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>
          <w:rStyle w:val="StrongEmphasis"/>
          <w:b/>
        </w:rPr>
        <w:t>Эмоции и субъективный опыт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Emphasis"/>
        </w:rPr>
        <w:t>Решение трудной проблемы сознания · Три уровня эмоций · Понятия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Решение трудной проблемы сознания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Трудная проблема сознания (Чалмерс) традиционно формулировалась как единая проблема: почему существует субъективный опыт? Гативус решает её путём декомпозиции: это не одна проблема, а три разных проблемы на трёх уровнях, и на каждом уровне ответ один: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Emphasis"/>
        </w:rPr>
        <w:t>Субъективный опыт — это наличие вектора расстояния и необходимость его обнуления. Нет расстояния — нет переживания.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2"/>
        <w:gridCol w:w="1073"/>
        <w:gridCol w:w="3193"/>
        <w:gridCol w:w="4684"/>
      </w:tblGrid>
      <w:tr>
        <w:trPr>
          <w:tblHeader w:val="true"/>
        </w:trPr>
        <w:tc>
          <w:tcPr>
            <w:tcW w:w="1022" w:type="dxa"/>
            <w:tcBorders/>
            <w:shd w:fill="5983B0" w:val="clear"/>
            <w:vAlign w:val="center"/>
          </w:tcPr>
          <w:p>
            <w:pPr>
              <w:pStyle w:val="TableHeading"/>
              <w:bidi w:val="0"/>
              <w:rPr>
                <w:color w:val="FFFFFF"/>
              </w:rPr>
            </w:pPr>
            <w:r>
              <w:rPr>
                <w:color w:val="FFFFFF"/>
              </w:rPr>
              <w:t>Уровень</w:t>
            </w:r>
          </w:p>
        </w:tc>
        <w:tc>
          <w:tcPr>
            <w:tcW w:w="1073" w:type="dxa"/>
            <w:tcBorders/>
            <w:shd w:fill="5983B0" w:val="clear"/>
            <w:vAlign w:val="center"/>
          </w:tcPr>
          <w:p>
            <w:pPr>
              <w:pStyle w:val="TableHeading"/>
              <w:bidi w:val="0"/>
              <w:rPr>
                <w:color w:val="FFFFFF"/>
              </w:rPr>
            </w:pPr>
            <w:r>
              <w:rPr>
                <w:color w:val="FFFFFF"/>
              </w:rPr>
              <w:t>Вектор</w:t>
            </w:r>
          </w:p>
        </w:tc>
        <w:tc>
          <w:tcPr>
            <w:tcW w:w="3193" w:type="dxa"/>
            <w:tcBorders/>
            <w:shd w:fill="5983B0" w:val="clear"/>
            <w:vAlign w:val="center"/>
          </w:tcPr>
          <w:p>
            <w:pPr>
              <w:pStyle w:val="TableHeading"/>
              <w:bidi w:val="0"/>
              <w:rPr>
                <w:color w:val="FFFFFF"/>
              </w:rPr>
            </w:pPr>
            <w:r>
              <w:rPr>
                <w:color w:val="FFFFFF"/>
              </w:rPr>
              <w:t>Расстояние</w:t>
            </w:r>
          </w:p>
        </w:tc>
        <w:tc>
          <w:tcPr>
            <w:tcW w:w="4684" w:type="dxa"/>
            <w:tcBorders/>
            <w:shd w:fill="5983B0" w:val="clear"/>
            <w:vAlign w:val="center"/>
          </w:tcPr>
          <w:p>
            <w:pPr>
              <w:pStyle w:val="TableHeading"/>
              <w:bidi w:val="0"/>
              <w:rPr>
                <w:color w:val="FFFFFF"/>
              </w:rPr>
            </w:pPr>
            <w:r>
              <w:rPr>
                <w:color w:val="FFFFFF"/>
              </w:rPr>
              <w:t>Субъективный опыт</w:t>
            </w:r>
          </w:p>
        </w:tc>
      </w:tr>
      <w:tr>
        <w:trPr/>
        <w:tc>
          <w:tcPr>
            <w:tcW w:w="1022" w:type="dxa"/>
            <w:tcBorders/>
            <w:shd w:fill="DEE6E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EVL3</w:t>
            </w:r>
          </w:p>
        </w:tc>
        <w:tc>
          <w:tcPr>
            <w:tcW w:w="1073" w:type="dxa"/>
            <w:tcBorders/>
            <w:shd w:fill="DEE6E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b-вектор</w:t>
            </w:r>
          </w:p>
        </w:tc>
        <w:tc>
          <w:tcPr>
            <w:tcW w:w="3193" w:type="dxa"/>
            <w:tcBorders/>
            <w:shd w:fill="DEE6E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Метрическое расстояние в MAP1</w:t>
            </w:r>
          </w:p>
        </w:tc>
        <w:tc>
          <w:tcPr>
            <w:tcW w:w="4684" w:type="dxa"/>
            <w:tcBorders/>
            <w:shd w:fill="DEE6E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Переживание физического пространства. Есть у всех животных с MAP3.</w:t>
            </w:r>
          </w:p>
        </w:tc>
      </w:tr>
      <w:tr>
        <w:trPr/>
        <w:tc>
          <w:tcPr>
            <w:tcW w:w="1022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EVL8</w:t>
            </w:r>
          </w:p>
        </w:tc>
        <w:tc>
          <w:tcPr>
            <w:tcW w:w="1073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P-вектор</w:t>
            </w:r>
          </w:p>
        </w:tc>
        <w:tc>
          <w:tcPr>
            <w:tcW w:w="3193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Семантическое расстояние между P-графами</w:t>
            </w:r>
          </w:p>
        </w:tc>
        <w:tc>
          <w:tcPr>
            <w:tcW w:w="4684" w:type="dxa"/>
            <w:tcBorders/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Переживание смыслов. Специфически человеческое.</w:t>
            </w:r>
          </w:p>
        </w:tc>
      </w:tr>
      <w:tr>
        <w:trPr/>
        <w:tc>
          <w:tcPr>
            <w:tcW w:w="1022" w:type="dxa"/>
            <w:tcBorders/>
            <w:shd w:fill="DEE6E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EVLB</w:t>
            </w:r>
          </w:p>
        </w:tc>
        <w:tc>
          <w:tcPr>
            <w:tcW w:w="1073" w:type="dxa"/>
            <w:tcBorders/>
            <w:shd w:fill="DEE6E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W-вектор</w:t>
            </w:r>
          </w:p>
        </w:tc>
        <w:tc>
          <w:tcPr>
            <w:tcW w:w="3193" w:type="dxa"/>
            <w:tcBorders/>
            <w:shd w:fill="DEE6E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Расстояние C_есть → C_должно</w:t>
            </w:r>
          </w:p>
        </w:tc>
        <w:tc>
          <w:tcPr>
            <w:tcW w:w="4684" w:type="dxa"/>
            <w:tcBorders/>
            <w:shd w:fill="DEE6E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Понятия (C): от простых (цвет) до сложных (честь, совесть).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Трудная проблема казалась неразрешимой, потому что формулировалась как единая. Декомпозиция на три уровня показывает, что субъективный опыт — не мистическое свойство, а архитектурное следствие наличия векторных расстояний на каждом уровне архитектуры.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Понятия (C): от простых к сложным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Уровень EVLB является самым сложным. Именно на нём определяются свойства сознания, традиционно обозначаемые как Понятия (C). Понятия различаются по сложности: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Простые Понятия</w:t>
      </w:r>
      <w:r>
        <w:rPr/>
        <w:t xml:space="preserve"> — переживание цвета, звука, боли. Это свёртки CNN3 на небольших группах нарративов, связанных с одним сенсорным каналом. Они есть у многих людей и формируются относительно рано.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Сложные Понятия</w:t>
      </w:r>
      <w:r>
        <w:rPr/>
        <w:t xml:space="preserve"> — честь, совесть, справедливость, красота. Это свёртки CNN3 на больших, глубоко взаимосвязанных группах нарративов. Они требуют богатого нарративного опыта (MAP8) и социальной передачи (MAPC). Формируются поздно и не у всех.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Различие между простыми и сложными Понятиями — не качественное, а количественное: объём нарративного материала, необходимого для свёртки. Механизм один и тот же — CNN3.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Эмоции: трёхуровневая структура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Эмоции, как и субъективный опыт, существуют на всех трёх уровнях. Одна и та же базовая эмоция (радость, страх, гнев, печаль) имеет разное содержание, разного субъекта и разный объект на каждом уровне.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Эмоции уровня EVL3 (физические)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Субъект: OPN3. Механизм: изменение b-вектора. Нейромедиаторная метка в TRL3.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Собака «радуется» — её b-вектор сокращается, цель приближается. Собака «боится» — b-вектор направлен от угрозы. Эти эмоции есть у всех животных с MAP3. Их содержание — изменение расстояния в физическом пространстве.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Эмоции уровня EVL8 (символьные)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Субъект: OPN8. Механизм: изменение P-вектора. Метка завершённости в TRL8.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Человек «радуется» решению задачи — P-вектор обнулился, KLOM закрылся. «Тревожится» — P-вектор открыт, KLOM незавершён. Эти эмоции связаны со смыслами, а не с физическим пространством. Совершенно другие «вещи» вызывают радость: не еда, а решённая задача, не тепло, а понятый текст.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Эмоции уровня EVLB (аксиологические)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Субъект: OPNB. Механизм: изменение W-вектора. Качество снятия в TRLB.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Человек переживает стыд, гордость, чувство справедливости — W-вектор сокращается или увеличивается. Совершенно другие «вещи» вызывают радость на этом уровне: не еда (EVL3) и не решённая задача (EVL8), а снятие противоречия между C_есть и C_должно.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Матрица эмоций</w:t>
      </w:r>
    </w:p>
    <w:tbl>
      <w:tblPr>
        <w:tblW w:w="997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3179"/>
        <w:gridCol w:w="2747"/>
        <w:gridCol w:w="3074"/>
      </w:tblGrid>
      <w:tr>
        <w:trPr/>
        <w:tc>
          <w:tcPr>
            <w:tcW w:w="972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TableHeading"/>
              <w:bidi w:val="0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Эмоция</w:t>
            </w:r>
          </w:p>
        </w:tc>
        <w:tc>
          <w:tcPr>
            <w:tcW w:w="3179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TableHeading"/>
              <w:bidi w:val="0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EVL3 (OPN3)</w:t>
            </w:r>
          </w:p>
        </w:tc>
        <w:tc>
          <w:tcPr>
            <w:tcW w:w="2747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TableHeading"/>
              <w:bidi w:val="0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EVL8 (OPN8)</w:t>
            </w:r>
          </w:p>
        </w:tc>
        <w:tc>
          <w:tcPr>
            <w:tcW w:w="3074" w:type="dxa"/>
            <w:tcBorders>
              <w:bottom w:val="single" w:sz="6" w:space="0" w:color="00599D"/>
            </w:tcBorders>
            <w:shd w:fill="00599D" w:val="clear"/>
            <w:vAlign w:val="center"/>
          </w:tcPr>
          <w:p>
            <w:pPr>
              <w:pStyle w:val="TableHeading"/>
              <w:bidi w:val="0"/>
              <w:jc w:val="left"/>
              <w:rPr>
                <w:rFonts w:ascii="Liberation Sans" w:hAnsi="Liberation Sans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EVLB (OPNB)</w:t>
            </w:r>
          </w:p>
        </w:tc>
      </w:tr>
      <w:tr>
        <w:trPr/>
        <w:tc>
          <w:tcPr>
            <w:tcW w:w="972" w:type="dxa"/>
            <w:tcBorders>
              <w:left w:val="single" w:sz="6" w:space="0" w:color="00599D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Радость</w:t>
            </w:r>
          </w:p>
        </w:tc>
        <w:tc>
          <w:tcPr>
            <w:tcW w:w="31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b-вектор → 0 (цель достигнута)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P-вектор → 0 (KLOM закрыт)</w:t>
            </w:r>
          </w:p>
        </w:tc>
        <w:tc>
          <w:tcPr>
            <w:tcW w:w="3074" w:type="dxa"/>
            <w:tcBorders>
              <w:right w:val="single" w:sz="6" w:space="0" w:color="00599D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W-вектор → 0 (противоречие снято)</w:t>
            </w:r>
          </w:p>
        </w:tc>
      </w:tr>
      <w:tr>
        <w:trPr/>
        <w:tc>
          <w:tcPr>
            <w:tcW w:w="972" w:type="dxa"/>
            <w:tcBorders>
              <w:left w:val="single" w:sz="6" w:space="0" w:color="00599D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Страх</w:t>
            </w:r>
          </w:p>
        </w:tc>
        <w:tc>
          <w:tcPr>
            <w:tcW w:w="3179" w:type="dxa"/>
            <w:tcBorders/>
            <w:shd w:fill="DDDDDD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b-вектор растёт (угроза приближается)</w:t>
            </w:r>
          </w:p>
        </w:tc>
        <w:tc>
          <w:tcPr>
            <w:tcW w:w="2747" w:type="dxa"/>
            <w:tcBorders/>
            <w:shd w:fill="DDDDDD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P-вектор указывает на крах KLOM</w:t>
            </w:r>
          </w:p>
        </w:tc>
        <w:tc>
          <w:tcPr>
            <w:tcW w:w="3074" w:type="dxa"/>
            <w:tcBorders>
              <w:right w:val="single" w:sz="6" w:space="0" w:color="00599D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W-вектор: неснимаемое противоречие</w:t>
            </w:r>
          </w:p>
        </w:tc>
      </w:tr>
      <w:tr>
        <w:trPr/>
        <w:tc>
          <w:tcPr>
            <w:tcW w:w="972" w:type="dxa"/>
            <w:tcBorders>
              <w:left w:val="single" w:sz="6" w:space="0" w:color="00599D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Гнев</w:t>
            </w:r>
          </w:p>
        </w:tc>
        <w:tc>
          <w:tcPr>
            <w:tcW w:w="31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Препятствие на пути b-вектора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Разрушение KLOM внешней силой</w:t>
            </w:r>
          </w:p>
        </w:tc>
        <w:tc>
          <w:tcPr>
            <w:tcW w:w="3074" w:type="dxa"/>
            <w:tcBorders>
              <w:right w:val="single" w:sz="6" w:space="0" w:color="00599D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Нарушение C_должно внешней силой</w:t>
            </w:r>
          </w:p>
        </w:tc>
      </w:tr>
      <w:tr>
        <w:trPr/>
        <w:tc>
          <w:tcPr>
            <w:tcW w:w="972" w:type="dxa"/>
            <w:tcBorders>
              <w:bottom w:val="single" w:sz="6" w:space="0" w:color="00599D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Печаль</w:t>
            </w:r>
          </w:p>
        </w:tc>
        <w:tc>
          <w:tcPr>
            <w:tcW w:w="3179" w:type="dxa"/>
            <w:tcBorders>
              <w:bottom w:val="single" w:sz="6" w:space="0" w:color="00599D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b-вектор неосуществим (потеря объекта)</w:t>
            </w:r>
          </w:p>
        </w:tc>
        <w:tc>
          <w:tcPr>
            <w:tcW w:w="2747" w:type="dxa"/>
            <w:tcBorders>
              <w:bottom w:val="single" w:sz="6" w:space="0" w:color="00599D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KLOM необратимо закрыт с (−)</w:t>
            </w:r>
          </w:p>
        </w:tc>
        <w:tc>
          <w:tcPr>
            <w:tcW w:w="3074" w:type="dxa"/>
            <w:tcBorders>
              <w:bottom w:val="single" w:sz="6" w:space="0" w:color="00599D"/>
            </w:tcBorders>
            <w:shd w:fill="DDDDDD" w:val="clear"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W-вектор необратимо заблокирован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Противоречивые эмоции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Эта таблица объясняет, почему человек может одновременно испытывать противоречивые эмоции: радость на одном уровне и печаль на другом. Три субъекта — три независимых источника эмоций.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Примеры: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Солдат радуется возвращению домой (EVL3: b-вектор → 0) и одновременно переживает стыд за оставленных товарищей (EVLB: W-вектор увеличивается).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Учёный радуется решению задачи (EVL8: KLOM закрыт) и одновременно чувствует физический дискомфорт от недосыпа (EVL3: b-вектор не обнулён).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Человек спокоен физически (EVL3: все b-векторы обнулены) и символьно (EVL8: нет открытых KLOM), но переживает глубокий экзистенциальный кризис (EVLB: незакрытый MOTV в TRLB).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Последний пример архитектурно объясняет феномен «депрессии при внешнем благополучии»: физический и символьный уровни в норме, аксиологический — заблокирован.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Взаимодействие уровней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Эмоции трёх уровней не изолированы. Они влияют друг на друга через механизм компиляции: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Нисходящее влияние:</w:t>
      </w:r>
      <w:r>
        <w:rPr/>
        <w:t xml:space="preserve"> аксиологическая эмоция (EVLB) компилируется в нарративную (EVL8), которая компилируется в физическую (EVL3). Стыд (W-вектор) порождает навязчивые мысли (незакрытый KLOM), которые порождают физический дискомфорт («ком в горле», «тяжесть в груди» — b-вектор без моторного выхода).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Восходящее влияние:</w:t>
      </w:r>
      <w:r>
        <w:rPr/>
        <w:t xml:space="preserve"> физическая боль (EVL3) через обратную свёртку порождает нарратив о боли (EVL8), который через CNN3 может изменить C-компоненты (EVLB). Хроническая боль меняет личность — это не метафора, а архитектурный процесс: TRL3 → TRL8 → TRLB.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Воплощённость (Embodiment)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Механизм нисходящей компиляции эмоций объясняет феномен воплощённости: почему субъективные переживания имеют телесное выражение.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Понятие (C) — объект уровня MAPA — изначально лишено пространственных свойств. Однако при компиляции W-вектора через MAP8 → MAP6 → MAP3 переживание приобретает телесное измерение. Компиляция может завершиться двумя способами: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Внешнее действие</w:t>
      </w:r>
      <w:r>
        <w:rPr/>
        <w:t xml:space="preserve"> — b-вектор реализуется как моторная команда. Человек действует.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Телесное ощущение без действия</w:t>
      </w:r>
      <w:r>
        <w:rPr/>
        <w:t xml:space="preserve"> — компиляция достигает MAP3, но не проходит деконволюцию в SERN. Возникает «застрявший» b-вектор: физическое ощущение без движения. Это архитектурное объяснение психосоматики.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Оба варианта часто сопровождают друг друга. Субъективное переживание и физическое тело связаны не случайно, а через строго определённую цепочку уровней.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Выводы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Трудная проблема сознания решена путём декомпозиции на три уровня. На каждом уровне субъективный опыт = наличие вектора расстояния.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Понятия (C) различаются по сложности: от простых (цвет) до сложных (честь). Механизм один — CNN3.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Эмоции существуют на всех трёх уровнях, различаясь по содержанию и субъекту. Одна и та же базовая эмоция имеет три разных реализации.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Противоречивые эмоции объясняются независимостью трёх субъектов: радость на EVL3 и печаль на EVLB могут сосуществовать.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Воплощённость (embodiment) — результат нисходящей компиляции: Понятие приобретает телесное измерение через цепочку MAP8 → MAP6 → MAP3.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Психосоматика — «застрявший» b-вектор: компиляция достигла MAP3, но не прошла в SERN.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 %1.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decimal"/>
      <w:lvlText w:val=" %1.%2.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lowerLetter"/>
      <w:lvlText w:val=" %3)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color w:val="355269"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color w:val="3465A4"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color w:val="5983B0"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LibreOffice/7.3.1.3$Windows_X86_64 LibreOffice_project/a69ca51ded25f3eefd52d7bf9a5fad8c90b87951</Application>
  <AppVersion>15.0000</AppVersion>
  <Pages>4</Pages>
  <Words>888</Words>
  <Characters>5861</Characters>
  <CharactersWithSpaces>6689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2026-03-20T10:31:20Z</dcterms:created>
  <dc:creator/>
  <dc:description/>
  <dc:language>en-US</dc:language>
  <cp:lastModifiedBy/>
  <dcterms:modified xsi:type="dcterms:W3CDTF">2026-03-20T10:47:46Z</dcterms:modified>
  <cp:revision>2</cp:revision>
  <dc:subject/>
  <dc:title/>
</cp:coreProperties>
</file>