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6136" w14:textId="77777777" w:rsidR="00C8765F" w:rsidRDefault="00C8765F"/>
    <w:p w14:paraId="241922AB" w14:textId="5B146D39" w:rsidR="005A63FC" w:rsidRPr="005A63FC" w:rsidRDefault="005A63FC" w:rsidP="005A63FC">
      <w:pPr>
        <w:jc w:val="center"/>
        <w:rPr>
          <w:rFonts w:ascii="Arial" w:hAnsi="Arial" w:cs="Arial"/>
          <w:sz w:val="48"/>
          <w:szCs w:val="48"/>
        </w:rPr>
      </w:pPr>
      <w:r w:rsidRPr="005A63FC">
        <w:rPr>
          <w:rFonts w:ascii="Arial" w:hAnsi="Arial" w:cs="Arial"/>
          <w:sz w:val="48"/>
          <w:szCs w:val="48"/>
        </w:rPr>
        <w:t>Demande de Travaux d’Architecture</w:t>
      </w:r>
    </w:p>
    <w:p w14:paraId="6F1D36E3" w14:textId="77777777" w:rsidR="005A63FC" w:rsidRDefault="005A63FC"/>
    <w:p w14:paraId="0A72FBFB" w14:textId="77777777" w:rsidR="005A63FC" w:rsidRDefault="005A63F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="005A63FC" w:rsidRPr="00C54808" w14:paraId="3442B484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C9AD8" w14:textId="77777777" w:rsidR="005A63FC" w:rsidRPr="00C54808" w:rsidRDefault="005A63FC" w:rsidP="006E6A18">
            <w:r w:rsidRPr="00C54808">
              <w:rPr>
                <w:i/>
                <w:iCs/>
              </w:rPr>
              <w:t>Nom du projet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D36F9" w14:textId="77777777" w:rsidR="005A63FC" w:rsidRPr="00C54808" w:rsidRDefault="005A63FC" w:rsidP="006E6A18">
            <w:pPr>
              <w:rPr>
                <w:lang w:val="en-GB"/>
              </w:rPr>
            </w:pPr>
            <w:r w:rsidRPr="00C54808">
              <w:rPr>
                <w:lang w:val="en-GB"/>
              </w:rPr>
              <w:t>Plateforme Geo-Aware Food Sourcing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="005A63FC" w:rsidRPr="00C54808" w14:paraId="47E7CFA1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3FF6B" w14:textId="77777777" w:rsidR="005A63FC" w:rsidRPr="00C54808" w:rsidRDefault="005A63FC" w:rsidP="006E6A18">
            <w:r w:rsidRPr="00C54808">
              <w:rPr>
                <w:i/>
                <w:iCs/>
              </w:rPr>
              <w:t>Préparé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AB969" w14:textId="77777777" w:rsidR="005A63FC" w:rsidRPr="00C54808" w:rsidRDefault="005A63FC" w:rsidP="006E6A18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3E787F18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152F34" w14:textId="77777777" w:rsidR="005A63FC" w:rsidRPr="00C54808" w:rsidRDefault="005A63FC" w:rsidP="006E6A18">
            <w:r w:rsidRPr="00C54808">
              <w:rPr>
                <w:i/>
                <w:iCs/>
              </w:rPr>
              <w:t>N°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09DF3" w14:textId="77777777" w:rsidR="005A63FC" w:rsidRPr="00C54808" w:rsidRDefault="005A63FC" w:rsidP="006E6A18">
            <w:r w:rsidRPr="00C54808">
              <w:t>1.0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76E1F836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09376" w14:textId="77777777" w:rsidR="005A63FC" w:rsidRPr="00C54808" w:rsidRDefault="005A63FC" w:rsidP="006E6A18">
            <w:r w:rsidRPr="00C54808">
              <w:rPr>
                <w:i/>
                <w:iCs/>
              </w:rPr>
              <w:t>Date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5E43F" w14:textId="230077D4" w:rsidR="005A63FC" w:rsidRPr="00C54808" w:rsidRDefault="005A63FC" w:rsidP="006E6A18">
            <w:r w:rsidRPr="00C54808">
              <w:t>2</w:t>
            </w:r>
            <w:r>
              <w:t>1</w:t>
            </w:r>
            <w:r w:rsidRPr="00C54808">
              <w:t>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3CAE1D03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C19B7" w14:textId="77777777" w:rsidR="005A63FC" w:rsidRPr="00C54808" w:rsidRDefault="005A63FC" w:rsidP="006E6A18">
            <w:r w:rsidRPr="00C54808">
              <w:rPr>
                <w:i/>
                <w:iCs/>
              </w:rPr>
              <w:t>Titre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3631D" w14:textId="6E4CD822" w:rsidR="005A63FC" w:rsidRPr="00C54808" w:rsidRDefault="005A63FC" w:rsidP="006E6A18">
            <w:r w:rsidRPr="005A63FC">
              <w:t>Demande de Travaux d’Architecture</w:t>
            </w:r>
          </w:p>
        </w:tc>
      </w:tr>
      <w:tr w:rsidR="005A63FC" w:rsidRPr="00C54808" w14:paraId="0FD75906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BCEE2" w14:textId="77777777" w:rsidR="005A63FC" w:rsidRPr="00C54808" w:rsidRDefault="005A63FC" w:rsidP="006E6A18">
            <w:r w:rsidRPr="00C54808">
              <w:rPr>
                <w:i/>
                <w:iCs/>
              </w:rPr>
              <w:t>Revu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CA94A" w14:textId="78405DF1" w:rsidR="005A63FC" w:rsidRPr="00C54808" w:rsidRDefault="005A63FC" w:rsidP="006E6A18">
            <w:r>
              <w:t>Eric</w:t>
            </w:r>
            <w:r w:rsidRPr="00C54808">
              <w:t> </w:t>
            </w:r>
          </w:p>
        </w:tc>
      </w:tr>
      <w:tr w:rsidR="005A63FC" w:rsidRPr="00C54808" w14:paraId="44F33923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EE630" w14:textId="77777777" w:rsidR="005A63FC" w:rsidRPr="00C54808" w:rsidRDefault="005A63FC" w:rsidP="006E6A18">
            <w:r w:rsidRPr="00C54808">
              <w:rPr>
                <w:i/>
                <w:iCs/>
              </w:rPr>
              <w:t>Date de révision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1A351" w14:textId="77777777" w:rsidR="005A63FC" w:rsidRPr="00C54808" w:rsidRDefault="005A63FC" w:rsidP="006E6A18">
            <w:r w:rsidRPr="00C54808">
              <w:t>21/08/2025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4A2EBE1C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3BDF8" w14:textId="77777777" w:rsidR="005A63FC" w:rsidRPr="00C54808" w:rsidRDefault="005A63FC" w:rsidP="006E6A18">
            <w:r w:rsidRPr="00C54808">
              <w:rPr>
                <w:i/>
                <w:iCs/>
              </w:rPr>
              <w:t>Liste de distribution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BAD28" w14:textId="77777777" w:rsidR="005A63FC" w:rsidRPr="00C54808" w:rsidRDefault="005A63FC" w:rsidP="006E6A18">
            <w:pPr>
              <w:rPr>
                <w:lang w:val="en-GB"/>
              </w:rPr>
            </w:pPr>
            <w:r w:rsidRPr="00C54808">
              <w:rPr>
                <w:lang w:val="en-GB"/>
              </w:rPr>
              <w:t>Architect, Dev team, CPO, CIO, CEO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="005A63FC" w:rsidRPr="00C54808" w14:paraId="19A32D01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00532" w14:textId="77777777" w:rsidR="005A63FC" w:rsidRPr="00C54808" w:rsidRDefault="005A63FC" w:rsidP="006E6A18">
            <w:r w:rsidRPr="00C54808">
              <w:t>De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444E0" w14:textId="77777777" w:rsidR="005A63FC" w:rsidRPr="00C54808" w:rsidRDefault="005A63FC" w:rsidP="006E6A18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6234DEDF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023AEF" w14:textId="77777777" w:rsidR="005A63FC" w:rsidRPr="00C54808" w:rsidRDefault="005A63FC" w:rsidP="006E6A18">
            <w:r w:rsidRPr="00C54808">
              <w:t>Date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BA5D0" w14:textId="77777777" w:rsidR="005A63FC" w:rsidRPr="00C54808" w:rsidRDefault="005A63FC" w:rsidP="006E6A18">
            <w:r w:rsidRPr="00C54808">
              <w:t>20/08/2025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010123F3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5707B3" w14:textId="77777777" w:rsidR="005A63FC" w:rsidRPr="00C54808" w:rsidRDefault="005A63FC" w:rsidP="006E6A18">
            <w:r w:rsidRPr="00C54808">
              <w:t>Email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F2D14" w14:textId="77777777" w:rsidR="005A63FC" w:rsidRPr="00C54808" w:rsidRDefault="005A63FC" w:rsidP="006E6A18">
            <w:r w:rsidRPr="00C54808">
              <w:t>Hedi.dhib@gmail.com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6B42234E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CBFED" w14:textId="77777777" w:rsidR="005A63FC" w:rsidRPr="00C54808" w:rsidRDefault="005A63FC" w:rsidP="006E6A18">
            <w:r w:rsidRPr="00C54808">
              <w:t>Pour 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BA5BE" w14:textId="77777777" w:rsidR="005A63FC" w:rsidRPr="00C54808" w:rsidRDefault="005A63FC" w:rsidP="006E6A18">
            <w:r w:rsidRPr="00C54808">
              <w:t>Révision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275A32D6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14F26" w14:textId="77777777" w:rsidR="005A63FC" w:rsidRPr="00C54808" w:rsidRDefault="005A63FC" w:rsidP="006E6A18">
            <w:r w:rsidRPr="00C54808">
              <w:t>Date de rendu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6507A" w14:textId="77777777" w:rsidR="005A63FC" w:rsidRPr="00C54808" w:rsidRDefault="005A63FC" w:rsidP="006E6A18">
            <w:r w:rsidRPr="00C54808">
              <w:t>21/8/2025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739A1039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CFF67" w14:textId="77777777" w:rsidR="005A63FC" w:rsidRPr="00C54808" w:rsidRDefault="005A63FC" w:rsidP="006E6A18">
            <w:r w:rsidRPr="00C54808">
              <w:t>Types d’action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EED14" w14:textId="77777777" w:rsidR="005A63FC" w:rsidRPr="00C54808" w:rsidRDefault="005A63FC" w:rsidP="006E6A18">
            <w:r w:rsidRPr="00C54808">
              <w:t>Approbation, Révision, Information, Classement, Action requise, Participation à une réunion, Autre (à spécifier)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="005A63FC" w:rsidRPr="00C54808" w14:paraId="49B4497A" w14:textId="77777777" w:rsidTr="006E6A18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D5390" w14:textId="77777777" w:rsidR="005A63FC" w:rsidRPr="00C54808" w:rsidRDefault="005A63FC" w:rsidP="006E6A18">
            <w:r w:rsidRPr="00C54808">
              <w:t>Historique de versions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BBB11" w14:textId="77777777" w:rsidR="005A63FC" w:rsidRPr="00C54808" w:rsidRDefault="005A63FC" w:rsidP="006E6A18">
            <w:r w:rsidRPr="00C54808">
              <w:t>Voir Github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</w:tbl>
    <w:p w14:paraId="51A3DF67" w14:textId="77777777" w:rsidR="005A63FC" w:rsidRDefault="005A63FC"/>
    <w:p w14:paraId="1C4F9F5C" w14:textId="77777777" w:rsidR="005A63FC" w:rsidRDefault="005A63FC"/>
    <w:p w14:paraId="32C4FBA1" w14:textId="77777777" w:rsidR="005A63FC" w:rsidRDefault="005A63FC"/>
    <w:p w14:paraId="04CA1F9D" w14:textId="77777777" w:rsidR="005A63FC" w:rsidRDefault="005A63FC"/>
    <w:p w14:paraId="72CE8F87" w14:textId="77777777" w:rsidR="005A63FC" w:rsidRDefault="005A63FC"/>
    <w:sdt>
      <w:sdtPr>
        <w:id w:val="2041218301"/>
        <w:docPartObj>
          <w:docPartGallery w:val="Table of Contents"/>
          <w:docPartUnique/>
        </w:docPartObj>
      </w:sdtPr>
      <w:sdtContent>
        <w:p w14:paraId="6C4F49BF" w14:textId="59A14B5E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76978572">
            <w:r w:rsidRPr="485B861C">
              <w:rPr>
                <w:rStyle w:val="Lienhypertexte"/>
              </w:rPr>
              <w:t>1.</w:t>
            </w:r>
            <w:r>
              <w:tab/>
            </w:r>
            <w:r w:rsidRPr="485B861C">
              <w:rPr>
                <w:rStyle w:val="Lienhypertexte"/>
              </w:rPr>
              <w:t>Informations générales</w:t>
            </w:r>
            <w:r>
              <w:tab/>
            </w:r>
            <w:r>
              <w:fldChar w:fldCharType="begin"/>
            </w:r>
            <w:r>
              <w:instrText>PAGEREF _Toc1476978572 \h</w:instrText>
            </w:r>
            <w:r>
              <w:fldChar w:fldCharType="separate"/>
            </w:r>
            <w:r w:rsidR="00B11C9F">
              <w:rPr>
                <w:noProof/>
              </w:rPr>
              <w:t>4</w:t>
            </w:r>
            <w:r>
              <w:fldChar w:fldCharType="end"/>
            </w:r>
          </w:hyperlink>
        </w:p>
        <w:p w14:paraId="2742F59D" w14:textId="21055BC9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2099736997">
            <w:r w:rsidRPr="485B861C">
              <w:rPr>
                <w:rStyle w:val="Lienhypertexte"/>
              </w:rPr>
              <w:t>2.</w:t>
            </w:r>
            <w:r>
              <w:tab/>
            </w:r>
            <w:r w:rsidRPr="485B861C">
              <w:rPr>
                <w:rStyle w:val="Lienhypertexte"/>
              </w:rPr>
              <w:t>Contexte</w:t>
            </w:r>
            <w:r>
              <w:tab/>
            </w:r>
            <w:r>
              <w:fldChar w:fldCharType="begin"/>
            </w:r>
            <w:r>
              <w:instrText>PAGEREF _Toc2099736997 \h</w:instrText>
            </w:r>
            <w:r>
              <w:fldChar w:fldCharType="separate"/>
            </w:r>
            <w:r w:rsidR="00B11C9F">
              <w:rPr>
                <w:noProof/>
              </w:rPr>
              <w:t>5</w:t>
            </w:r>
            <w:r>
              <w:fldChar w:fldCharType="end"/>
            </w:r>
          </w:hyperlink>
        </w:p>
        <w:p w14:paraId="4B65CBD0" w14:textId="208D39A4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104528530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Situation actuelle</w:t>
            </w:r>
            <w:r>
              <w:tab/>
            </w:r>
            <w:r>
              <w:fldChar w:fldCharType="begin"/>
            </w:r>
            <w:r>
              <w:instrText>PAGEREF _Toc1104528530 \h</w:instrText>
            </w:r>
            <w:r>
              <w:fldChar w:fldCharType="separate"/>
            </w:r>
            <w:r w:rsidR="00B11C9F">
              <w:rPr>
                <w:noProof/>
              </w:rPr>
              <w:t>5</w:t>
            </w:r>
            <w:r>
              <w:fldChar w:fldCharType="end"/>
            </w:r>
          </w:hyperlink>
        </w:p>
        <w:p w14:paraId="4CFC2050" w14:textId="5A200AFD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97007633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Enjeux stratégiques</w:t>
            </w:r>
            <w:r>
              <w:tab/>
            </w:r>
            <w:r>
              <w:fldChar w:fldCharType="begin"/>
            </w:r>
            <w:r>
              <w:instrText>PAGEREF _Toc297007633 \h</w:instrText>
            </w:r>
            <w:r>
              <w:fldChar w:fldCharType="separate"/>
            </w:r>
            <w:r w:rsidR="00B11C9F">
              <w:rPr>
                <w:noProof/>
              </w:rPr>
              <w:t>6</w:t>
            </w:r>
            <w:r>
              <w:fldChar w:fldCharType="end"/>
            </w:r>
          </w:hyperlink>
        </w:p>
        <w:p w14:paraId="3D76AA9F" w14:textId="674F9A53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109725078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Justification de la demande</w:t>
            </w:r>
            <w:r>
              <w:tab/>
            </w:r>
            <w:r>
              <w:fldChar w:fldCharType="begin"/>
            </w:r>
            <w:r>
              <w:instrText>PAGEREF _Toc2109725078 \h</w:instrText>
            </w:r>
            <w:r>
              <w:fldChar w:fldCharType="separate"/>
            </w:r>
            <w:r w:rsidR="00B11C9F">
              <w:rPr>
                <w:noProof/>
              </w:rPr>
              <w:t>6</w:t>
            </w:r>
            <w:r>
              <w:fldChar w:fldCharType="end"/>
            </w:r>
          </w:hyperlink>
        </w:p>
        <w:p w14:paraId="68774067" w14:textId="7E055E73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911383421">
            <w:r w:rsidRPr="485B861C">
              <w:rPr>
                <w:rStyle w:val="Lienhypertexte"/>
              </w:rPr>
              <w:t>3.</w:t>
            </w:r>
            <w:r>
              <w:tab/>
            </w:r>
            <w:r w:rsidRPr="485B861C">
              <w:rPr>
                <w:rStyle w:val="Lienhypertexte"/>
              </w:rPr>
              <w:t>Problème ou Opportunité</w:t>
            </w:r>
            <w:r>
              <w:tab/>
            </w:r>
            <w:r>
              <w:fldChar w:fldCharType="begin"/>
            </w:r>
            <w:r>
              <w:instrText>PAGEREF _Toc911383421 \h</w:instrText>
            </w:r>
            <w:r>
              <w:fldChar w:fldCharType="separate"/>
            </w:r>
            <w:r w:rsidR="00B11C9F">
              <w:rPr>
                <w:noProof/>
              </w:rPr>
              <w:t>7</w:t>
            </w:r>
            <w:r>
              <w:fldChar w:fldCharType="end"/>
            </w:r>
          </w:hyperlink>
        </w:p>
        <w:p w14:paraId="1849B96D" w14:textId="7A6A8480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279287995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Problèmes identifiés</w:t>
            </w:r>
            <w:r>
              <w:tab/>
            </w:r>
            <w:r>
              <w:fldChar w:fldCharType="begin"/>
            </w:r>
            <w:r>
              <w:instrText>PAGEREF _Toc1279287995 \h</w:instrText>
            </w:r>
            <w:r>
              <w:fldChar w:fldCharType="separate"/>
            </w:r>
            <w:r w:rsidR="00B11C9F">
              <w:rPr>
                <w:noProof/>
              </w:rPr>
              <w:t>7</w:t>
            </w:r>
            <w:r>
              <w:fldChar w:fldCharType="end"/>
            </w:r>
          </w:hyperlink>
        </w:p>
        <w:p w14:paraId="7723D717" w14:textId="775820DD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914777633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Opportunités à saisir</w:t>
            </w:r>
            <w:r>
              <w:tab/>
            </w:r>
            <w:r>
              <w:fldChar w:fldCharType="begin"/>
            </w:r>
            <w:r>
              <w:instrText>PAGEREF _Toc914777633 \h</w:instrText>
            </w:r>
            <w:r>
              <w:fldChar w:fldCharType="separate"/>
            </w:r>
            <w:r w:rsidR="00B11C9F">
              <w:rPr>
                <w:noProof/>
              </w:rPr>
              <w:t>7</w:t>
            </w:r>
            <w:r>
              <w:fldChar w:fldCharType="end"/>
            </w:r>
          </w:hyperlink>
        </w:p>
        <w:p w14:paraId="6C17BF26" w14:textId="77A12DAB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552307686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Impacts attendus</w:t>
            </w:r>
            <w:r>
              <w:tab/>
            </w:r>
            <w:r>
              <w:fldChar w:fldCharType="begin"/>
            </w:r>
            <w:r>
              <w:instrText>PAGEREF _Toc1552307686 \h</w:instrText>
            </w:r>
            <w:r>
              <w:fldChar w:fldCharType="separate"/>
            </w:r>
            <w:r w:rsidR="00B11C9F">
              <w:rPr>
                <w:noProof/>
              </w:rPr>
              <w:t>8</w:t>
            </w:r>
            <w:r>
              <w:fldChar w:fldCharType="end"/>
            </w:r>
          </w:hyperlink>
        </w:p>
        <w:p w14:paraId="02C6626C" w14:textId="311CE8B1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2097966116">
            <w:r w:rsidRPr="485B861C">
              <w:rPr>
                <w:rStyle w:val="Lienhypertexte"/>
              </w:rPr>
              <w:t>4.</w:t>
            </w:r>
            <w:r>
              <w:tab/>
            </w:r>
            <w:r w:rsidRPr="485B861C">
              <w:rPr>
                <w:rStyle w:val="Lienhypertexte"/>
              </w:rPr>
              <w:t>Objectifs business et stratégiques</w:t>
            </w:r>
            <w:r>
              <w:tab/>
            </w:r>
            <w:r>
              <w:fldChar w:fldCharType="begin"/>
            </w:r>
            <w:r>
              <w:instrText>PAGEREF _Toc2097966116 \h</w:instrText>
            </w:r>
            <w:r>
              <w:fldChar w:fldCharType="separate"/>
            </w:r>
            <w:r w:rsidR="00B11C9F">
              <w:rPr>
                <w:noProof/>
              </w:rPr>
              <w:t>8</w:t>
            </w:r>
            <w:r>
              <w:fldChar w:fldCharType="end"/>
            </w:r>
          </w:hyperlink>
        </w:p>
        <w:p w14:paraId="64D571CE" w14:textId="5001BA18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445210437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Objectifs business</w:t>
            </w:r>
            <w:r>
              <w:tab/>
            </w:r>
            <w:r>
              <w:fldChar w:fldCharType="begin"/>
            </w:r>
            <w:r>
              <w:instrText>PAGEREF _Toc1445210437 \h</w:instrText>
            </w:r>
            <w:r>
              <w:fldChar w:fldCharType="separate"/>
            </w:r>
            <w:r w:rsidR="00B11C9F">
              <w:rPr>
                <w:noProof/>
              </w:rPr>
              <w:t>8</w:t>
            </w:r>
            <w:r>
              <w:fldChar w:fldCharType="end"/>
            </w:r>
          </w:hyperlink>
        </w:p>
        <w:p w14:paraId="4AAA9725" w14:textId="3F66EB9A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055568894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Objectifs stratégiques</w:t>
            </w:r>
            <w:r>
              <w:tab/>
            </w:r>
            <w:r>
              <w:fldChar w:fldCharType="begin"/>
            </w:r>
            <w:r>
              <w:instrText>PAGEREF _Toc2055568894 \h</w:instrText>
            </w:r>
            <w:r>
              <w:fldChar w:fldCharType="separate"/>
            </w:r>
            <w:r w:rsidR="00B11C9F">
              <w:rPr>
                <w:noProof/>
              </w:rPr>
              <w:t>9</w:t>
            </w:r>
            <w:r>
              <w:fldChar w:fldCharType="end"/>
            </w:r>
          </w:hyperlink>
        </w:p>
        <w:p w14:paraId="08CA14F3" w14:textId="669676F6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107988714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Indicateurs de succès (KPI cibles)</w:t>
            </w:r>
            <w:r>
              <w:tab/>
            </w:r>
            <w:r>
              <w:fldChar w:fldCharType="begin"/>
            </w:r>
            <w:r>
              <w:instrText>PAGEREF _Toc2107988714 \h</w:instrText>
            </w:r>
            <w:r>
              <w:fldChar w:fldCharType="separate"/>
            </w:r>
            <w:r w:rsidR="00B11C9F">
              <w:rPr>
                <w:noProof/>
              </w:rPr>
              <w:t>10</w:t>
            </w:r>
            <w:r>
              <w:fldChar w:fldCharType="end"/>
            </w:r>
          </w:hyperlink>
        </w:p>
        <w:p w14:paraId="6657117B" w14:textId="0DF86598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1163614705">
            <w:r w:rsidRPr="485B861C">
              <w:rPr>
                <w:rStyle w:val="Lienhypertexte"/>
              </w:rPr>
              <w:t>5.</w:t>
            </w:r>
            <w:r>
              <w:tab/>
            </w:r>
            <w:r w:rsidRPr="485B861C">
              <w:rPr>
                <w:rStyle w:val="Lienhypertexte"/>
              </w:rPr>
              <w:t>Périmètre du travail architectural</w:t>
            </w:r>
            <w:r>
              <w:tab/>
            </w:r>
            <w:r>
              <w:fldChar w:fldCharType="begin"/>
            </w:r>
            <w:r>
              <w:instrText>PAGEREF _Toc1163614705 \h</w:instrText>
            </w:r>
            <w:r>
              <w:fldChar w:fldCharType="separate"/>
            </w:r>
            <w:r w:rsidR="00B11C9F">
              <w:rPr>
                <w:noProof/>
              </w:rPr>
              <w:t>10</w:t>
            </w:r>
            <w:r>
              <w:fldChar w:fldCharType="end"/>
            </w:r>
          </w:hyperlink>
        </w:p>
        <w:p w14:paraId="5A0E84B0" w14:textId="71F58F5E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388752233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Périmètre inclus (In-Scope)</w:t>
            </w:r>
            <w:r>
              <w:tab/>
            </w:r>
            <w:r>
              <w:fldChar w:fldCharType="begin"/>
            </w:r>
            <w:r>
              <w:instrText>PAGEREF _Toc1388752233 \h</w:instrText>
            </w:r>
            <w:r>
              <w:fldChar w:fldCharType="separate"/>
            </w:r>
            <w:r w:rsidR="00B11C9F">
              <w:rPr>
                <w:noProof/>
              </w:rPr>
              <w:t>10</w:t>
            </w:r>
            <w:r>
              <w:fldChar w:fldCharType="end"/>
            </w:r>
          </w:hyperlink>
        </w:p>
        <w:p w14:paraId="1F5F479F" w14:textId="6B0EFC0C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790115501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Périmètre exclu (Out-of-Scope)</w:t>
            </w:r>
            <w:r>
              <w:tab/>
            </w:r>
            <w:r>
              <w:fldChar w:fldCharType="begin"/>
            </w:r>
            <w:r>
              <w:instrText>PAGEREF _Toc1790115501 \h</w:instrText>
            </w:r>
            <w:r>
              <w:fldChar w:fldCharType="separate"/>
            </w:r>
            <w:r w:rsidR="00B11C9F">
              <w:rPr>
                <w:noProof/>
              </w:rPr>
              <w:t>11</w:t>
            </w:r>
            <w:r>
              <w:fldChar w:fldCharType="end"/>
            </w:r>
          </w:hyperlink>
        </w:p>
        <w:p w14:paraId="032C1BE1" w14:textId="440AA487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089341321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Périmètre priorisé</w:t>
            </w:r>
            <w:r>
              <w:tab/>
            </w:r>
            <w:r>
              <w:fldChar w:fldCharType="begin"/>
            </w:r>
            <w:r>
              <w:instrText>PAGEREF _Toc1089341321 \h</w:instrText>
            </w:r>
            <w:r>
              <w:fldChar w:fldCharType="separate"/>
            </w:r>
            <w:r w:rsidR="00B11C9F">
              <w:rPr>
                <w:noProof/>
              </w:rPr>
              <w:t>12</w:t>
            </w:r>
            <w:r>
              <w:fldChar w:fldCharType="end"/>
            </w:r>
          </w:hyperlink>
        </w:p>
        <w:p w14:paraId="3A68A747" w14:textId="7FF63629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44289985">
            <w:r w:rsidRPr="485B861C">
              <w:rPr>
                <w:rStyle w:val="Lienhypertexte"/>
              </w:rPr>
              <w:t>6.</w:t>
            </w:r>
            <w:r>
              <w:tab/>
            </w:r>
            <w:r w:rsidRPr="485B861C">
              <w:rPr>
                <w:rStyle w:val="Lienhypertexte"/>
              </w:rPr>
              <w:t>Contraintes</w:t>
            </w:r>
            <w:r>
              <w:tab/>
            </w:r>
            <w:r>
              <w:fldChar w:fldCharType="begin"/>
            </w:r>
            <w:r>
              <w:instrText>PAGEREF _Toc44289985 \h</w:instrText>
            </w:r>
            <w:r>
              <w:fldChar w:fldCharType="separate"/>
            </w:r>
            <w:r w:rsidR="00B11C9F">
              <w:rPr>
                <w:noProof/>
              </w:rPr>
              <w:t>12</w:t>
            </w:r>
            <w:r>
              <w:fldChar w:fldCharType="end"/>
            </w:r>
          </w:hyperlink>
        </w:p>
        <w:p w14:paraId="06EDE080" w14:textId="52077883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527204195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Contraintes budgétaires</w:t>
            </w:r>
            <w:r>
              <w:tab/>
            </w:r>
            <w:r>
              <w:fldChar w:fldCharType="begin"/>
            </w:r>
            <w:r>
              <w:instrText>PAGEREF _Toc527204195 \h</w:instrText>
            </w:r>
            <w:r>
              <w:fldChar w:fldCharType="separate"/>
            </w:r>
            <w:r w:rsidR="00B11C9F">
              <w:rPr>
                <w:noProof/>
              </w:rPr>
              <w:t>12</w:t>
            </w:r>
            <w:r>
              <w:fldChar w:fldCharType="end"/>
            </w:r>
          </w:hyperlink>
        </w:p>
        <w:p w14:paraId="5762291F" w14:textId="3EE5AF00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315835521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Contraintes temporelles</w:t>
            </w:r>
            <w:r>
              <w:tab/>
            </w:r>
            <w:r>
              <w:fldChar w:fldCharType="begin"/>
            </w:r>
            <w:r>
              <w:instrText>PAGEREF _Toc1315835521 \h</w:instrText>
            </w:r>
            <w:r>
              <w:fldChar w:fldCharType="separate"/>
            </w:r>
            <w:r w:rsidR="00B11C9F">
              <w:rPr>
                <w:noProof/>
              </w:rPr>
              <w:t>12</w:t>
            </w:r>
            <w:r>
              <w:fldChar w:fldCharType="end"/>
            </w:r>
          </w:hyperlink>
        </w:p>
        <w:p w14:paraId="037BBD50" w14:textId="5B07B7C1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030919904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Contraintes technologiques</w:t>
            </w:r>
            <w:r>
              <w:tab/>
            </w:r>
            <w:r>
              <w:fldChar w:fldCharType="begin"/>
            </w:r>
            <w:r>
              <w:instrText>PAGEREF _Toc1030919904 \h</w:instrText>
            </w:r>
            <w:r>
              <w:fldChar w:fldCharType="separate"/>
            </w:r>
            <w:r w:rsidR="00B11C9F">
              <w:rPr>
                <w:noProof/>
              </w:rPr>
              <w:t>13</w:t>
            </w:r>
            <w:r>
              <w:fldChar w:fldCharType="end"/>
            </w:r>
          </w:hyperlink>
        </w:p>
        <w:p w14:paraId="15CC4DD0" w14:textId="604FC79D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3883018">
            <w:r w:rsidRPr="485B861C">
              <w:rPr>
                <w:rStyle w:val="Lienhypertexte"/>
              </w:rPr>
              <w:t>d.</w:t>
            </w:r>
            <w:r>
              <w:tab/>
            </w:r>
            <w:r w:rsidRPr="485B861C">
              <w:rPr>
                <w:rStyle w:val="Lienhypertexte"/>
              </w:rPr>
              <w:t>Contraintes organisationnelles</w:t>
            </w:r>
            <w:r>
              <w:tab/>
            </w:r>
            <w:r>
              <w:fldChar w:fldCharType="begin"/>
            </w:r>
            <w:r>
              <w:instrText>PAGEREF _Toc23883018 \h</w:instrText>
            </w:r>
            <w:r>
              <w:fldChar w:fldCharType="separate"/>
            </w:r>
            <w:r w:rsidR="00B11C9F">
              <w:rPr>
                <w:noProof/>
              </w:rPr>
              <w:t>13</w:t>
            </w:r>
            <w:r>
              <w:fldChar w:fldCharType="end"/>
            </w:r>
          </w:hyperlink>
        </w:p>
        <w:p w14:paraId="4E2D5FF9" w14:textId="5D75480D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678018011">
            <w:r w:rsidRPr="485B861C">
              <w:rPr>
                <w:rStyle w:val="Lienhypertexte"/>
              </w:rPr>
              <w:t>e.</w:t>
            </w:r>
            <w:r>
              <w:tab/>
            </w:r>
            <w:r w:rsidRPr="485B861C">
              <w:rPr>
                <w:rStyle w:val="Lienhypertexte"/>
              </w:rPr>
              <w:t>Contraintes légales et réglementaires</w:t>
            </w:r>
            <w:r>
              <w:tab/>
            </w:r>
            <w:r>
              <w:fldChar w:fldCharType="begin"/>
            </w:r>
            <w:r>
              <w:instrText>PAGEREF _Toc1678018011 \h</w:instrText>
            </w:r>
            <w:r>
              <w:fldChar w:fldCharType="separate"/>
            </w:r>
            <w:r w:rsidR="00B11C9F">
              <w:rPr>
                <w:noProof/>
              </w:rPr>
              <w:t>13</w:t>
            </w:r>
            <w:r>
              <w:fldChar w:fldCharType="end"/>
            </w:r>
          </w:hyperlink>
        </w:p>
        <w:p w14:paraId="26C7AE32" w14:textId="53526F9A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1210947241">
            <w:r w:rsidRPr="485B861C">
              <w:rPr>
                <w:rStyle w:val="Lienhypertexte"/>
              </w:rPr>
              <w:t>7.</w:t>
            </w:r>
            <w:r>
              <w:tab/>
            </w:r>
            <w:r w:rsidRPr="485B861C">
              <w:rPr>
                <w:rStyle w:val="Lienhypertexte"/>
              </w:rPr>
              <w:t>Livrables attendus</w:t>
            </w:r>
            <w:r>
              <w:tab/>
            </w:r>
            <w:r>
              <w:fldChar w:fldCharType="begin"/>
            </w:r>
            <w:r>
              <w:instrText>PAGEREF _Toc1210947241 \h</w:instrText>
            </w:r>
            <w:r>
              <w:fldChar w:fldCharType="separate"/>
            </w:r>
            <w:r w:rsidR="00B11C9F">
              <w:rPr>
                <w:noProof/>
              </w:rPr>
              <w:t>14</w:t>
            </w:r>
            <w:r>
              <w:fldChar w:fldCharType="end"/>
            </w:r>
          </w:hyperlink>
        </w:p>
        <w:p w14:paraId="4D5A7691" w14:textId="65852B84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484060949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Livrables principaux</w:t>
            </w:r>
            <w:r>
              <w:tab/>
            </w:r>
            <w:r>
              <w:fldChar w:fldCharType="begin"/>
            </w:r>
            <w:r>
              <w:instrText>PAGEREF _Toc484060949 \h</w:instrText>
            </w:r>
            <w:r>
              <w:fldChar w:fldCharType="separate"/>
            </w:r>
            <w:r w:rsidR="00B11C9F">
              <w:rPr>
                <w:noProof/>
              </w:rPr>
              <w:t>14</w:t>
            </w:r>
            <w:r>
              <w:fldChar w:fldCharType="end"/>
            </w:r>
          </w:hyperlink>
        </w:p>
        <w:p w14:paraId="6C1839F2" w14:textId="6D330FA2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883572534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Livrables complémentaires</w:t>
            </w:r>
            <w:r>
              <w:tab/>
            </w:r>
            <w:r>
              <w:fldChar w:fldCharType="begin"/>
            </w:r>
            <w:r>
              <w:instrText>PAGEREF _Toc1883572534 \h</w:instrText>
            </w:r>
            <w:r>
              <w:fldChar w:fldCharType="separate"/>
            </w:r>
            <w:r w:rsidR="00B11C9F">
              <w:rPr>
                <w:noProof/>
              </w:rPr>
              <w:t>15</w:t>
            </w:r>
            <w:r>
              <w:fldChar w:fldCharType="end"/>
            </w:r>
          </w:hyperlink>
        </w:p>
        <w:p w14:paraId="1E8B7AA4" w14:textId="2013FF6C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344603913">
            <w:r w:rsidRPr="485B861C">
              <w:rPr>
                <w:rStyle w:val="Lienhypertexte"/>
              </w:rPr>
              <w:t>c)</w:t>
            </w:r>
            <w:r>
              <w:tab/>
            </w:r>
            <w:r w:rsidRPr="485B861C">
              <w:rPr>
                <w:rStyle w:val="Lienhypertexte"/>
              </w:rPr>
              <w:t>Livrables de validation</w:t>
            </w:r>
            <w:r>
              <w:tab/>
            </w:r>
            <w:r>
              <w:fldChar w:fldCharType="begin"/>
            </w:r>
            <w:r>
              <w:instrText>PAGEREF _Toc1344603913 \h</w:instrText>
            </w:r>
            <w:r>
              <w:fldChar w:fldCharType="separate"/>
            </w:r>
            <w:r w:rsidR="00B11C9F">
              <w:rPr>
                <w:noProof/>
              </w:rPr>
              <w:t>15</w:t>
            </w:r>
            <w:r>
              <w:fldChar w:fldCharType="end"/>
            </w:r>
          </w:hyperlink>
        </w:p>
        <w:p w14:paraId="0E8E090E" w14:textId="73FCF3B5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1877642963">
            <w:r w:rsidRPr="485B861C">
              <w:rPr>
                <w:rStyle w:val="Lienhypertexte"/>
              </w:rPr>
              <w:t>8.</w:t>
            </w:r>
            <w:r>
              <w:tab/>
            </w:r>
            <w:r w:rsidRPr="485B861C">
              <w:rPr>
                <w:rStyle w:val="Lienhypertexte"/>
              </w:rPr>
              <w:t>Parties prenantes clés</w:t>
            </w:r>
            <w:r>
              <w:tab/>
            </w:r>
            <w:r>
              <w:fldChar w:fldCharType="begin"/>
            </w:r>
            <w:r>
              <w:instrText>PAGEREF _Toc1877642963 \h</w:instrText>
            </w:r>
            <w:r>
              <w:fldChar w:fldCharType="separate"/>
            </w:r>
            <w:r w:rsidR="00B11C9F">
              <w:rPr>
                <w:noProof/>
              </w:rPr>
              <w:t>15</w:t>
            </w:r>
            <w:r>
              <w:fldChar w:fldCharType="end"/>
            </w:r>
          </w:hyperlink>
        </w:p>
        <w:p w14:paraId="1F3F10FD" w14:textId="08611936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219336091">
            <w:r w:rsidRPr="485B861C">
              <w:rPr>
                <w:rStyle w:val="Lienhypertexte"/>
              </w:rPr>
              <w:t>a.</w:t>
            </w:r>
            <w:r>
              <w:tab/>
            </w:r>
            <w:r w:rsidRPr="485B861C">
              <w:rPr>
                <w:rStyle w:val="Lienhypertexte"/>
              </w:rPr>
              <w:t>Parties prenantes exécutives</w:t>
            </w:r>
            <w:r>
              <w:tab/>
            </w:r>
            <w:r>
              <w:fldChar w:fldCharType="begin"/>
            </w:r>
            <w:r>
              <w:instrText>PAGEREF _Toc1219336091 \h</w:instrText>
            </w:r>
            <w:r>
              <w:fldChar w:fldCharType="separate"/>
            </w:r>
            <w:r w:rsidR="00B11C9F">
              <w:rPr>
                <w:noProof/>
              </w:rPr>
              <w:t>15</w:t>
            </w:r>
            <w:r>
              <w:fldChar w:fldCharType="end"/>
            </w:r>
          </w:hyperlink>
        </w:p>
        <w:p w14:paraId="1E00FB3D" w14:textId="708C003E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856774007">
            <w:r w:rsidRPr="485B861C">
              <w:rPr>
                <w:rStyle w:val="Lienhypertexte"/>
              </w:rPr>
              <w:t>b.</w:t>
            </w:r>
            <w:r>
              <w:tab/>
            </w:r>
            <w:r w:rsidRPr="485B861C">
              <w:rPr>
                <w:rStyle w:val="Lienhypertexte"/>
              </w:rPr>
              <w:t>Parties prenantes techniques</w:t>
            </w:r>
            <w:r>
              <w:tab/>
            </w:r>
            <w:r>
              <w:fldChar w:fldCharType="begin"/>
            </w:r>
            <w:r>
              <w:instrText>PAGEREF _Toc856774007 \h</w:instrText>
            </w:r>
            <w:r>
              <w:fldChar w:fldCharType="separate"/>
            </w:r>
            <w:r w:rsidR="00B11C9F">
              <w:rPr>
                <w:noProof/>
              </w:rPr>
              <w:t>16</w:t>
            </w:r>
            <w:r>
              <w:fldChar w:fldCharType="end"/>
            </w:r>
          </w:hyperlink>
        </w:p>
        <w:p w14:paraId="28F3B6ED" w14:textId="7BFB69CC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282457405">
            <w:r w:rsidRPr="485B861C">
              <w:rPr>
                <w:rStyle w:val="Lienhypertexte"/>
              </w:rPr>
              <w:t>c.</w:t>
            </w:r>
            <w:r>
              <w:tab/>
            </w:r>
            <w:r w:rsidRPr="485B861C">
              <w:rPr>
                <w:rStyle w:val="Lienhypertexte"/>
              </w:rPr>
              <w:t>Parties prenantes opérationnelles</w:t>
            </w:r>
            <w:r>
              <w:tab/>
            </w:r>
            <w:r>
              <w:fldChar w:fldCharType="begin"/>
            </w:r>
            <w:r>
              <w:instrText>PAGEREF _Toc282457405 \h</w:instrText>
            </w:r>
            <w:r>
              <w:fldChar w:fldCharType="separate"/>
            </w:r>
            <w:r w:rsidR="00B11C9F">
              <w:rPr>
                <w:noProof/>
              </w:rPr>
              <w:t>16</w:t>
            </w:r>
            <w:r>
              <w:fldChar w:fldCharType="end"/>
            </w:r>
          </w:hyperlink>
        </w:p>
        <w:p w14:paraId="280C998D" w14:textId="3E5AE02F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851291991">
            <w:r w:rsidRPr="485B861C">
              <w:rPr>
                <w:rStyle w:val="Lienhypertexte"/>
              </w:rPr>
              <w:t>d.</w:t>
            </w:r>
            <w:r>
              <w:tab/>
            </w:r>
            <w:r w:rsidRPr="485B861C">
              <w:rPr>
                <w:rStyle w:val="Lienhypertexte"/>
              </w:rPr>
              <w:t>Gouvernance des parties prenantes</w:t>
            </w:r>
            <w:r>
              <w:tab/>
            </w:r>
            <w:r>
              <w:fldChar w:fldCharType="begin"/>
            </w:r>
            <w:r>
              <w:instrText>PAGEREF _Toc851291991 \h</w:instrText>
            </w:r>
            <w:r>
              <w:fldChar w:fldCharType="separate"/>
            </w:r>
            <w:r w:rsidR="00B11C9F">
              <w:rPr>
                <w:noProof/>
              </w:rPr>
              <w:t>17</w:t>
            </w:r>
            <w:r>
              <w:fldChar w:fldCharType="end"/>
            </w:r>
          </w:hyperlink>
        </w:p>
        <w:p w14:paraId="3BED5958" w14:textId="13B08306" w:rsidR="485B861C" w:rsidRDefault="485B861C" w:rsidP="485B861C">
          <w:pPr>
            <w:pStyle w:val="TM2"/>
            <w:tabs>
              <w:tab w:val="left" w:pos="720"/>
              <w:tab w:val="right" w:leader="dot" w:pos="9060"/>
            </w:tabs>
            <w:rPr>
              <w:rStyle w:val="Lienhypertexte"/>
            </w:rPr>
          </w:pPr>
          <w:hyperlink w:anchor="_Toc439567934">
            <w:r w:rsidRPr="485B861C">
              <w:rPr>
                <w:rStyle w:val="Lienhypertexte"/>
              </w:rPr>
              <w:t>9.</w:t>
            </w:r>
            <w:r>
              <w:tab/>
            </w:r>
            <w:r w:rsidRPr="485B861C">
              <w:rPr>
                <w:rStyle w:val="Lienhypertexte"/>
              </w:rPr>
              <w:t>Validation et approbation</w:t>
            </w:r>
            <w:r>
              <w:tab/>
            </w:r>
            <w:r>
              <w:fldChar w:fldCharType="begin"/>
            </w:r>
            <w:r>
              <w:instrText>PAGEREF _Toc439567934 \h</w:instrText>
            </w:r>
            <w:r>
              <w:fldChar w:fldCharType="separate"/>
            </w:r>
            <w:r w:rsidR="00B11C9F">
              <w:rPr>
                <w:noProof/>
              </w:rPr>
              <w:t>17</w:t>
            </w:r>
            <w:r>
              <w:fldChar w:fldCharType="end"/>
            </w:r>
          </w:hyperlink>
        </w:p>
        <w:p w14:paraId="38173F42" w14:textId="7AE602FD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757488630">
            <w:r w:rsidRPr="485B861C">
              <w:rPr>
                <w:rStyle w:val="Lienhypertexte"/>
              </w:rPr>
              <w:t>a)</w:t>
            </w:r>
            <w:r>
              <w:tab/>
            </w:r>
            <w:r w:rsidRPr="485B861C">
              <w:rPr>
                <w:rStyle w:val="Lienhypertexte"/>
              </w:rPr>
              <w:t>Gouvernance et suivi</w:t>
            </w:r>
            <w:r>
              <w:tab/>
            </w:r>
            <w:r>
              <w:fldChar w:fldCharType="begin"/>
            </w:r>
            <w:r>
              <w:instrText>PAGEREF _Toc757488630 \h</w:instrText>
            </w:r>
            <w:r>
              <w:fldChar w:fldCharType="separate"/>
            </w:r>
            <w:r w:rsidR="00B11C9F">
              <w:rPr>
                <w:noProof/>
              </w:rPr>
              <w:t>17</w:t>
            </w:r>
            <w:r>
              <w:fldChar w:fldCharType="end"/>
            </w:r>
          </w:hyperlink>
        </w:p>
        <w:p w14:paraId="7E0BE33F" w14:textId="5586537E" w:rsidR="485B861C" w:rsidRDefault="485B861C" w:rsidP="485B861C">
          <w:pPr>
            <w:pStyle w:val="TM3"/>
            <w:tabs>
              <w:tab w:val="left" w:pos="960"/>
              <w:tab w:val="right" w:leader="dot" w:pos="9060"/>
            </w:tabs>
            <w:rPr>
              <w:rStyle w:val="Lienhypertexte"/>
            </w:rPr>
          </w:pPr>
          <w:hyperlink w:anchor="_Toc1637881232">
            <w:r w:rsidRPr="485B861C">
              <w:rPr>
                <w:rStyle w:val="Lienhypertexte"/>
              </w:rPr>
              <w:t>b)</w:t>
            </w:r>
            <w:r>
              <w:tab/>
            </w:r>
            <w:r w:rsidRPr="485B861C">
              <w:rPr>
                <w:rStyle w:val="Lienhypertexte"/>
              </w:rPr>
              <w:t>Engagement des sponsors</w:t>
            </w:r>
            <w:r>
              <w:tab/>
            </w:r>
            <w:r>
              <w:fldChar w:fldCharType="begin"/>
            </w:r>
            <w:r>
              <w:instrText>PAGEREF _Toc1637881232 \h</w:instrText>
            </w:r>
            <w:r>
              <w:fldChar w:fldCharType="separate"/>
            </w:r>
            <w:r w:rsidR="00B11C9F">
              <w:rPr>
                <w:noProof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9534A18" w14:textId="77777777" w:rsidR="005A63FC" w:rsidRDefault="005A63FC"/>
    <w:p w14:paraId="25E990D0" w14:textId="77777777" w:rsidR="005A63FC" w:rsidRDefault="005A63FC"/>
    <w:p w14:paraId="2639A5B6" w14:textId="77777777" w:rsidR="005A63FC" w:rsidRDefault="005A63FC"/>
    <w:p w14:paraId="1A6C98F0" w14:textId="77777777" w:rsidR="005A63FC" w:rsidRDefault="005A63FC"/>
    <w:p w14:paraId="09B657FC" w14:textId="77777777" w:rsidR="005A63FC" w:rsidRDefault="005A63FC"/>
    <w:p w14:paraId="20640E03" w14:textId="77777777" w:rsidR="005A63FC" w:rsidRDefault="005A63FC"/>
    <w:p w14:paraId="21F0D2A9" w14:textId="77777777" w:rsidR="005A63FC" w:rsidRDefault="005A63FC"/>
    <w:p w14:paraId="3D827B5B" w14:textId="77777777" w:rsidR="005A63FC" w:rsidRDefault="005A63FC"/>
    <w:p w14:paraId="45220320" w14:textId="77777777" w:rsidR="005A63FC" w:rsidRDefault="005A63FC"/>
    <w:p w14:paraId="31D99CEB" w14:textId="77777777" w:rsidR="005A63FC" w:rsidRDefault="005A63FC"/>
    <w:p w14:paraId="4C862465" w14:textId="77777777" w:rsidR="005A63FC" w:rsidRDefault="005A63FC"/>
    <w:p w14:paraId="6ACA4D0C" w14:textId="77777777" w:rsidR="005A63FC" w:rsidRDefault="005A63FC"/>
    <w:p w14:paraId="4335D3CA" w14:textId="77777777" w:rsidR="005A63FC" w:rsidRDefault="005A63FC"/>
    <w:p w14:paraId="4DDC5BF7" w14:textId="77777777" w:rsidR="005A63FC" w:rsidRDefault="005A63FC"/>
    <w:p w14:paraId="1CB01E25" w14:textId="77777777" w:rsidR="005A63FC" w:rsidRDefault="005A63FC"/>
    <w:p w14:paraId="13C2C4EF" w14:textId="77777777" w:rsidR="005A63FC" w:rsidRDefault="005A63FC"/>
    <w:p w14:paraId="3D0C6FD2" w14:textId="77777777" w:rsidR="005A63FC" w:rsidRDefault="005A63FC"/>
    <w:p w14:paraId="7D63C544" w14:textId="77777777" w:rsidR="005A63FC" w:rsidRDefault="005A63FC"/>
    <w:p w14:paraId="7BB0855F" w14:textId="77777777" w:rsidR="005A63FC" w:rsidRDefault="005A63FC"/>
    <w:p w14:paraId="15C24145" w14:textId="77777777" w:rsidR="005A63FC" w:rsidRDefault="005A63FC"/>
    <w:p w14:paraId="4B875839" w14:textId="16F1CBF0" w:rsidR="485B861C" w:rsidRDefault="485B861C"/>
    <w:p w14:paraId="451F6A6D" w14:textId="46B03111" w:rsidR="485B861C" w:rsidRDefault="485B861C"/>
    <w:p w14:paraId="7F946168" w14:textId="63A7C88F" w:rsidR="485B861C" w:rsidRDefault="485B861C"/>
    <w:p w14:paraId="08451366" w14:textId="77777777" w:rsidR="005A63FC" w:rsidRDefault="005A63FC"/>
    <w:p w14:paraId="480D5206" w14:textId="2FA3A0B8" w:rsidR="005A63FC" w:rsidRDefault="005A63FC" w:rsidP="005A63FC">
      <w:pPr>
        <w:pStyle w:val="Titre2"/>
        <w:numPr>
          <w:ilvl w:val="0"/>
          <w:numId w:val="1"/>
        </w:numPr>
      </w:pPr>
      <w:bookmarkStart w:id="0" w:name="_Toc1476978572"/>
      <w:r>
        <w:t>Informations générales</w:t>
      </w:r>
      <w:bookmarkEnd w:id="0"/>
    </w:p>
    <w:p w14:paraId="5139E2C0" w14:textId="77777777" w:rsidR="005A63FC" w:rsidRPr="005A63FC" w:rsidRDefault="005A63FC" w:rsidP="005A63FC">
      <w:r w:rsidRPr="005A63FC">
        <w:t xml:space="preserve">La présente </w:t>
      </w:r>
      <w:r w:rsidRPr="005A63FC">
        <w:rPr>
          <w:b/>
          <w:bCs/>
        </w:rPr>
        <w:t>Demande de Travaux d’Architecture (Request for Architectural Work)</w:t>
      </w:r>
      <w:r w:rsidRPr="005A63FC">
        <w:t xml:space="preserve"> constitue le point de départ officiel du processus d’Architecture de l’entreprise </w:t>
      </w:r>
      <w:r w:rsidRPr="005A63FC">
        <w:rPr>
          <w:b/>
          <w:bCs/>
        </w:rPr>
        <w:t>Foosus</w:t>
      </w:r>
      <w:r w:rsidRPr="005A63FC">
        <w:t>. Elle a pour objectif d’initier et de formaliser les travaux d’architecture nécessaires afin de répondre aux besoins stratégiques identifiés par la direction générale et l’équipe produit.</w:t>
      </w:r>
    </w:p>
    <w:p w14:paraId="34BCD0F8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Titre du document</w:t>
      </w:r>
      <w:r w:rsidRPr="005A63FC">
        <w:t xml:space="preserve"> : Demande de Travaux d’Architecture – Foosus</w:t>
      </w:r>
    </w:p>
    <w:p w14:paraId="4AA97F2D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Version</w:t>
      </w:r>
      <w:r w:rsidRPr="005A63FC">
        <w:t xml:space="preserve"> : 1.0</w:t>
      </w:r>
    </w:p>
    <w:p w14:paraId="6380CD51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Date de création</w:t>
      </w:r>
      <w:r w:rsidRPr="005A63FC">
        <w:t xml:space="preserve"> : 21 août 2025</w:t>
      </w:r>
    </w:p>
    <w:p w14:paraId="5F5192D0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Auteur / Initiateur</w:t>
      </w:r>
      <w:r w:rsidRPr="005A63FC">
        <w:t xml:space="preserve"> :</w:t>
      </w:r>
    </w:p>
    <w:p w14:paraId="577A0F1A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Daniel Anthony – Chief Product Officer (CPO)</w:t>
      </w:r>
      <w:r w:rsidRPr="005A63FC">
        <w:t xml:space="preserve"> : responsable de la définition des besoins fonctionnels et stratégiques en lien direct avec la vision produit.</w:t>
      </w:r>
    </w:p>
    <w:p w14:paraId="00A2349C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Sponsors</w:t>
      </w:r>
      <w:r w:rsidRPr="005A63FC">
        <w:t xml:space="preserve"> :</w:t>
      </w:r>
    </w:p>
    <w:p w14:paraId="69C9082E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Ash Callum – Chief Executive Officer (CEO)</w:t>
      </w:r>
      <w:r w:rsidRPr="005A63FC">
        <w:t xml:space="preserve"> : représentant de la direction exécutive, garant de l’alignement de la démarche avec la mission et la stratégie globale de Foosus.</w:t>
      </w:r>
    </w:p>
    <w:p w14:paraId="604BBFCD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Pete Parker – Engineering Owner</w:t>
      </w:r>
      <w:r w:rsidRPr="005A63FC">
        <w:t xml:space="preserve"> : responsable technique en charge de la supervision du développement logiciel et garant de la faisabilité technique de la démarche.</w:t>
      </w:r>
    </w:p>
    <w:p w14:paraId="550A00C6" w14:textId="77777777" w:rsidR="005A63FC" w:rsidRPr="005A63FC" w:rsidRDefault="005A63FC">
      <w:pPr>
        <w:numPr>
          <w:ilvl w:val="0"/>
          <w:numId w:val="2"/>
        </w:numPr>
      </w:pPr>
      <w:r w:rsidRPr="005A63FC">
        <w:rPr>
          <w:b/>
          <w:bCs/>
        </w:rPr>
        <w:t>Parties prenantes principales</w:t>
      </w:r>
      <w:r w:rsidRPr="005A63FC">
        <w:t xml:space="preserve"> :</w:t>
      </w:r>
    </w:p>
    <w:p w14:paraId="7BCC9BF2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Hedi Dhib – Architecte Logiciel</w:t>
      </w:r>
      <w:r w:rsidRPr="005A63FC">
        <w:t xml:space="preserve"> : responsable de la conception de l’architecture cible et de la cohérence des choix technologiques.</w:t>
      </w:r>
    </w:p>
    <w:p w14:paraId="738781F4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lastRenderedPageBreak/>
        <w:t>Christina Orgega – Chief Marketing Officer (CMO)</w:t>
      </w:r>
      <w:r w:rsidRPr="005A63FC">
        <w:t xml:space="preserve"> : représentante des enjeux liés à la stratégie marketing, à la communication et à l’expérience client.</w:t>
      </w:r>
    </w:p>
    <w:p w14:paraId="30917556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Léa Dubois – Responsable Sécurité / Déléguée à la Protection des Données (DPO)</w:t>
      </w:r>
      <w:r w:rsidRPr="005A63FC">
        <w:t xml:space="preserve"> : garante des exigences réglementaires, notamment en matière de protection des données personnelles (RGPD).</w:t>
      </w:r>
    </w:p>
    <w:p w14:paraId="574F3C48" w14:textId="77777777" w:rsidR="005A63FC" w:rsidRPr="005A63FC" w:rsidRDefault="005A63FC">
      <w:pPr>
        <w:numPr>
          <w:ilvl w:val="1"/>
          <w:numId w:val="2"/>
        </w:numPr>
      </w:pPr>
      <w:r w:rsidRPr="005A63FC">
        <w:rPr>
          <w:b/>
          <w:bCs/>
        </w:rPr>
        <w:t>Laura Guiraud – Customer Success Manager</w:t>
      </w:r>
      <w:r w:rsidRPr="005A63FC">
        <w:t xml:space="preserve"> : représentante des attentes opérationnelles des utilisateurs et des besoins de support post-livraison.</w:t>
      </w:r>
    </w:p>
    <w:p w14:paraId="5F473118" w14:textId="522479F2" w:rsidR="005A63FC" w:rsidRPr="005A63FC" w:rsidRDefault="005A63FC" w:rsidP="005A63FC">
      <w:r w:rsidRPr="005A63FC">
        <w:t>Cette section établit le cadre administratif et organisationnel du document. Elle permet d’identifier clairement les rôles, responsabilités et niveaux de validation associés à cette demande.</w:t>
      </w:r>
    </w:p>
    <w:p w14:paraId="1FE46BC1" w14:textId="7D1098E2" w:rsidR="005A63FC" w:rsidRDefault="005A63FC" w:rsidP="005A63FC">
      <w:pPr>
        <w:pStyle w:val="Titre2"/>
        <w:numPr>
          <w:ilvl w:val="0"/>
          <w:numId w:val="1"/>
        </w:numPr>
      </w:pPr>
      <w:bookmarkStart w:id="1" w:name="_Toc2099736997"/>
      <w:r>
        <w:t>Contexte</w:t>
      </w:r>
      <w:bookmarkEnd w:id="1"/>
    </w:p>
    <w:p w14:paraId="1A803488" w14:textId="77777777" w:rsidR="00EF74AB" w:rsidRPr="00EF74AB" w:rsidRDefault="00EF74AB" w:rsidP="00EF74AB">
      <w:r w:rsidRPr="00EF74AB">
        <w:t>Foosus est une start-up en forte croissance, opérant depuis trois ans dans le domaine de l’</w:t>
      </w:r>
      <w:r w:rsidRPr="00EF74AB">
        <w:rPr>
          <w:b/>
          <w:bCs/>
        </w:rPr>
        <w:t>alimentation durable</w:t>
      </w:r>
      <w:r w:rsidRPr="00EF74AB">
        <w:t xml:space="preserve">. Sa mission principale est de </w:t>
      </w:r>
      <w:r w:rsidRPr="00EF74AB">
        <w:rPr>
          <w:b/>
          <w:bCs/>
        </w:rPr>
        <w:t>favoriser la consommation de produits locaux</w:t>
      </w:r>
      <w:r w:rsidRPr="00EF74AB">
        <w:t xml:space="preserve"> et de </w:t>
      </w:r>
      <w:r w:rsidRPr="00EF74AB">
        <w:rPr>
          <w:b/>
          <w:bCs/>
        </w:rPr>
        <w:t>mettre en relation les consommateurs avec des producteurs et artisans de proximité</w:t>
      </w:r>
      <w:r w:rsidRPr="00EF74AB">
        <w:t>, afin de créer un écosystème de confiance et de soutenir les circuits courts.</w:t>
      </w:r>
    </w:p>
    <w:p w14:paraId="436BFDD4" w14:textId="5C670BEF" w:rsidR="00EF74AB" w:rsidRPr="00EF74AB" w:rsidRDefault="00EF74AB">
      <w:pPr>
        <w:pStyle w:val="Titre3"/>
        <w:numPr>
          <w:ilvl w:val="0"/>
          <w:numId w:val="6"/>
        </w:numPr>
      </w:pPr>
      <w:bookmarkStart w:id="2" w:name="_Toc1104528530"/>
      <w:r>
        <w:t>Situation actuelle</w:t>
      </w:r>
      <w:bookmarkEnd w:id="2"/>
    </w:p>
    <w:p w14:paraId="20F57F3D" w14:textId="77777777" w:rsidR="00EF74AB" w:rsidRPr="00EF74AB" w:rsidRDefault="00EF74AB" w:rsidP="00EF74AB">
      <w:r w:rsidRPr="00EF74AB">
        <w:t xml:space="preserve">Depuis son lancement, Foosus s’appuie sur une </w:t>
      </w:r>
      <w:r w:rsidRPr="00EF74AB">
        <w:rPr>
          <w:b/>
          <w:bCs/>
        </w:rPr>
        <w:t>application mobile et une plateforme en ligne</w:t>
      </w:r>
      <w:r w:rsidRPr="00EF74AB">
        <w:t xml:space="preserve"> permettant de connecter offre et demande.</w:t>
      </w:r>
      <w:r w:rsidRPr="00EF74AB">
        <w:br/>
        <w:t>Cependant, les choix technologiques initiaux, réalisés dans un contexte de forte pression temporelle, ont généré :</w:t>
      </w:r>
    </w:p>
    <w:p w14:paraId="051F1D1B" w14:textId="77777777" w:rsidR="00EF74AB" w:rsidRPr="00EF74AB" w:rsidRDefault="00EF74AB">
      <w:pPr>
        <w:numPr>
          <w:ilvl w:val="0"/>
          <w:numId w:val="3"/>
        </w:numPr>
      </w:pPr>
      <w:r w:rsidRPr="00EF74AB">
        <w:t xml:space="preserve">une </w:t>
      </w:r>
      <w:r w:rsidRPr="00EF74AB">
        <w:rPr>
          <w:b/>
          <w:bCs/>
        </w:rPr>
        <w:t>dette technique importante</w:t>
      </w:r>
      <w:r w:rsidRPr="00EF74AB">
        <w:t>,</w:t>
      </w:r>
    </w:p>
    <w:p w14:paraId="15AC5566" w14:textId="77777777" w:rsidR="00EF74AB" w:rsidRPr="00EF74AB" w:rsidRDefault="00EF74AB">
      <w:pPr>
        <w:numPr>
          <w:ilvl w:val="0"/>
          <w:numId w:val="3"/>
        </w:numPr>
      </w:pPr>
      <w:r w:rsidRPr="00EF74AB">
        <w:t xml:space="preserve">une </w:t>
      </w:r>
      <w:r w:rsidRPr="00EF74AB">
        <w:rPr>
          <w:b/>
          <w:bCs/>
        </w:rPr>
        <w:t>architecture fragmentée</w:t>
      </w:r>
      <w:r w:rsidRPr="00EF74AB">
        <w:t>, manquant de cohérence,</w:t>
      </w:r>
    </w:p>
    <w:p w14:paraId="0F54F390" w14:textId="77777777" w:rsidR="00EF74AB" w:rsidRPr="00EF74AB" w:rsidRDefault="00EF74AB">
      <w:pPr>
        <w:numPr>
          <w:ilvl w:val="0"/>
          <w:numId w:val="3"/>
        </w:numPr>
      </w:pPr>
      <w:r w:rsidRPr="00EF74AB">
        <w:t xml:space="preserve">des difficultés croissantes à </w:t>
      </w:r>
      <w:r w:rsidRPr="00EF74AB">
        <w:rPr>
          <w:b/>
          <w:bCs/>
        </w:rPr>
        <w:t>intégrer de nouvelles fonctionnalités</w:t>
      </w:r>
      <w:r w:rsidRPr="00EF74AB">
        <w:t>,</w:t>
      </w:r>
    </w:p>
    <w:p w14:paraId="4910960E" w14:textId="77777777" w:rsidR="00EF74AB" w:rsidRPr="00EF74AB" w:rsidRDefault="00EF74AB">
      <w:pPr>
        <w:numPr>
          <w:ilvl w:val="0"/>
          <w:numId w:val="3"/>
        </w:numPr>
      </w:pPr>
      <w:r w:rsidRPr="00EF74AB">
        <w:t xml:space="preserve">une </w:t>
      </w:r>
      <w:r w:rsidRPr="00EF74AB">
        <w:rPr>
          <w:b/>
          <w:bCs/>
        </w:rPr>
        <w:t>scalabilité limitée</w:t>
      </w:r>
      <w:r w:rsidRPr="00EF74AB">
        <w:t>, ne permettant pas de soutenir la croissance prévue.</w:t>
      </w:r>
    </w:p>
    <w:p w14:paraId="1C598083" w14:textId="77777777" w:rsidR="00EF74AB" w:rsidRPr="00EF74AB" w:rsidRDefault="00EF74AB" w:rsidP="00EF74AB">
      <w:r w:rsidRPr="00EF74AB">
        <w:t>Ces limitations commencent à affecter de manière significative la capacité de Foosus à délivrer de nouvelles fonctions au rythme attendu par le marché et à rivaliser avec les grandes plateformes internationales d’e-commerce.</w:t>
      </w:r>
    </w:p>
    <w:p w14:paraId="30A3EADF" w14:textId="34BBFD58" w:rsidR="00EF74AB" w:rsidRPr="00EF74AB" w:rsidRDefault="00EF74AB">
      <w:pPr>
        <w:pStyle w:val="Titre3"/>
        <w:numPr>
          <w:ilvl w:val="0"/>
          <w:numId w:val="6"/>
        </w:numPr>
      </w:pPr>
      <w:bookmarkStart w:id="3" w:name="_Toc297007633"/>
      <w:r>
        <w:lastRenderedPageBreak/>
        <w:t>Enjeux stratégiques</w:t>
      </w:r>
      <w:bookmarkEnd w:id="3"/>
    </w:p>
    <w:p w14:paraId="1B763937" w14:textId="77777777" w:rsidR="00EF74AB" w:rsidRPr="00EF74AB" w:rsidRDefault="00EF74AB" w:rsidP="00EF74AB">
      <w:r w:rsidRPr="00EF74AB">
        <w:t xml:space="preserve">Afin de conserver un </w:t>
      </w:r>
      <w:r w:rsidRPr="00EF74AB">
        <w:rPr>
          <w:b/>
          <w:bCs/>
        </w:rPr>
        <w:t>avantage concurrentiel</w:t>
      </w:r>
      <w:r w:rsidRPr="00EF74AB">
        <w:t xml:space="preserve"> et de poursuivre son développement, Foosus doit se doter d’une </w:t>
      </w:r>
      <w:r w:rsidRPr="00EF74AB">
        <w:rPr>
          <w:b/>
          <w:bCs/>
        </w:rPr>
        <w:t>architecture moderne, évolutive et résiliente</w:t>
      </w:r>
      <w:r w:rsidRPr="00EF74AB">
        <w:t>, capable de répondre à plusieurs enjeux majeurs :</w:t>
      </w:r>
    </w:p>
    <w:p w14:paraId="217DC268" w14:textId="77777777" w:rsidR="00EF74AB" w:rsidRPr="00EF74AB" w:rsidRDefault="00EF74AB">
      <w:pPr>
        <w:numPr>
          <w:ilvl w:val="0"/>
          <w:numId w:val="4"/>
        </w:numPr>
      </w:pPr>
      <w:r w:rsidRPr="00EF74AB">
        <w:rPr>
          <w:b/>
          <w:bCs/>
        </w:rPr>
        <w:t>Compétitivité</w:t>
      </w:r>
      <w:r w:rsidRPr="00EF74AB">
        <w:t xml:space="preserve"> : se différencier des acteurs globaux en proposant une solution locale, géociblée et adaptée aux besoins régionaux.</w:t>
      </w:r>
    </w:p>
    <w:p w14:paraId="7097D7EF" w14:textId="77777777" w:rsidR="00EF74AB" w:rsidRPr="00EF74AB" w:rsidRDefault="00EF74AB">
      <w:pPr>
        <w:numPr>
          <w:ilvl w:val="0"/>
          <w:numId w:val="4"/>
        </w:numPr>
      </w:pPr>
      <w:r w:rsidRPr="00EF74AB">
        <w:rPr>
          <w:b/>
          <w:bCs/>
        </w:rPr>
        <w:t>Innovation</w:t>
      </w:r>
      <w:r w:rsidRPr="00EF74AB">
        <w:t xml:space="preserve"> : tirer parti de la </w:t>
      </w:r>
      <w:r w:rsidRPr="00EF74AB">
        <w:rPr>
          <w:b/>
          <w:bCs/>
        </w:rPr>
        <w:t>géolocalisation</w:t>
      </w:r>
      <w:r w:rsidRPr="00EF74AB">
        <w:t xml:space="preserve"> pour rapprocher offre et demande et enrichir l’expérience utilisateur.</w:t>
      </w:r>
    </w:p>
    <w:p w14:paraId="0C43E8F5" w14:textId="77777777" w:rsidR="00EF74AB" w:rsidRPr="00EF74AB" w:rsidRDefault="00EF74AB">
      <w:pPr>
        <w:numPr>
          <w:ilvl w:val="0"/>
          <w:numId w:val="4"/>
        </w:numPr>
      </w:pPr>
      <w:r w:rsidRPr="00EF74AB">
        <w:rPr>
          <w:b/>
          <w:bCs/>
        </w:rPr>
        <w:t>Scalabilité</w:t>
      </w:r>
      <w:r w:rsidRPr="00EF74AB">
        <w:t xml:space="preserve"> : permettre un </w:t>
      </w:r>
      <w:r w:rsidRPr="00EF74AB">
        <w:rPr>
          <w:b/>
          <w:bCs/>
        </w:rPr>
        <w:t>déploiement progressif</w:t>
      </w:r>
      <w:r w:rsidRPr="00EF74AB">
        <w:t xml:space="preserve"> de la plateforme sur différentes régions et, à terme, dans plusieurs pays.</w:t>
      </w:r>
    </w:p>
    <w:p w14:paraId="244CBFAB" w14:textId="77777777" w:rsidR="00EF74AB" w:rsidRPr="00EF74AB" w:rsidRDefault="00EF74AB">
      <w:pPr>
        <w:numPr>
          <w:ilvl w:val="0"/>
          <w:numId w:val="4"/>
        </w:numPr>
      </w:pPr>
      <w:r w:rsidRPr="00EF74AB">
        <w:rPr>
          <w:b/>
          <w:bCs/>
        </w:rPr>
        <w:t>Accessibilité</w:t>
      </w:r>
      <w:r w:rsidRPr="00EF74AB">
        <w:t xml:space="preserve"> : garantir une </w:t>
      </w:r>
      <w:r w:rsidRPr="00EF74AB">
        <w:rPr>
          <w:b/>
          <w:bCs/>
        </w:rPr>
        <w:t>expérience fluide</w:t>
      </w:r>
      <w:r w:rsidRPr="00EF74AB">
        <w:t xml:space="preserve"> sur appareils mobiles et fixes, même dans des contextes de bande passante limitée.</w:t>
      </w:r>
    </w:p>
    <w:p w14:paraId="2F61D398" w14:textId="77777777" w:rsidR="00EF74AB" w:rsidRPr="00EF74AB" w:rsidRDefault="00EF74AB">
      <w:pPr>
        <w:numPr>
          <w:ilvl w:val="0"/>
          <w:numId w:val="4"/>
        </w:numPr>
      </w:pPr>
      <w:r w:rsidRPr="00EF74AB">
        <w:rPr>
          <w:b/>
          <w:bCs/>
        </w:rPr>
        <w:t>Sécurité et conformité</w:t>
      </w:r>
      <w:r w:rsidRPr="00EF74AB">
        <w:t xml:space="preserve"> : assurer le respect des réglementations en vigueur, notamment la </w:t>
      </w:r>
      <w:r w:rsidRPr="00EF74AB">
        <w:rPr>
          <w:b/>
          <w:bCs/>
        </w:rPr>
        <w:t>protection des données personnelles</w:t>
      </w:r>
      <w:r w:rsidRPr="00EF74AB">
        <w:t>.</w:t>
      </w:r>
    </w:p>
    <w:p w14:paraId="56FF4B34" w14:textId="7E9720C0" w:rsidR="00EF74AB" w:rsidRPr="00EF74AB" w:rsidRDefault="00EF74AB">
      <w:pPr>
        <w:pStyle w:val="Titre3"/>
        <w:numPr>
          <w:ilvl w:val="0"/>
          <w:numId w:val="6"/>
        </w:numPr>
      </w:pPr>
      <w:bookmarkStart w:id="4" w:name="_Toc2109725078"/>
      <w:r>
        <w:t>Justification de la demande</w:t>
      </w:r>
      <w:bookmarkEnd w:id="4"/>
    </w:p>
    <w:p w14:paraId="1AF4F3B1" w14:textId="77777777" w:rsidR="00EF74AB" w:rsidRPr="00EF74AB" w:rsidRDefault="00EF74AB" w:rsidP="00EF74AB">
      <w:r w:rsidRPr="00EF74AB">
        <w:t xml:space="preserve">La présente </w:t>
      </w:r>
      <w:r w:rsidRPr="00EF74AB">
        <w:rPr>
          <w:b/>
          <w:bCs/>
        </w:rPr>
        <w:t>Demande de Travaux d’Architecture</w:t>
      </w:r>
      <w:r w:rsidRPr="00EF74AB">
        <w:t xml:space="preserve"> vise à encadrer la définition et la conception d’une </w:t>
      </w:r>
      <w:r w:rsidRPr="00EF74AB">
        <w:rPr>
          <w:b/>
          <w:bCs/>
        </w:rPr>
        <w:t>architecture cible adaptée</w:t>
      </w:r>
      <w:r w:rsidRPr="00EF74AB">
        <w:t xml:space="preserve"> à ces enjeux.</w:t>
      </w:r>
      <w:r w:rsidRPr="00EF74AB">
        <w:br/>
        <w:t>Elle doit permettre :</w:t>
      </w:r>
    </w:p>
    <w:p w14:paraId="4235930F" w14:textId="77777777" w:rsidR="00EF74AB" w:rsidRPr="00EF74AB" w:rsidRDefault="00EF74AB">
      <w:pPr>
        <w:numPr>
          <w:ilvl w:val="0"/>
          <w:numId w:val="5"/>
        </w:numPr>
      </w:pPr>
      <w:r w:rsidRPr="00EF74AB">
        <w:t xml:space="preserve">d’aligner les </w:t>
      </w:r>
      <w:r w:rsidRPr="00EF74AB">
        <w:rPr>
          <w:b/>
          <w:bCs/>
        </w:rPr>
        <w:t>objectifs métier</w:t>
      </w:r>
      <w:r w:rsidRPr="00EF74AB">
        <w:t xml:space="preserve"> et les </w:t>
      </w:r>
      <w:r w:rsidRPr="00EF74AB">
        <w:rPr>
          <w:b/>
          <w:bCs/>
        </w:rPr>
        <w:t>capacités techniques</w:t>
      </w:r>
      <w:r w:rsidRPr="00EF74AB">
        <w:t>,</w:t>
      </w:r>
    </w:p>
    <w:p w14:paraId="1C578469" w14:textId="77777777" w:rsidR="00EF74AB" w:rsidRPr="00EF74AB" w:rsidRDefault="00EF74AB">
      <w:pPr>
        <w:numPr>
          <w:ilvl w:val="0"/>
          <w:numId w:val="5"/>
        </w:numPr>
      </w:pPr>
      <w:r w:rsidRPr="00EF74AB">
        <w:t xml:space="preserve">de définir un </w:t>
      </w:r>
      <w:r w:rsidRPr="00EF74AB">
        <w:rPr>
          <w:b/>
          <w:bCs/>
        </w:rPr>
        <w:t>cadre de référence architectural clair</w:t>
      </w:r>
      <w:r w:rsidRPr="00EF74AB">
        <w:t>,</w:t>
      </w:r>
    </w:p>
    <w:p w14:paraId="647F8171" w14:textId="77777777" w:rsidR="00EF74AB" w:rsidRPr="00EF74AB" w:rsidRDefault="00EF74AB">
      <w:pPr>
        <w:numPr>
          <w:ilvl w:val="0"/>
          <w:numId w:val="5"/>
        </w:numPr>
      </w:pPr>
      <w:r w:rsidRPr="00EF74AB">
        <w:t xml:space="preserve">de préparer un </w:t>
      </w:r>
      <w:r w:rsidRPr="00EF74AB">
        <w:rPr>
          <w:b/>
          <w:bCs/>
        </w:rPr>
        <w:t>prototype</w:t>
      </w:r>
      <w:r w:rsidRPr="00EF74AB">
        <w:t xml:space="preserve"> puis une montée en charge progressive,</w:t>
      </w:r>
    </w:p>
    <w:p w14:paraId="0A95A8F7" w14:textId="77777777" w:rsidR="00EF74AB" w:rsidRPr="00EF74AB" w:rsidRDefault="00EF74AB">
      <w:pPr>
        <w:numPr>
          <w:ilvl w:val="0"/>
          <w:numId w:val="5"/>
        </w:numPr>
      </w:pPr>
      <w:r w:rsidRPr="00EF74AB">
        <w:t xml:space="preserve">de réduire la dette technique et d’améliorer la </w:t>
      </w:r>
      <w:r w:rsidRPr="00EF74AB">
        <w:rPr>
          <w:b/>
          <w:bCs/>
        </w:rPr>
        <w:t>qualité/coût</w:t>
      </w:r>
      <w:r w:rsidRPr="00EF74AB">
        <w:t xml:space="preserve"> des solutions mises en œuvre.</w:t>
      </w:r>
    </w:p>
    <w:p w14:paraId="2A7FC833" w14:textId="77777777" w:rsidR="00EF74AB" w:rsidRPr="00EF74AB" w:rsidRDefault="00EF74AB" w:rsidP="00EF74AB">
      <w:r w:rsidRPr="00EF74AB">
        <w:t>Cette démarche est essentielle pour positionner Foosus comme un acteur durable, innovant et compétitif du marché de l’e-commerce alimentaire local.</w:t>
      </w:r>
    </w:p>
    <w:p w14:paraId="28150A5F" w14:textId="77777777" w:rsidR="005A63FC" w:rsidRPr="005A63FC" w:rsidRDefault="005A63FC" w:rsidP="005A63FC"/>
    <w:p w14:paraId="2398A1D2" w14:textId="7114E58C" w:rsidR="005A63FC" w:rsidRDefault="005A63FC" w:rsidP="005A63FC">
      <w:pPr>
        <w:pStyle w:val="Titre2"/>
        <w:numPr>
          <w:ilvl w:val="0"/>
          <w:numId w:val="1"/>
        </w:numPr>
      </w:pPr>
      <w:bookmarkStart w:id="5" w:name="_Toc911383421"/>
      <w:r>
        <w:lastRenderedPageBreak/>
        <w:t>Problème ou Opportunité</w:t>
      </w:r>
      <w:bookmarkEnd w:id="5"/>
    </w:p>
    <w:p w14:paraId="5468DAAD" w14:textId="1EDD047C" w:rsidR="00EF74AB" w:rsidRPr="00EF74AB" w:rsidRDefault="00EF74AB">
      <w:pPr>
        <w:pStyle w:val="Titre3"/>
        <w:numPr>
          <w:ilvl w:val="0"/>
          <w:numId w:val="8"/>
        </w:numPr>
      </w:pPr>
      <w:bookmarkStart w:id="6" w:name="_Toc1279287995"/>
      <w:r>
        <w:t>Problèmes identifiés</w:t>
      </w:r>
      <w:bookmarkEnd w:id="6"/>
    </w:p>
    <w:p w14:paraId="559A002E" w14:textId="77777777" w:rsidR="00EF74AB" w:rsidRPr="00EF74AB" w:rsidRDefault="00EF74AB" w:rsidP="00EF74AB">
      <w:r w:rsidRPr="00EF74AB">
        <w:t>Foosus fait face à plusieurs difficultés majeures dans sa plateforme existante :</w:t>
      </w:r>
    </w:p>
    <w:p w14:paraId="1005BCAE" w14:textId="77777777" w:rsidR="00EF74AB" w:rsidRPr="00EF74AB" w:rsidRDefault="00EF74AB">
      <w:pPr>
        <w:numPr>
          <w:ilvl w:val="0"/>
          <w:numId w:val="7"/>
        </w:numPr>
      </w:pPr>
      <w:r w:rsidRPr="00EF74AB">
        <w:rPr>
          <w:b/>
          <w:bCs/>
        </w:rPr>
        <w:t>Dette technique élevée</w:t>
      </w:r>
    </w:p>
    <w:p w14:paraId="47241C21" w14:textId="77777777" w:rsidR="00EF74AB" w:rsidRPr="00EF74AB" w:rsidRDefault="00EF74AB">
      <w:pPr>
        <w:numPr>
          <w:ilvl w:val="1"/>
          <w:numId w:val="7"/>
        </w:numPr>
      </w:pPr>
      <w:r w:rsidRPr="00EF74AB">
        <w:t>L’empilement de solutions hétérogènes et de choix technologiques réalisés dans l’urgence rend la plateforme difficile à maintenir et à faire évoluer.</w:t>
      </w:r>
    </w:p>
    <w:p w14:paraId="4F57EB50" w14:textId="77777777" w:rsidR="00EF74AB" w:rsidRPr="00EF74AB" w:rsidRDefault="00EF74AB">
      <w:pPr>
        <w:numPr>
          <w:ilvl w:val="1"/>
          <w:numId w:val="7"/>
        </w:numPr>
      </w:pPr>
      <w:r w:rsidRPr="00EF74AB">
        <w:t>Les coûts de maintenance augmentent et freinent l’innovation.</w:t>
      </w:r>
    </w:p>
    <w:p w14:paraId="7AEB4748" w14:textId="77777777" w:rsidR="00EF74AB" w:rsidRPr="00EF74AB" w:rsidRDefault="00EF74AB">
      <w:pPr>
        <w:numPr>
          <w:ilvl w:val="0"/>
          <w:numId w:val="7"/>
        </w:numPr>
      </w:pPr>
      <w:r w:rsidRPr="00EF74AB">
        <w:rPr>
          <w:b/>
          <w:bCs/>
        </w:rPr>
        <w:t>Manque de cohérence architecturale</w:t>
      </w:r>
    </w:p>
    <w:p w14:paraId="2F1A9296" w14:textId="77777777" w:rsidR="00EF74AB" w:rsidRPr="00EF74AB" w:rsidRDefault="00EF74AB">
      <w:pPr>
        <w:numPr>
          <w:ilvl w:val="1"/>
          <w:numId w:val="7"/>
        </w:numPr>
      </w:pPr>
      <w:r w:rsidRPr="00EF74AB">
        <w:t>Les composants actuels ne sont pas suffisamment intégrés ni standardisés, ce qui entraîne des redondances fonctionnelles et des risques de sécurité.</w:t>
      </w:r>
    </w:p>
    <w:p w14:paraId="29766108" w14:textId="77777777" w:rsidR="00EF74AB" w:rsidRPr="00EF74AB" w:rsidRDefault="00EF74AB">
      <w:pPr>
        <w:numPr>
          <w:ilvl w:val="0"/>
          <w:numId w:val="7"/>
        </w:numPr>
      </w:pPr>
      <w:r w:rsidRPr="00EF74AB">
        <w:rPr>
          <w:b/>
          <w:bCs/>
        </w:rPr>
        <w:t>Scalabilité et résilience limitées</w:t>
      </w:r>
    </w:p>
    <w:p w14:paraId="3D752FE5" w14:textId="77777777" w:rsidR="00EF74AB" w:rsidRPr="00EF74AB" w:rsidRDefault="00EF74AB">
      <w:pPr>
        <w:numPr>
          <w:ilvl w:val="1"/>
          <w:numId w:val="7"/>
        </w:numPr>
      </w:pPr>
      <w:r w:rsidRPr="00EF74AB">
        <w:t>L’architecture actuelle ne permet pas de gérer efficacement une croissance rapide du nombre d’utilisateurs ni une extension géographique de l’offre.</w:t>
      </w:r>
    </w:p>
    <w:p w14:paraId="53BB42AD" w14:textId="77777777" w:rsidR="00EF74AB" w:rsidRPr="00EF74AB" w:rsidRDefault="00EF74AB">
      <w:pPr>
        <w:numPr>
          <w:ilvl w:val="0"/>
          <w:numId w:val="7"/>
        </w:numPr>
      </w:pPr>
      <w:r w:rsidRPr="00EF74AB">
        <w:rPr>
          <w:b/>
          <w:bCs/>
        </w:rPr>
        <w:t>Difficulté d’intégration avec les partenaires</w:t>
      </w:r>
    </w:p>
    <w:p w14:paraId="51F9C28F" w14:textId="77777777" w:rsidR="00EF74AB" w:rsidRPr="00EF74AB" w:rsidRDefault="00EF74AB">
      <w:pPr>
        <w:numPr>
          <w:ilvl w:val="1"/>
          <w:numId w:val="7"/>
        </w:numPr>
      </w:pPr>
      <w:r w:rsidRPr="00EF74AB">
        <w:t>L’absence de standards clairs pour les API et services freine l’ouverture vers de nouveaux producteurs, distributeurs et partenaires stratégiques.</w:t>
      </w:r>
    </w:p>
    <w:p w14:paraId="75A9CE60" w14:textId="77777777" w:rsidR="00EF74AB" w:rsidRPr="00EF74AB" w:rsidRDefault="00EF74AB">
      <w:pPr>
        <w:numPr>
          <w:ilvl w:val="0"/>
          <w:numId w:val="7"/>
        </w:numPr>
      </w:pPr>
      <w:r w:rsidRPr="00EF74AB">
        <w:rPr>
          <w:b/>
          <w:bCs/>
        </w:rPr>
        <w:t>Expérience utilisateur impactée</w:t>
      </w:r>
    </w:p>
    <w:p w14:paraId="0E5F1E55" w14:textId="77777777" w:rsidR="00EF74AB" w:rsidRPr="00EF74AB" w:rsidRDefault="00EF74AB">
      <w:pPr>
        <w:numPr>
          <w:ilvl w:val="1"/>
          <w:numId w:val="7"/>
        </w:numPr>
      </w:pPr>
      <w:r w:rsidRPr="00EF74AB">
        <w:t>Les performances et la qualité de service sont hétérogènes, notamment sur mobile et en zones de faible bande passante.</w:t>
      </w:r>
    </w:p>
    <w:p w14:paraId="3D196F44" w14:textId="456DC13B" w:rsidR="00EF74AB" w:rsidRPr="00EF74AB" w:rsidRDefault="00EF74AB">
      <w:pPr>
        <w:pStyle w:val="Titre3"/>
        <w:numPr>
          <w:ilvl w:val="0"/>
          <w:numId w:val="8"/>
        </w:numPr>
      </w:pPr>
      <w:bookmarkStart w:id="7" w:name="_Toc914777633"/>
      <w:r>
        <w:t>Opportunités à saisir</w:t>
      </w:r>
      <w:bookmarkEnd w:id="7"/>
    </w:p>
    <w:p w14:paraId="13CE50E2" w14:textId="77777777" w:rsidR="00EF74AB" w:rsidRPr="00EF74AB" w:rsidRDefault="00EF74AB" w:rsidP="00EF74AB">
      <w:r w:rsidRPr="00EF74AB">
        <w:t>En initiant un travail d’architecture structuré, Foosus dispose d’opportunités significatives :</w:t>
      </w:r>
    </w:p>
    <w:p w14:paraId="6D01A506" w14:textId="77777777" w:rsidR="00EF74AB" w:rsidRPr="00EF74AB" w:rsidRDefault="00EF74AB">
      <w:pPr>
        <w:numPr>
          <w:ilvl w:val="0"/>
          <w:numId w:val="9"/>
        </w:numPr>
      </w:pPr>
      <w:r w:rsidRPr="00EF74AB">
        <w:rPr>
          <w:b/>
          <w:bCs/>
        </w:rPr>
        <w:t>Se différencier par une architecture géocentrée</w:t>
      </w:r>
    </w:p>
    <w:p w14:paraId="7324B67C" w14:textId="77777777" w:rsidR="00EF74AB" w:rsidRPr="00EF74AB" w:rsidRDefault="00EF74AB">
      <w:pPr>
        <w:numPr>
          <w:ilvl w:val="1"/>
          <w:numId w:val="9"/>
        </w:numPr>
      </w:pPr>
      <w:r w:rsidRPr="00EF74AB">
        <w:t xml:space="preserve">Exploiter la </w:t>
      </w:r>
      <w:r w:rsidRPr="00EF74AB">
        <w:rPr>
          <w:b/>
          <w:bCs/>
        </w:rPr>
        <w:t>géolocalisation</w:t>
      </w:r>
      <w:r w:rsidRPr="00EF74AB">
        <w:t xml:space="preserve"> comme valeur unique pour rapprocher les producteurs et les consommateurs.</w:t>
      </w:r>
    </w:p>
    <w:p w14:paraId="6279B50C" w14:textId="77777777" w:rsidR="00EF74AB" w:rsidRPr="00EF74AB" w:rsidRDefault="00EF74AB">
      <w:pPr>
        <w:numPr>
          <w:ilvl w:val="0"/>
          <w:numId w:val="9"/>
        </w:numPr>
      </w:pPr>
      <w:r w:rsidRPr="00EF74AB">
        <w:rPr>
          <w:b/>
          <w:bCs/>
        </w:rPr>
        <w:lastRenderedPageBreak/>
        <w:t>Conquérir de nouveaux marchés</w:t>
      </w:r>
    </w:p>
    <w:p w14:paraId="72236CE4" w14:textId="77777777" w:rsidR="00EF74AB" w:rsidRPr="00EF74AB" w:rsidRDefault="00EF74AB">
      <w:pPr>
        <w:numPr>
          <w:ilvl w:val="1"/>
          <w:numId w:val="9"/>
        </w:numPr>
      </w:pPr>
      <w:r w:rsidRPr="00EF74AB">
        <w:t xml:space="preserve">Mettre en place une architecture </w:t>
      </w:r>
      <w:r w:rsidRPr="00EF74AB">
        <w:rPr>
          <w:b/>
          <w:bCs/>
        </w:rPr>
        <w:t>évolutive et modulaire</w:t>
      </w:r>
      <w:r w:rsidRPr="00EF74AB">
        <w:t>, permettant un déploiement progressif dans de nouvelles villes puis à l’international.</w:t>
      </w:r>
    </w:p>
    <w:p w14:paraId="5415575F" w14:textId="77777777" w:rsidR="00EF74AB" w:rsidRPr="00EF74AB" w:rsidRDefault="00EF74AB">
      <w:pPr>
        <w:numPr>
          <w:ilvl w:val="0"/>
          <w:numId w:val="9"/>
        </w:numPr>
      </w:pPr>
      <w:r w:rsidRPr="00EF74AB">
        <w:rPr>
          <w:b/>
          <w:bCs/>
        </w:rPr>
        <w:t>Optimiser les coûts</w:t>
      </w:r>
    </w:p>
    <w:p w14:paraId="51C5AAC2" w14:textId="77777777" w:rsidR="00EF74AB" w:rsidRPr="00EF74AB" w:rsidRDefault="00EF74AB">
      <w:pPr>
        <w:numPr>
          <w:ilvl w:val="1"/>
          <w:numId w:val="9"/>
        </w:numPr>
      </w:pPr>
      <w:r w:rsidRPr="00EF74AB">
        <w:t xml:space="preserve">Standardiser la pile technologique et privilégier les solutions </w:t>
      </w:r>
      <w:r w:rsidRPr="00EF74AB">
        <w:rPr>
          <w:b/>
          <w:bCs/>
        </w:rPr>
        <w:t>open source</w:t>
      </w:r>
      <w:r w:rsidRPr="00EF74AB">
        <w:t xml:space="preserve"> pour réduire les frais de licence et de maintenance.</w:t>
      </w:r>
    </w:p>
    <w:p w14:paraId="2734A6C0" w14:textId="77777777" w:rsidR="00EF74AB" w:rsidRPr="00EF74AB" w:rsidRDefault="00EF74AB">
      <w:pPr>
        <w:numPr>
          <w:ilvl w:val="0"/>
          <w:numId w:val="9"/>
        </w:numPr>
      </w:pPr>
      <w:r w:rsidRPr="00EF74AB">
        <w:rPr>
          <w:b/>
          <w:bCs/>
        </w:rPr>
        <w:t>Améliorer la satisfaction client</w:t>
      </w:r>
    </w:p>
    <w:p w14:paraId="29EDD829" w14:textId="77777777" w:rsidR="00EF74AB" w:rsidRPr="00EF74AB" w:rsidRDefault="00EF74AB">
      <w:pPr>
        <w:numPr>
          <w:ilvl w:val="1"/>
          <w:numId w:val="9"/>
        </w:numPr>
      </w:pPr>
      <w:r w:rsidRPr="00EF74AB">
        <w:t xml:space="preserve">Offrir une expérience fluide sur </w:t>
      </w:r>
      <w:r w:rsidRPr="00EF74AB">
        <w:rPr>
          <w:b/>
          <w:bCs/>
        </w:rPr>
        <w:t>appareils mobiles et fixes</w:t>
      </w:r>
      <w:r w:rsidRPr="00EF74AB">
        <w:t>, indépendamment des conditions réseau.</w:t>
      </w:r>
    </w:p>
    <w:p w14:paraId="248A7084" w14:textId="77777777" w:rsidR="00EF74AB" w:rsidRPr="00EF74AB" w:rsidRDefault="00EF74AB">
      <w:pPr>
        <w:numPr>
          <w:ilvl w:val="0"/>
          <w:numId w:val="9"/>
        </w:numPr>
      </w:pPr>
      <w:r w:rsidRPr="00EF74AB">
        <w:rPr>
          <w:b/>
          <w:bCs/>
        </w:rPr>
        <w:t>Renforcer la sécurité et la conformité</w:t>
      </w:r>
    </w:p>
    <w:p w14:paraId="6E0B46B3" w14:textId="77777777" w:rsidR="00EF74AB" w:rsidRPr="00EF74AB" w:rsidRDefault="00EF74AB">
      <w:pPr>
        <w:numPr>
          <w:ilvl w:val="1"/>
          <w:numId w:val="9"/>
        </w:numPr>
      </w:pPr>
      <w:r w:rsidRPr="00EF74AB">
        <w:t xml:space="preserve">Intégrer dès la conception les contraintes de </w:t>
      </w:r>
      <w:r w:rsidRPr="00EF74AB">
        <w:rPr>
          <w:b/>
          <w:bCs/>
        </w:rPr>
        <w:t>protection des données personnelles</w:t>
      </w:r>
      <w:r w:rsidRPr="00EF74AB">
        <w:t xml:space="preserve"> et de </w:t>
      </w:r>
      <w:r w:rsidRPr="00EF74AB">
        <w:rPr>
          <w:b/>
          <w:bCs/>
        </w:rPr>
        <w:t>sécurité applicative</w:t>
      </w:r>
      <w:r w:rsidRPr="00EF74AB">
        <w:t>.</w:t>
      </w:r>
    </w:p>
    <w:p w14:paraId="77C0A54C" w14:textId="0F7A7F58" w:rsidR="00EF74AB" w:rsidRPr="00EF74AB" w:rsidRDefault="00EF74AB">
      <w:pPr>
        <w:pStyle w:val="Titre3"/>
        <w:numPr>
          <w:ilvl w:val="0"/>
          <w:numId w:val="8"/>
        </w:numPr>
      </w:pPr>
      <w:bookmarkStart w:id="8" w:name="_Toc1552307686"/>
      <w:r>
        <w:t>Impacts attendus</w:t>
      </w:r>
      <w:bookmarkEnd w:id="8"/>
    </w:p>
    <w:p w14:paraId="34924407" w14:textId="77777777" w:rsidR="00EF74AB" w:rsidRPr="00EF74AB" w:rsidRDefault="00EF74AB" w:rsidP="00EF74AB">
      <w:r w:rsidRPr="00EF74AB">
        <w:t>La résolution de ces problèmes et la saisie de ces opportunités permettront à Foosus de :</w:t>
      </w:r>
    </w:p>
    <w:p w14:paraId="6A489E47" w14:textId="77777777" w:rsidR="00EF74AB" w:rsidRPr="00EF74AB" w:rsidRDefault="00EF74AB">
      <w:pPr>
        <w:numPr>
          <w:ilvl w:val="0"/>
          <w:numId w:val="10"/>
        </w:numPr>
      </w:pPr>
      <w:r w:rsidRPr="00EF74AB">
        <w:t>Réduire les délais de mise en marché des nouvelles fonctionnalités.</w:t>
      </w:r>
    </w:p>
    <w:p w14:paraId="7EECEC8C" w14:textId="77777777" w:rsidR="00EF74AB" w:rsidRPr="00EF74AB" w:rsidRDefault="00EF74AB">
      <w:pPr>
        <w:numPr>
          <w:ilvl w:val="0"/>
          <w:numId w:val="10"/>
        </w:numPr>
      </w:pPr>
      <w:r w:rsidRPr="00EF74AB">
        <w:t>Accroître la résilience et la robustesse de la plateforme.</w:t>
      </w:r>
    </w:p>
    <w:p w14:paraId="623BA022" w14:textId="77777777" w:rsidR="00EF74AB" w:rsidRPr="00EF74AB" w:rsidRDefault="00EF74AB">
      <w:pPr>
        <w:numPr>
          <w:ilvl w:val="0"/>
          <w:numId w:val="10"/>
        </w:numPr>
      </w:pPr>
      <w:r w:rsidRPr="00EF74AB">
        <w:t xml:space="preserve">Soutenir l’expansion stratégique tout en maintenant un </w:t>
      </w:r>
      <w:r w:rsidRPr="00EF74AB">
        <w:rPr>
          <w:b/>
          <w:bCs/>
        </w:rPr>
        <w:t>meilleur rapport qualité/coût</w:t>
      </w:r>
      <w:r w:rsidRPr="00EF74AB">
        <w:t>.</w:t>
      </w:r>
    </w:p>
    <w:p w14:paraId="6AC1040E" w14:textId="2565B497" w:rsidR="005A63FC" w:rsidRPr="005A63FC" w:rsidRDefault="00EF74AB">
      <w:pPr>
        <w:numPr>
          <w:ilvl w:val="0"/>
          <w:numId w:val="10"/>
        </w:numPr>
      </w:pPr>
      <w:r w:rsidRPr="00EF74AB">
        <w:t>Consolider sa position comme acteur innovant de l’e-commerce alimentaire durable.</w:t>
      </w:r>
    </w:p>
    <w:p w14:paraId="5025E5DB" w14:textId="6D246B3B" w:rsidR="005A63FC" w:rsidRDefault="005A63FC" w:rsidP="005A63FC">
      <w:pPr>
        <w:pStyle w:val="Titre2"/>
        <w:numPr>
          <w:ilvl w:val="0"/>
          <w:numId w:val="1"/>
        </w:numPr>
      </w:pPr>
      <w:bookmarkStart w:id="9" w:name="_Toc2097966116"/>
      <w:r>
        <w:t>Objectifs business et stratégiques</w:t>
      </w:r>
      <w:bookmarkEnd w:id="9"/>
    </w:p>
    <w:p w14:paraId="3E177F9D" w14:textId="624EB035" w:rsidR="00EF74AB" w:rsidRPr="00EF74AB" w:rsidRDefault="00EF74AB">
      <w:pPr>
        <w:pStyle w:val="Titre3"/>
        <w:numPr>
          <w:ilvl w:val="0"/>
          <w:numId w:val="12"/>
        </w:numPr>
      </w:pPr>
      <w:bookmarkStart w:id="10" w:name="_Toc1445210437"/>
      <w:r>
        <w:t>Objectifs business</w:t>
      </w:r>
      <w:bookmarkEnd w:id="10"/>
    </w:p>
    <w:p w14:paraId="26878320" w14:textId="77777777" w:rsidR="00EF74AB" w:rsidRPr="00EF74AB" w:rsidRDefault="00EF74AB" w:rsidP="00EF74AB">
      <w:r w:rsidRPr="00EF74AB">
        <w:t>Les objectifs de Foosus en matière d’évolution de son architecture sont directement liés à sa stratégie de croissance et à son positionnement sur le marché de l’e-commerce alimentaire durable :</w:t>
      </w:r>
    </w:p>
    <w:p w14:paraId="37BE3B57" w14:textId="77777777" w:rsidR="00EF74AB" w:rsidRPr="00EF74AB" w:rsidRDefault="00EF74AB">
      <w:pPr>
        <w:numPr>
          <w:ilvl w:val="0"/>
          <w:numId w:val="11"/>
        </w:numPr>
      </w:pPr>
      <w:r w:rsidRPr="00EF74AB">
        <w:rPr>
          <w:b/>
          <w:bCs/>
        </w:rPr>
        <w:t>Renforcer la compétitivité</w:t>
      </w:r>
    </w:p>
    <w:p w14:paraId="17F754D8" w14:textId="77777777" w:rsidR="00EF74AB" w:rsidRPr="00EF74AB" w:rsidRDefault="00EF74AB">
      <w:pPr>
        <w:numPr>
          <w:ilvl w:val="1"/>
          <w:numId w:val="11"/>
        </w:numPr>
      </w:pPr>
      <w:r w:rsidRPr="00EF74AB">
        <w:lastRenderedPageBreak/>
        <w:t xml:space="preserve">Développer une plateforme capable de rivaliser avec les grandes marketplaces internationales en proposant une </w:t>
      </w:r>
      <w:r w:rsidRPr="00EF74AB">
        <w:rPr>
          <w:b/>
          <w:bCs/>
        </w:rPr>
        <w:t>expérience utilisateur différenciante</w:t>
      </w:r>
      <w:r w:rsidRPr="00EF74AB">
        <w:t xml:space="preserve"> centrée sur la proximité et la confiance.</w:t>
      </w:r>
    </w:p>
    <w:p w14:paraId="067EACF4" w14:textId="77777777" w:rsidR="00EF74AB" w:rsidRPr="00EF74AB" w:rsidRDefault="00EF74AB">
      <w:pPr>
        <w:numPr>
          <w:ilvl w:val="0"/>
          <w:numId w:val="11"/>
        </w:numPr>
      </w:pPr>
      <w:r w:rsidRPr="00EF74AB">
        <w:rPr>
          <w:b/>
          <w:bCs/>
        </w:rPr>
        <w:t>Accroître la valeur ajoutée pour les utilisateurs</w:t>
      </w:r>
    </w:p>
    <w:p w14:paraId="44BDAEE2" w14:textId="77777777" w:rsidR="00EF74AB" w:rsidRPr="00EF74AB" w:rsidRDefault="00EF74AB">
      <w:pPr>
        <w:numPr>
          <w:ilvl w:val="1"/>
          <w:numId w:val="11"/>
        </w:numPr>
      </w:pPr>
      <w:r w:rsidRPr="00EF74AB">
        <w:t xml:space="preserve">Mettre à disposition des consommateurs des produits locaux disponibles à proximité de leur lieu de résidence grâce à des fonctionnalités de </w:t>
      </w:r>
      <w:r w:rsidRPr="00EF74AB">
        <w:rPr>
          <w:b/>
          <w:bCs/>
        </w:rPr>
        <w:t>géolocalisation avancée</w:t>
      </w:r>
      <w:r w:rsidRPr="00EF74AB">
        <w:t>.</w:t>
      </w:r>
    </w:p>
    <w:p w14:paraId="3BEAEE51" w14:textId="77777777" w:rsidR="00EF74AB" w:rsidRPr="00EF74AB" w:rsidRDefault="00EF74AB">
      <w:pPr>
        <w:numPr>
          <w:ilvl w:val="1"/>
          <w:numId w:val="11"/>
        </w:numPr>
      </w:pPr>
      <w:r w:rsidRPr="00EF74AB">
        <w:t>Offrir aux producteurs une vitrine digitale optimisée pour augmenter leurs ventes et leur visibilité.</w:t>
      </w:r>
    </w:p>
    <w:p w14:paraId="3EC56794" w14:textId="77777777" w:rsidR="00EF74AB" w:rsidRPr="00EF74AB" w:rsidRDefault="00EF74AB">
      <w:pPr>
        <w:numPr>
          <w:ilvl w:val="0"/>
          <w:numId w:val="11"/>
        </w:numPr>
      </w:pPr>
      <w:r w:rsidRPr="00EF74AB">
        <w:rPr>
          <w:b/>
          <w:bCs/>
        </w:rPr>
        <w:t>Soutenir la stratégie d’expansion</w:t>
      </w:r>
    </w:p>
    <w:p w14:paraId="36235D8D" w14:textId="77777777" w:rsidR="00EF74AB" w:rsidRPr="00EF74AB" w:rsidRDefault="00EF74AB">
      <w:pPr>
        <w:numPr>
          <w:ilvl w:val="1"/>
          <w:numId w:val="11"/>
        </w:numPr>
      </w:pPr>
      <w:r w:rsidRPr="00EF74AB">
        <w:t xml:space="preserve">Fournir une architecture </w:t>
      </w:r>
      <w:r w:rsidRPr="00EF74AB">
        <w:rPr>
          <w:b/>
          <w:bCs/>
        </w:rPr>
        <w:t>évolutive et extensible</w:t>
      </w:r>
      <w:r w:rsidRPr="00EF74AB">
        <w:t>, permettant de déployer la solution sur de nouvelles zones géographiques (d’abord locales, puis régionales et internationales).</w:t>
      </w:r>
    </w:p>
    <w:p w14:paraId="05C8BA53" w14:textId="77777777" w:rsidR="00EF74AB" w:rsidRPr="00EF74AB" w:rsidRDefault="00EF74AB">
      <w:pPr>
        <w:numPr>
          <w:ilvl w:val="0"/>
          <w:numId w:val="11"/>
        </w:numPr>
      </w:pPr>
      <w:r w:rsidRPr="00EF74AB">
        <w:rPr>
          <w:b/>
          <w:bCs/>
        </w:rPr>
        <w:t>Optimiser la performance économique</w:t>
      </w:r>
    </w:p>
    <w:p w14:paraId="00A0BC4D" w14:textId="77777777" w:rsidR="00EF74AB" w:rsidRPr="00EF74AB" w:rsidRDefault="00EF74AB">
      <w:pPr>
        <w:numPr>
          <w:ilvl w:val="1"/>
          <w:numId w:val="11"/>
        </w:numPr>
      </w:pPr>
      <w:r w:rsidRPr="00EF74AB">
        <w:t xml:space="preserve">Réduire les coûts récurrents en privilégiant des solutions </w:t>
      </w:r>
      <w:r w:rsidRPr="00EF74AB">
        <w:rPr>
          <w:b/>
          <w:bCs/>
        </w:rPr>
        <w:t>open source</w:t>
      </w:r>
      <w:r w:rsidRPr="00EF74AB">
        <w:t>, cohérentes et maintenables dans la durée.</w:t>
      </w:r>
    </w:p>
    <w:p w14:paraId="316487A7" w14:textId="77777777" w:rsidR="00EF74AB" w:rsidRPr="00EF74AB" w:rsidRDefault="00EF74AB">
      <w:pPr>
        <w:numPr>
          <w:ilvl w:val="1"/>
          <w:numId w:val="11"/>
        </w:numPr>
      </w:pPr>
      <w:r w:rsidRPr="00EF74AB">
        <w:t xml:space="preserve">Garantir le </w:t>
      </w:r>
      <w:r w:rsidRPr="00EF74AB">
        <w:rPr>
          <w:b/>
          <w:bCs/>
        </w:rPr>
        <w:t>meilleur rapport qualité/coût</w:t>
      </w:r>
      <w:r w:rsidRPr="00EF74AB">
        <w:t xml:space="preserve"> lors de la conception et du déploiement.</w:t>
      </w:r>
    </w:p>
    <w:p w14:paraId="712F121E" w14:textId="6C25AC51" w:rsidR="00EF74AB" w:rsidRPr="00EF74AB" w:rsidRDefault="00EF74AB">
      <w:pPr>
        <w:pStyle w:val="Titre3"/>
        <w:numPr>
          <w:ilvl w:val="0"/>
          <w:numId w:val="12"/>
        </w:numPr>
      </w:pPr>
      <w:bookmarkStart w:id="11" w:name="_Toc2055568894"/>
      <w:r>
        <w:t>Objectifs stratégiques</w:t>
      </w:r>
      <w:bookmarkEnd w:id="11"/>
    </w:p>
    <w:p w14:paraId="35D6EA9B" w14:textId="77777777" w:rsidR="00EF74AB" w:rsidRPr="00EF74AB" w:rsidRDefault="00EF74AB">
      <w:pPr>
        <w:numPr>
          <w:ilvl w:val="0"/>
          <w:numId w:val="13"/>
        </w:numPr>
      </w:pPr>
      <w:r w:rsidRPr="00EF74AB">
        <w:rPr>
          <w:b/>
          <w:bCs/>
        </w:rPr>
        <w:t>Expérience omnicanale et inclusive</w:t>
      </w:r>
    </w:p>
    <w:p w14:paraId="10F310C2" w14:textId="77777777" w:rsidR="00EF74AB" w:rsidRPr="00EF74AB" w:rsidRDefault="00EF74AB">
      <w:pPr>
        <w:numPr>
          <w:ilvl w:val="1"/>
          <w:numId w:val="13"/>
        </w:numPr>
      </w:pPr>
      <w:r w:rsidRPr="00EF74AB">
        <w:t xml:space="preserve">Offrir une solution fluide et performante sur </w:t>
      </w:r>
      <w:r w:rsidRPr="00EF74AB">
        <w:rPr>
          <w:b/>
          <w:bCs/>
        </w:rPr>
        <w:t>tous types de terminaux</w:t>
      </w:r>
      <w:r w:rsidRPr="00EF74AB">
        <w:t xml:space="preserve"> (mobiles, tablettes, postes fixes), en tenant compte des contraintes de bande passante.</w:t>
      </w:r>
    </w:p>
    <w:p w14:paraId="57D68AC9" w14:textId="77777777" w:rsidR="00EF74AB" w:rsidRPr="00EF74AB" w:rsidRDefault="00EF74AB">
      <w:pPr>
        <w:numPr>
          <w:ilvl w:val="0"/>
          <w:numId w:val="13"/>
        </w:numPr>
      </w:pPr>
      <w:r w:rsidRPr="00EF74AB">
        <w:rPr>
          <w:b/>
          <w:bCs/>
        </w:rPr>
        <w:t>Architecture scalable et résiliente</w:t>
      </w:r>
    </w:p>
    <w:p w14:paraId="5C973695" w14:textId="77777777" w:rsidR="00EF74AB" w:rsidRPr="00EF74AB" w:rsidRDefault="00EF74AB">
      <w:pPr>
        <w:numPr>
          <w:ilvl w:val="1"/>
          <w:numId w:val="13"/>
        </w:numPr>
      </w:pPr>
      <w:r w:rsidRPr="00EF74AB">
        <w:t>Concevoir un socle capable de supporter une forte croissance d’utilisateurs et une montée en charge progressive sans dégradation de performance.</w:t>
      </w:r>
    </w:p>
    <w:p w14:paraId="3015CBBF" w14:textId="77777777" w:rsidR="00EF74AB" w:rsidRPr="00EF74AB" w:rsidRDefault="00EF74AB">
      <w:pPr>
        <w:numPr>
          <w:ilvl w:val="1"/>
          <w:numId w:val="13"/>
        </w:numPr>
      </w:pPr>
      <w:r w:rsidRPr="00EF74AB">
        <w:t xml:space="preserve">Garantir une </w:t>
      </w:r>
      <w:r w:rsidRPr="00EF74AB">
        <w:rPr>
          <w:b/>
          <w:bCs/>
        </w:rPr>
        <w:t>disponibilité élevée</w:t>
      </w:r>
      <w:r w:rsidRPr="00EF74AB">
        <w:t xml:space="preserve"> (HA) et une </w:t>
      </w:r>
      <w:r w:rsidRPr="00EF74AB">
        <w:rPr>
          <w:b/>
          <w:bCs/>
        </w:rPr>
        <w:t>tolérance aux pannes</w:t>
      </w:r>
      <w:r w:rsidRPr="00EF74AB">
        <w:t>.</w:t>
      </w:r>
    </w:p>
    <w:p w14:paraId="4F361B27" w14:textId="77777777" w:rsidR="00EF74AB" w:rsidRPr="00EF74AB" w:rsidRDefault="00EF74AB">
      <w:pPr>
        <w:numPr>
          <w:ilvl w:val="0"/>
          <w:numId w:val="13"/>
        </w:numPr>
      </w:pPr>
      <w:r w:rsidRPr="00EF74AB">
        <w:rPr>
          <w:b/>
          <w:bCs/>
        </w:rPr>
        <w:t>Sécurité et conformité réglementaire</w:t>
      </w:r>
    </w:p>
    <w:p w14:paraId="69BC8CEB" w14:textId="77777777" w:rsidR="00EF74AB" w:rsidRPr="00EF74AB" w:rsidRDefault="00EF74AB">
      <w:pPr>
        <w:numPr>
          <w:ilvl w:val="1"/>
          <w:numId w:val="13"/>
        </w:numPr>
      </w:pPr>
      <w:r w:rsidRPr="00EF74AB">
        <w:lastRenderedPageBreak/>
        <w:t xml:space="preserve">Intégrer les exigences de </w:t>
      </w:r>
      <w:r w:rsidRPr="00EF74AB">
        <w:rPr>
          <w:b/>
          <w:bCs/>
        </w:rPr>
        <w:t>protection des données personnelles (RGPD)</w:t>
      </w:r>
      <w:r w:rsidRPr="00EF74AB">
        <w:t xml:space="preserve"> et de sécurité applicative dès les phases initiales de conception.</w:t>
      </w:r>
    </w:p>
    <w:p w14:paraId="017706D7" w14:textId="77777777" w:rsidR="00EF74AB" w:rsidRPr="00EF74AB" w:rsidRDefault="00EF74AB">
      <w:pPr>
        <w:numPr>
          <w:ilvl w:val="1"/>
          <w:numId w:val="13"/>
        </w:numPr>
      </w:pPr>
      <w:r w:rsidRPr="00EF74AB">
        <w:t>Définir un cadre de gouvernance des accès et de gestion des risques.</w:t>
      </w:r>
    </w:p>
    <w:p w14:paraId="4E4E160F" w14:textId="77777777" w:rsidR="00EF74AB" w:rsidRPr="00EF74AB" w:rsidRDefault="00EF74AB">
      <w:pPr>
        <w:numPr>
          <w:ilvl w:val="0"/>
          <w:numId w:val="13"/>
        </w:numPr>
      </w:pPr>
      <w:r w:rsidRPr="00EF74AB">
        <w:rPr>
          <w:b/>
          <w:bCs/>
        </w:rPr>
        <w:t>Innovation continue et adaptabilité</w:t>
      </w:r>
    </w:p>
    <w:p w14:paraId="24B120E2" w14:textId="77777777" w:rsidR="00EF74AB" w:rsidRPr="00EF74AB" w:rsidRDefault="00EF74AB">
      <w:pPr>
        <w:numPr>
          <w:ilvl w:val="1"/>
          <w:numId w:val="13"/>
        </w:numPr>
      </w:pPr>
      <w:r w:rsidRPr="00EF74AB">
        <w:t xml:space="preserve">Favoriser une architecture </w:t>
      </w:r>
      <w:r w:rsidRPr="00EF74AB">
        <w:rPr>
          <w:b/>
          <w:bCs/>
        </w:rPr>
        <w:t>modulaire et ouverte</w:t>
      </w:r>
      <w:r w:rsidRPr="00EF74AB">
        <w:t xml:space="preserve"> (API-first, microservices) pour intégrer rapidement de nouveaux services, partenaires ou fonctionnalités.</w:t>
      </w:r>
    </w:p>
    <w:p w14:paraId="3A473E77" w14:textId="77777777" w:rsidR="00EF74AB" w:rsidRPr="00EF74AB" w:rsidRDefault="00EF74AB">
      <w:pPr>
        <w:numPr>
          <w:ilvl w:val="1"/>
          <w:numId w:val="13"/>
        </w:numPr>
      </w:pPr>
      <w:r w:rsidRPr="00EF74AB">
        <w:t>Permettre aux équipes internes de maintenir un rythme d’innovation soutenu et agile.</w:t>
      </w:r>
    </w:p>
    <w:p w14:paraId="6A406D44" w14:textId="30F4E1C7" w:rsidR="00EF74AB" w:rsidRPr="00EF74AB" w:rsidRDefault="00EF74AB">
      <w:pPr>
        <w:pStyle w:val="Titre3"/>
        <w:numPr>
          <w:ilvl w:val="0"/>
          <w:numId w:val="15"/>
        </w:numPr>
      </w:pPr>
      <w:bookmarkStart w:id="12" w:name="_Toc2107988714"/>
      <w:r>
        <w:t>Indicateurs de succès (KPI cibles)</w:t>
      </w:r>
      <w:bookmarkEnd w:id="12"/>
    </w:p>
    <w:p w14:paraId="44ACB6F3" w14:textId="77777777" w:rsidR="00EF74AB" w:rsidRPr="00EF74AB" w:rsidRDefault="00EF74AB">
      <w:pPr>
        <w:numPr>
          <w:ilvl w:val="0"/>
          <w:numId w:val="14"/>
        </w:numPr>
      </w:pPr>
      <w:r w:rsidRPr="00EF74AB">
        <w:rPr>
          <w:b/>
          <w:bCs/>
        </w:rPr>
        <w:t>+30 %</w:t>
      </w:r>
      <w:r w:rsidRPr="00EF74AB">
        <w:t xml:space="preserve"> de croissance du nombre d’utilisateurs actifs dans les 12 mois suivant le déploiement de la nouvelle architecture.</w:t>
      </w:r>
    </w:p>
    <w:p w14:paraId="30F35BAC" w14:textId="77777777" w:rsidR="00EF74AB" w:rsidRPr="00EF74AB" w:rsidRDefault="00EF74AB">
      <w:pPr>
        <w:numPr>
          <w:ilvl w:val="0"/>
          <w:numId w:val="14"/>
        </w:numPr>
      </w:pPr>
      <w:r w:rsidRPr="00EF74AB">
        <w:rPr>
          <w:b/>
          <w:bCs/>
        </w:rPr>
        <w:t>Disponibilité cible : 99,9 %</w:t>
      </w:r>
      <w:r w:rsidRPr="00EF74AB">
        <w:t xml:space="preserve"> sur les services critiques.</w:t>
      </w:r>
    </w:p>
    <w:p w14:paraId="0310B5B2" w14:textId="77777777" w:rsidR="00EF74AB" w:rsidRPr="00EF74AB" w:rsidRDefault="00EF74AB">
      <w:pPr>
        <w:numPr>
          <w:ilvl w:val="0"/>
          <w:numId w:val="14"/>
        </w:numPr>
      </w:pPr>
      <w:r w:rsidRPr="00EF74AB">
        <w:rPr>
          <w:b/>
          <w:bCs/>
        </w:rPr>
        <w:t>Temps de mise en production</w:t>
      </w:r>
      <w:r w:rsidRPr="00EF74AB">
        <w:t xml:space="preserve"> d’une nouvelle fonctionnalité réduit de 40 % grâce à une architecture modulaire et automatisée.</w:t>
      </w:r>
    </w:p>
    <w:p w14:paraId="331729D5" w14:textId="77777777" w:rsidR="00EF74AB" w:rsidRPr="00EF74AB" w:rsidRDefault="00EF74AB">
      <w:pPr>
        <w:numPr>
          <w:ilvl w:val="0"/>
          <w:numId w:val="14"/>
        </w:numPr>
      </w:pPr>
      <w:r w:rsidRPr="00EF74AB">
        <w:rPr>
          <w:b/>
          <w:bCs/>
        </w:rPr>
        <w:t>Réduction des coûts d’exploitation de 20 %</w:t>
      </w:r>
      <w:r w:rsidRPr="00EF74AB">
        <w:t xml:space="preserve"> par l’adoption de solutions open source et la rationalisation de la pile technologique.</w:t>
      </w:r>
    </w:p>
    <w:p w14:paraId="765AB4A3" w14:textId="3F90105A" w:rsidR="005A63FC" w:rsidRPr="005A63FC" w:rsidRDefault="00EF74AB">
      <w:pPr>
        <w:numPr>
          <w:ilvl w:val="0"/>
          <w:numId w:val="14"/>
        </w:numPr>
      </w:pPr>
      <w:r w:rsidRPr="00EF74AB">
        <w:rPr>
          <w:b/>
          <w:bCs/>
        </w:rPr>
        <w:t>Satisfaction utilisateur (NPS)</w:t>
      </w:r>
      <w:r w:rsidRPr="00EF74AB">
        <w:t xml:space="preserve"> améliorée de 15 points grâce à une meilleure performance et ergonomie de la plateforme.</w:t>
      </w:r>
    </w:p>
    <w:p w14:paraId="0C7EAF1C" w14:textId="4FEA12C4" w:rsidR="005A63FC" w:rsidRDefault="005A63FC" w:rsidP="005A63FC">
      <w:pPr>
        <w:pStyle w:val="Titre2"/>
        <w:numPr>
          <w:ilvl w:val="0"/>
          <w:numId w:val="1"/>
        </w:numPr>
      </w:pPr>
      <w:bookmarkStart w:id="13" w:name="_Toc1163614705"/>
      <w:r>
        <w:t>Périmètre du travail architectural</w:t>
      </w:r>
      <w:bookmarkEnd w:id="13"/>
    </w:p>
    <w:p w14:paraId="6BE3E394" w14:textId="73E9BE84" w:rsidR="006D4F81" w:rsidRPr="006D4F81" w:rsidRDefault="006D4F81">
      <w:pPr>
        <w:pStyle w:val="Titre3"/>
        <w:numPr>
          <w:ilvl w:val="0"/>
          <w:numId w:val="17"/>
        </w:numPr>
      </w:pPr>
      <w:bookmarkStart w:id="14" w:name="_Toc1388752233"/>
      <w:r>
        <w:t>Périmètre inclus (In-Scope)</w:t>
      </w:r>
      <w:bookmarkEnd w:id="14"/>
    </w:p>
    <w:p w14:paraId="209E9563" w14:textId="77777777" w:rsidR="006D4F81" w:rsidRPr="006D4F81" w:rsidRDefault="006D4F81" w:rsidP="006D4F81">
      <w:r w:rsidRPr="006D4F81">
        <w:t>Le travail d’architecture couvrira les domaines suivants :</w:t>
      </w:r>
    </w:p>
    <w:p w14:paraId="7ED5AABD" w14:textId="77777777" w:rsidR="006D4F81" w:rsidRPr="006D4F81" w:rsidRDefault="006D4F81">
      <w:pPr>
        <w:numPr>
          <w:ilvl w:val="0"/>
          <w:numId w:val="16"/>
        </w:numPr>
      </w:pPr>
      <w:r w:rsidRPr="006D4F81">
        <w:rPr>
          <w:b/>
          <w:bCs/>
        </w:rPr>
        <w:t>Architecture Métier (Business Architecture)</w:t>
      </w:r>
    </w:p>
    <w:p w14:paraId="66040234" w14:textId="77777777" w:rsidR="006D4F81" w:rsidRPr="006D4F81" w:rsidRDefault="006D4F81">
      <w:pPr>
        <w:numPr>
          <w:ilvl w:val="1"/>
          <w:numId w:val="16"/>
        </w:numPr>
      </w:pPr>
      <w:r w:rsidRPr="006D4F81">
        <w:t>Modélisation des rôles et profils utilisateurs : consommateurs, producteurs, back-office, partenaires.</w:t>
      </w:r>
    </w:p>
    <w:p w14:paraId="42D5744F" w14:textId="77777777" w:rsidR="006D4F81" w:rsidRPr="006D4F81" w:rsidRDefault="006D4F81">
      <w:pPr>
        <w:numPr>
          <w:ilvl w:val="1"/>
          <w:numId w:val="16"/>
        </w:numPr>
      </w:pPr>
      <w:r w:rsidRPr="006D4F81">
        <w:t>Définition des processus métiers clés : gestion des catalogues, commandes, paiements, logistique, support client.</w:t>
      </w:r>
    </w:p>
    <w:p w14:paraId="11DBD85D" w14:textId="77777777" w:rsidR="006D4F81" w:rsidRPr="006D4F81" w:rsidRDefault="006D4F81">
      <w:pPr>
        <w:numPr>
          <w:ilvl w:val="1"/>
          <w:numId w:val="16"/>
        </w:numPr>
      </w:pPr>
      <w:r w:rsidRPr="006D4F81">
        <w:lastRenderedPageBreak/>
        <w:t>Identification des besoins de gouvernance liés aux données utilisateurs et aux flux de transactions.</w:t>
      </w:r>
    </w:p>
    <w:p w14:paraId="3A081D36" w14:textId="77777777" w:rsidR="006D4F81" w:rsidRPr="006D4F81" w:rsidRDefault="006D4F81">
      <w:pPr>
        <w:numPr>
          <w:ilvl w:val="0"/>
          <w:numId w:val="16"/>
        </w:numPr>
      </w:pPr>
      <w:r w:rsidRPr="006D4F81">
        <w:rPr>
          <w:b/>
          <w:bCs/>
        </w:rPr>
        <w:t>Architecture Applicative (Application Architecture)</w:t>
      </w:r>
    </w:p>
    <w:p w14:paraId="645567A6" w14:textId="77777777" w:rsidR="006D4F81" w:rsidRPr="006D4F81" w:rsidRDefault="006D4F81">
      <w:pPr>
        <w:numPr>
          <w:ilvl w:val="1"/>
          <w:numId w:val="16"/>
        </w:numPr>
      </w:pPr>
      <w:r w:rsidRPr="006D4F81">
        <w:t>Définition des modules applicatifs de la nouvelle plateforme (front-end web et mobile, back-office, API partenaires).</w:t>
      </w:r>
    </w:p>
    <w:p w14:paraId="3B762CA3" w14:textId="77777777" w:rsidR="006D4F81" w:rsidRPr="006D4F81" w:rsidRDefault="006D4F81">
      <w:pPr>
        <w:numPr>
          <w:ilvl w:val="1"/>
          <w:numId w:val="16"/>
        </w:numPr>
      </w:pPr>
      <w:r w:rsidRPr="006D4F81">
        <w:t>Mise en place d’un style architectural modulaire (microservices, hexagonal/clean architecture) pour favoriser l’agilité et l’évolutivité.</w:t>
      </w:r>
    </w:p>
    <w:p w14:paraId="3F9B412E" w14:textId="77777777" w:rsidR="006D4F81" w:rsidRPr="006D4F81" w:rsidRDefault="006D4F81">
      <w:pPr>
        <w:numPr>
          <w:ilvl w:val="1"/>
          <w:numId w:val="16"/>
        </w:numPr>
      </w:pPr>
      <w:r w:rsidRPr="006D4F81">
        <w:t>Normalisation des intégrations externes (API-first, interopérabilité avec CRM, ERP, systèmes de paiement et logistique).</w:t>
      </w:r>
    </w:p>
    <w:p w14:paraId="422064FE" w14:textId="77777777" w:rsidR="006D4F81" w:rsidRPr="006D4F81" w:rsidRDefault="006D4F81">
      <w:pPr>
        <w:numPr>
          <w:ilvl w:val="0"/>
          <w:numId w:val="16"/>
        </w:numPr>
      </w:pPr>
      <w:r w:rsidRPr="006D4F81">
        <w:rPr>
          <w:b/>
          <w:bCs/>
        </w:rPr>
        <w:t>Architecture Données (Data Architecture)</w:t>
      </w:r>
    </w:p>
    <w:p w14:paraId="6FCF3199" w14:textId="77777777" w:rsidR="006D4F81" w:rsidRPr="006D4F81" w:rsidRDefault="006D4F81">
      <w:pPr>
        <w:numPr>
          <w:ilvl w:val="1"/>
          <w:numId w:val="16"/>
        </w:numPr>
      </w:pPr>
      <w:r w:rsidRPr="006D4F81">
        <w:t>Conception d’un modèle de données unifié pour soutenir les cas d’usage métiers.</w:t>
      </w:r>
    </w:p>
    <w:p w14:paraId="7AAEA5CD" w14:textId="77777777" w:rsidR="006D4F81" w:rsidRPr="006D4F81" w:rsidRDefault="006D4F81">
      <w:pPr>
        <w:numPr>
          <w:ilvl w:val="1"/>
          <w:numId w:val="16"/>
        </w:numPr>
      </w:pPr>
      <w:r w:rsidRPr="006D4F81">
        <w:t>Définition d’une stratégie de gestion des données multi-modèles (PostgreSQL, MongoDB) adaptée aux besoins de performance et flexibilité.</w:t>
      </w:r>
    </w:p>
    <w:p w14:paraId="191BA6FB" w14:textId="77777777" w:rsidR="006D4F81" w:rsidRPr="006D4F81" w:rsidRDefault="006D4F81">
      <w:pPr>
        <w:numPr>
          <w:ilvl w:val="1"/>
          <w:numId w:val="16"/>
        </w:numPr>
      </w:pPr>
      <w:r w:rsidRPr="006D4F81">
        <w:t>Mise en place de principes de gouvernance des données (qualité, sécurité, conformité RGPD).</w:t>
      </w:r>
    </w:p>
    <w:p w14:paraId="54E1A840" w14:textId="77777777" w:rsidR="006D4F81" w:rsidRPr="006D4F81" w:rsidRDefault="006D4F81">
      <w:pPr>
        <w:numPr>
          <w:ilvl w:val="0"/>
          <w:numId w:val="16"/>
        </w:numPr>
      </w:pPr>
      <w:r w:rsidRPr="006D4F81">
        <w:rPr>
          <w:b/>
          <w:bCs/>
        </w:rPr>
        <w:t>Architecture Technique (Technology Architecture)</w:t>
      </w:r>
    </w:p>
    <w:p w14:paraId="70007A83" w14:textId="77777777" w:rsidR="006D4F81" w:rsidRPr="006D4F81" w:rsidRDefault="006D4F81">
      <w:pPr>
        <w:numPr>
          <w:ilvl w:val="1"/>
          <w:numId w:val="16"/>
        </w:numPr>
      </w:pPr>
      <w:r w:rsidRPr="006D4F81">
        <w:t xml:space="preserve">Conception d’une infrastructure </w:t>
      </w:r>
      <w:r w:rsidRPr="006D4F81">
        <w:rPr>
          <w:b/>
          <w:bCs/>
        </w:rPr>
        <w:t>cloud-native et scalable</w:t>
      </w:r>
      <w:r w:rsidRPr="006D4F81">
        <w:t>, résiliente et sécurisée.</w:t>
      </w:r>
    </w:p>
    <w:p w14:paraId="5D68D692" w14:textId="77777777" w:rsidR="006D4F81" w:rsidRPr="006D4F81" w:rsidRDefault="006D4F81">
      <w:pPr>
        <w:numPr>
          <w:ilvl w:val="1"/>
          <w:numId w:val="16"/>
        </w:numPr>
      </w:pPr>
      <w:r w:rsidRPr="006D4F81">
        <w:t>Définition d’une pile technologique cohérente, en privilégiant les solutions open source.</w:t>
      </w:r>
    </w:p>
    <w:p w14:paraId="19FC76EF" w14:textId="2A1ACD91" w:rsidR="006D4F81" w:rsidRPr="006D4F81" w:rsidRDefault="006D4F81">
      <w:pPr>
        <w:numPr>
          <w:ilvl w:val="1"/>
          <w:numId w:val="16"/>
        </w:numPr>
      </w:pPr>
      <w:r w:rsidRPr="006D4F81">
        <w:t>Intégration des exigences de monitoring, logging, CI/CD et automatisation des déploiements.</w:t>
      </w:r>
    </w:p>
    <w:p w14:paraId="042C1F3D" w14:textId="3162FC8F" w:rsidR="006D4F81" w:rsidRPr="006D4F81" w:rsidRDefault="006D4F81">
      <w:pPr>
        <w:pStyle w:val="Titre3"/>
        <w:numPr>
          <w:ilvl w:val="0"/>
          <w:numId w:val="17"/>
        </w:numPr>
      </w:pPr>
      <w:bookmarkStart w:id="15" w:name="_Toc1790115501"/>
      <w:r>
        <w:t>Périmètre exclu (Out-of-Scope)</w:t>
      </w:r>
      <w:bookmarkEnd w:id="15"/>
    </w:p>
    <w:p w14:paraId="2BB71072" w14:textId="77777777" w:rsidR="006D4F81" w:rsidRPr="006D4F81" w:rsidRDefault="006D4F81" w:rsidP="006D4F81">
      <w:r w:rsidRPr="006D4F81">
        <w:t>Certains aspects ne seront pas adressés dans le cadre immédiat de cette demande :</w:t>
      </w:r>
    </w:p>
    <w:p w14:paraId="28FEC27A" w14:textId="77777777" w:rsidR="006D4F81" w:rsidRPr="006D4F81" w:rsidRDefault="006D4F81">
      <w:pPr>
        <w:numPr>
          <w:ilvl w:val="0"/>
          <w:numId w:val="18"/>
        </w:numPr>
      </w:pPr>
      <w:r w:rsidRPr="006D4F81">
        <w:t xml:space="preserve">Développement complet du </w:t>
      </w:r>
      <w:r w:rsidRPr="006D4F81">
        <w:rPr>
          <w:b/>
          <w:bCs/>
        </w:rPr>
        <w:t>prototype</w:t>
      </w:r>
      <w:r w:rsidRPr="006D4F81">
        <w:t xml:space="preserve"> : ce dernier sera traité dans un projet de suivi après la phase de définition architecturale.</w:t>
      </w:r>
    </w:p>
    <w:p w14:paraId="50778CB9" w14:textId="77777777" w:rsidR="006D4F81" w:rsidRPr="006D4F81" w:rsidRDefault="006D4F81">
      <w:pPr>
        <w:numPr>
          <w:ilvl w:val="0"/>
          <w:numId w:val="18"/>
        </w:numPr>
      </w:pPr>
      <w:r w:rsidRPr="006D4F81">
        <w:t>Gestion opérationnelle quotidienne (run et support niveau 1).</w:t>
      </w:r>
    </w:p>
    <w:p w14:paraId="155E7D36" w14:textId="77777777" w:rsidR="006D4F81" w:rsidRPr="006D4F81" w:rsidRDefault="006D4F81">
      <w:pPr>
        <w:numPr>
          <w:ilvl w:val="0"/>
          <w:numId w:val="18"/>
        </w:numPr>
      </w:pPr>
      <w:r w:rsidRPr="006D4F81">
        <w:lastRenderedPageBreak/>
        <w:t>Déploiement à grande échelle dans toutes les zones géographiques (non prévu dans la phase initiale de 6 mois).</w:t>
      </w:r>
    </w:p>
    <w:p w14:paraId="09A6C38D" w14:textId="79F015C8" w:rsidR="006D4F81" w:rsidRPr="006D4F81" w:rsidRDefault="006D4F81">
      <w:pPr>
        <w:pStyle w:val="Titre3"/>
        <w:numPr>
          <w:ilvl w:val="0"/>
          <w:numId w:val="20"/>
        </w:numPr>
      </w:pPr>
      <w:bookmarkStart w:id="16" w:name="_Toc1089341321"/>
      <w:r>
        <w:t>Périmètre priorisé</w:t>
      </w:r>
      <w:bookmarkEnd w:id="16"/>
    </w:p>
    <w:p w14:paraId="5DA8A2B5" w14:textId="77777777" w:rsidR="006D4F81" w:rsidRPr="006D4F81" w:rsidRDefault="006D4F81">
      <w:pPr>
        <w:numPr>
          <w:ilvl w:val="0"/>
          <w:numId w:val="19"/>
        </w:numPr>
      </w:pPr>
      <w:r w:rsidRPr="006D4F81">
        <w:rPr>
          <w:b/>
          <w:bCs/>
        </w:rPr>
        <w:t>Priorité haute</w:t>
      </w:r>
      <w:r w:rsidRPr="006D4F81">
        <w:t xml:space="preserve"> :</w:t>
      </w:r>
    </w:p>
    <w:p w14:paraId="2976D338" w14:textId="77777777" w:rsidR="006D4F81" w:rsidRPr="006D4F81" w:rsidRDefault="006D4F81">
      <w:pPr>
        <w:numPr>
          <w:ilvl w:val="1"/>
          <w:numId w:val="19"/>
        </w:numPr>
      </w:pPr>
      <w:r w:rsidRPr="006D4F81">
        <w:t>Définition de la vision cible (Business, Data, Application, Technology).</w:t>
      </w:r>
    </w:p>
    <w:p w14:paraId="4E91E089" w14:textId="77777777" w:rsidR="006D4F81" w:rsidRPr="006D4F81" w:rsidRDefault="006D4F81">
      <w:pPr>
        <w:numPr>
          <w:ilvl w:val="1"/>
          <w:numId w:val="19"/>
        </w:numPr>
      </w:pPr>
      <w:r w:rsidRPr="006D4F81">
        <w:t>Spécification des exigences de sécurité, conformité et scalabilité.</w:t>
      </w:r>
    </w:p>
    <w:p w14:paraId="4D5FD5C4" w14:textId="77777777" w:rsidR="006D4F81" w:rsidRPr="006D4F81" w:rsidRDefault="006D4F81">
      <w:pPr>
        <w:numPr>
          <w:ilvl w:val="1"/>
          <w:numId w:val="19"/>
        </w:numPr>
      </w:pPr>
      <w:r w:rsidRPr="006D4F81">
        <w:t>Alignement avec les contraintes budgétaires et temporelles (50 000 USD, 6 mois).</w:t>
      </w:r>
    </w:p>
    <w:p w14:paraId="70988C8D" w14:textId="77777777" w:rsidR="006D4F81" w:rsidRPr="006D4F81" w:rsidRDefault="006D4F81">
      <w:pPr>
        <w:numPr>
          <w:ilvl w:val="0"/>
          <w:numId w:val="19"/>
        </w:numPr>
      </w:pPr>
      <w:r w:rsidRPr="006D4F81">
        <w:rPr>
          <w:b/>
          <w:bCs/>
        </w:rPr>
        <w:t>Priorité moyenne</w:t>
      </w:r>
      <w:r w:rsidRPr="006D4F81">
        <w:t xml:space="preserve"> :</w:t>
      </w:r>
    </w:p>
    <w:p w14:paraId="275500F3" w14:textId="77777777" w:rsidR="006D4F81" w:rsidRPr="006D4F81" w:rsidRDefault="006D4F81">
      <w:pPr>
        <w:numPr>
          <w:ilvl w:val="1"/>
          <w:numId w:val="19"/>
        </w:numPr>
      </w:pPr>
      <w:r w:rsidRPr="006D4F81">
        <w:t>Préparation d’une roadmap de migration et d’adoption progressive.</w:t>
      </w:r>
    </w:p>
    <w:p w14:paraId="03122A58" w14:textId="77777777" w:rsidR="006D4F81" w:rsidRPr="006D4F81" w:rsidRDefault="006D4F81">
      <w:pPr>
        <w:numPr>
          <w:ilvl w:val="1"/>
          <w:numId w:val="19"/>
        </w:numPr>
      </w:pPr>
      <w:r w:rsidRPr="006D4F81">
        <w:t>Identification des quick wins (réduction de dette technique immédiate, amélioration UX rapide).</w:t>
      </w:r>
    </w:p>
    <w:p w14:paraId="6AEF310E" w14:textId="77777777" w:rsidR="006D4F81" w:rsidRPr="006D4F81" w:rsidRDefault="006D4F81">
      <w:pPr>
        <w:numPr>
          <w:ilvl w:val="0"/>
          <w:numId w:val="19"/>
        </w:numPr>
      </w:pPr>
      <w:r w:rsidRPr="006D4F81">
        <w:rPr>
          <w:b/>
          <w:bCs/>
        </w:rPr>
        <w:t>Priorité basse</w:t>
      </w:r>
      <w:r w:rsidRPr="006D4F81">
        <w:t xml:space="preserve"> (reportable en phase ultérieure) :</w:t>
      </w:r>
    </w:p>
    <w:p w14:paraId="7539E40A" w14:textId="77777777" w:rsidR="006D4F81" w:rsidRPr="006D4F81" w:rsidRDefault="006D4F81">
      <w:pPr>
        <w:numPr>
          <w:ilvl w:val="1"/>
          <w:numId w:val="19"/>
        </w:numPr>
      </w:pPr>
      <w:r w:rsidRPr="006D4F81">
        <w:t>Intégration avancée avec des solutions tierces complexes (ERP, outils analytiques avancés).</w:t>
      </w:r>
    </w:p>
    <w:p w14:paraId="32A90E1B" w14:textId="7134FF81" w:rsidR="005A63FC" w:rsidRPr="005A63FC" w:rsidRDefault="006D4F81">
      <w:pPr>
        <w:numPr>
          <w:ilvl w:val="1"/>
          <w:numId w:val="19"/>
        </w:numPr>
      </w:pPr>
      <w:r w:rsidRPr="006D4F81">
        <w:t>Optimisation fine des performances au-delà des besoins critiques de la V1.</w:t>
      </w:r>
    </w:p>
    <w:p w14:paraId="15277584" w14:textId="0C1BAF61" w:rsidR="005A63FC" w:rsidRDefault="005A63FC" w:rsidP="005A63FC">
      <w:pPr>
        <w:pStyle w:val="Titre2"/>
        <w:numPr>
          <w:ilvl w:val="0"/>
          <w:numId w:val="1"/>
        </w:numPr>
      </w:pPr>
      <w:bookmarkStart w:id="17" w:name="_Toc44289985"/>
      <w:r>
        <w:t>Contraintes</w:t>
      </w:r>
      <w:bookmarkEnd w:id="17"/>
    </w:p>
    <w:p w14:paraId="583F9242" w14:textId="42A6E026" w:rsidR="006D4F81" w:rsidRPr="006D4F81" w:rsidRDefault="006D4F81">
      <w:pPr>
        <w:pStyle w:val="Titre3"/>
        <w:numPr>
          <w:ilvl w:val="0"/>
          <w:numId w:val="22"/>
        </w:numPr>
      </w:pPr>
      <w:bookmarkStart w:id="18" w:name="_Toc527204195"/>
      <w:r>
        <w:t>Contraintes budgétaires</w:t>
      </w:r>
      <w:bookmarkEnd w:id="18"/>
    </w:p>
    <w:p w14:paraId="19DAD395" w14:textId="77777777" w:rsidR="006D4F81" w:rsidRPr="006D4F81" w:rsidRDefault="006D4F81">
      <w:pPr>
        <w:numPr>
          <w:ilvl w:val="0"/>
          <w:numId w:val="21"/>
        </w:numPr>
      </w:pPr>
      <w:r w:rsidRPr="006D4F81">
        <w:t xml:space="preserve">Le budget alloué à cette phase initiale de définition de l’architecture est fixé à </w:t>
      </w:r>
      <w:r w:rsidRPr="006D4F81">
        <w:rPr>
          <w:b/>
          <w:bCs/>
        </w:rPr>
        <w:t>50 000 USD (≈ 45 190 €)</w:t>
      </w:r>
      <w:r w:rsidRPr="006D4F81">
        <w:t>.</w:t>
      </w:r>
    </w:p>
    <w:p w14:paraId="7AF3BA4A" w14:textId="77777777" w:rsidR="006D4F81" w:rsidRPr="006D4F81" w:rsidRDefault="006D4F81">
      <w:pPr>
        <w:numPr>
          <w:ilvl w:val="0"/>
          <w:numId w:val="21"/>
        </w:numPr>
      </w:pPr>
      <w:r w:rsidRPr="006D4F81">
        <w:t xml:space="preserve">Toute solution proposée devra respecter ce plafond et démontrer un </w:t>
      </w:r>
      <w:r w:rsidRPr="006D4F81">
        <w:rPr>
          <w:b/>
          <w:bCs/>
        </w:rPr>
        <w:t>rapport qualité/coût optimal</w:t>
      </w:r>
      <w:r w:rsidRPr="006D4F81">
        <w:t>.</w:t>
      </w:r>
    </w:p>
    <w:p w14:paraId="733EADCE" w14:textId="77777777" w:rsidR="006D4F81" w:rsidRPr="006D4F81" w:rsidRDefault="006D4F81">
      <w:pPr>
        <w:numPr>
          <w:ilvl w:val="0"/>
          <w:numId w:val="21"/>
        </w:numPr>
      </w:pPr>
      <w:r w:rsidRPr="006D4F81">
        <w:t>Les coûts récurrents liés au run et au support devront être minimisés grâce à des choix technologiques pérennes (open source, standards éprouvés).</w:t>
      </w:r>
    </w:p>
    <w:p w14:paraId="0993F18B" w14:textId="3052BD8D" w:rsidR="006D4F81" w:rsidRPr="006D4F81" w:rsidRDefault="006D4F81">
      <w:pPr>
        <w:pStyle w:val="Titre3"/>
        <w:numPr>
          <w:ilvl w:val="0"/>
          <w:numId w:val="22"/>
        </w:numPr>
      </w:pPr>
      <w:bookmarkStart w:id="19" w:name="_Toc1315835521"/>
      <w:r>
        <w:t>Contraintes temporelles</w:t>
      </w:r>
      <w:bookmarkEnd w:id="19"/>
    </w:p>
    <w:p w14:paraId="0BA60BFC" w14:textId="77777777" w:rsidR="006D4F81" w:rsidRPr="006D4F81" w:rsidRDefault="006D4F81">
      <w:pPr>
        <w:numPr>
          <w:ilvl w:val="0"/>
          <w:numId w:val="23"/>
        </w:numPr>
      </w:pPr>
      <w:r w:rsidRPr="006D4F81">
        <w:t xml:space="preserve">La durée prévue pour cette phase est de </w:t>
      </w:r>
      <w:r w:rsidRPr="006D4F81">
        <w:rPr>
          <w:b/>
          <w:bCs/>
        </w:rPr>
        <w:t>6 mois</w:t>
      </w:r>
      <w:r w:rsidRPr="006D4F81">
        <w:t xml:space="preserve"> maximum.</w:t>
      </w:r>
    </w:p>
    <w:p w14:paraId="7C2675A5" w14:textId="77777777" w:rsidR="006D4F81" w:rsidRPr="006D4F81" w:rsidRDefault="006D4F81">
      <w:pPr>
        <w:numPr>
          <w:ilvl w:val="0"/>
          <w:numId w:val="23"/>
        </w:numPr>
      </w:pPr>
      <w:r w:rsidRPr="006D4F81">
        <w:lastRenderedPageBreak/>
        <w:t>Les livrables majeurs (Vision, Déclaration de Travail, Architecture Cible, Roadmap) devront être validés à l’intérieur de ce délai.</w:t>
      </w:r>
    </w:p>
    <w:p w14:paraId="6A7C367F" w14:textId="77777777" w:rsidR="006D4F81" w:rsidRPr="006D4F81" w:rsidRDefault="006D4F81">
      <w:pPr>
        <w:numPr>
          <w:ilvl w:val="0"/>
          <w:numId w:val="23"/>
        </w:numPr>
      </w:pPr>
      <w:r w:rsidRPr="006D4F81">
        <w:t xml:space="preserve">Un </w:t>
      </w:r>
      <w:r w:rsidRPr="006D4F81">
        <w:rPr>
          <w:b/>
          <w:bCs/>
        </w:rPr>
        <w:t>jalon intermédiaire à 3 mois</w:t>
      </w:r>
      <w:r w:rsidRPr="006D4F81">
        <w:t xml:space="preserve"> sera fixé pour valider l’orientation des choix technologiques et organisationnels.</w:t>
      </w:r>
    </w:p>
    <w:p w14:paraId="50F4969E" w14:textId="303B6370" w:rsidR="006D4F81" w:rsidRPr="006D4F81" w:rsidRDefault="006D4F81">
      <w:pPr>
        <w:pStyle w:val="Titre3"/>
        <w:numPr>
          <w:ilvl w:val="0"/>
          <w:numId w:val="22"/>
        </w:numPr>
      </w:pPr>
      <w:bookmarkStart w:id="20" w:name="_Toc1030919904"/>
      <w:r>
        <w:t>Contraintes technologiques</w:t>
      </w:r>
      <w:bookmarkEnd w:id="20"/>
    </w:p>
    <w:p w14:paraId="5242FFC4" w14:textId="77777777" w:rsidR="006D4F81" w:rsidRPr="006D4F81" w:rsidRDefault="006D4F81">
      <w:pPr>
        <w:numPr>
          <w:ilvl w:val="0"/>
          <w:numId w:val="24"/>
        </w:numPr>
      </w:pPr>
      <w:r w:rsidRPr="006D4F81">
        <w:rPr>
          <w:b/>
          <w:bCs/>
        </w:rPr>
        <w:t>Solutions open source privilégiées</w:t>
      </w:r>
      <w:r w:rsidRPr="006D4F81">
        <w:t xml:space="preserve"> aux solutions propriétaires.</w:t>
      </w:r>
    </w:p>
    <w:p w14:paraId="6F5AF045" w14:textId="77777777" w:rsidR="006D4F81" w:rsidRPr="006D4F81" w:rsidRDefault="006D4F81">
      <w:pPr>
        <w:numPr>
          <w:ilvl w:val="0"/>
          <w:numId w:val="24"/>
        </w:numPr>
      </w:pPr>
      <w:r w:rsidRPr="006D4F81">
        <w:t xml:space="preserve">Les composants choisis doivent bénéficier d’un </w:t>
      </w:r>
      <w:r w:rsidRPr="006D4F81">
        <w:rPr>
          <w:b/>
          <w:bCs/>
        </w:rPr>
        <w:t>support actif de la communauté</w:t>
      </w:r>
      <w:r w:rsidRPr="006D4F81">
        <w:t xml:space="preserve"> ou d’un éditeur reconnu.</w:t>
      </w:r>
    </w:p>
    <w:p w14:paraId="0EC080C1" w14:textId="77777777" w:rsidR="006D4F81" w:rsidRPr="006D4F81" w:rsidRDefault="006D4F81">
      <w:pPr>
        <w:numPr>
          <w:ilvl w:val="0"/>
          <w:numId w:val="24"/>
        </w:numPr>
      </w:pPr>
      <w:r w:rsidRPr="006D4F81">
        <w:t xml:space="preserve">La pile technologique doit rester </w:t>
      </w:r>
      <w:r w:rsidRPr="006D4F81">
        <w:rPr>
          <w:b/>
          <w:bCs/>
        </w:rPr>
        <w:t>cohérente et homogène</w:t>
      </w:r>
      <w:r w:rsidRPr="006D4F81">
        <w:t xml:space="preserve"> afin de limiter les coûts de maintenance et faciliter la montée en compétences des équipes internes.</w:t>
      </w:r>
    </w:p>
    <w:p w14:paraId="0A181EFE" w14:textId="77777777" w:rsidR="006D4F81" w:rsidRPr="006D4F81" w:rsidRDefault="006D4F81">
      <w:pPr>
        <w:numPr>
          <w:ilvl w:val="0"/>
          <w:numId w:val="24"/>
        </w:numPr>
      </w:pPr>
      <w:r w:rsidRPr="006D4F81">
        <w:t xml:space="preserve">L’architecture devra supporter un modèle </w:t>
      </w:r>
      <w:r w:rsidRPr="006D4F81">
        <w:rPr>
          <w:b/>
          <w:bCs/>
        </w:rPr>
        <w:t>mobile-first</w:t>
      </w:r>
      <w:r w:rsidRPr="006D4F81">
        <w:t>, adapté aux terminaux à faible bande passante.</w:t>
      </w:r>
    </w:p>
    <w:p w14:paraId="5E39DAD6" w14:textId="7592D3D5" w:rsidR="006D4F81" w:rsidRPr="006D4F81" w:rsidRDefault="006D4F81">
      <w:pPr>
        <w:pStyle w:val="Titre3"/>
        <w:numPr>
          <w:ilvl w:val="1"/>
          <w:numId w:val="27"/>
        </w:numPr>
      </w:pPr>
      <w:bookmarkStart w:id="21" w:name="_Toc23883018"/>
      <w:r>
        <w:t>Contraintes organisationnelles</w:t>
      </w:r>
      <w:bookmarkEnd w:id="21"/>
    </w:p>
    <w:p w14:paraId="6C8D1D94" w14:textId="77777777" w:rsidR="006D4F81" w:rsidRPr="006D4F81" w:rsidRDefault="006D4F81">
      <w:pPr>
        <w:numPr>
          <w:ilvl w:val="0"/>
          <w:numId w:val="25"/>
        </w:numPr>
      </w:pPr>
      <w:r w:rsidRPr="006D4F81">
        <w:t xml:space="preserve">Les travaux doivent s’inscrire dans la méthodologie </w:t>
      </w:r>
      <w:r w:rsidRPr="006D4F81">
        <w:rPr>
          <w:b/>
          <w:bCs/>
        </w:rPr>
        <w:t>Agile Scrum</w:t>
      </w:r>
      <w:r w:rsidRPr="006D4F81">
        <w:t>, déjà adoptée par Foosus.</w:t>
      </w:r>
    </w:p>
    <w:p w14:paraId="7CB4AECC" w14:textId="77777777" w:rsidR="006D4F81" w:rsidRPr="006D4F81" w:rsidRDefault="006D4F81">
      <w:pPr>
        <w:numPr>
          <w:ilvl w:val="0"/>
          <w:numId w:val="25"/>
        </w:numPr>
      </w:pPr>
      <w:r w:rsidRPr="006D4F81">
        <w:t>La collaboration avec les parties prenantes (CPO, CMO, DPO, Customer Success, Engineering Owner) est obligatoire pour garantir l’alignement entre besoins métier et solutions techniques.</w:t>
      </w:r>
    </w:p>
    <w:p w14:paraId="3AA2C803" w14:textId="77777777" w:rsidR="006D4F81" w:rsidRPr="006D4F81" w:rsidRDefault="006D4F81">
      <w:pPr>
        <w:numPr>
          <w:ilvl w:val="0"/>
          <w:numId w:val="25"/>
        </w:numPr>
      </w:pPr>
      <w:r w:rsidRPr="006D4F81">
        <w:t xml:space="preserve">Les décisions d’architecture doivent intégrer la </w:t>
      </w:r>
      <w:r w:rsidRPr="006D4F81">
        <w:rPr>
          <w:b/>
          <w:bCs/>
        </w:rPr>
        <w:t>dimension sécurité et conformité RGPD</w:t>
      </w:r>
      <w:r w:rsidRPr="006D4F81">
        <w:t xml:space="preserve"> dès la conception (privacy by design).</w:t>
      </w:r>
    </w:p>
    <w:p w14:paraId="38831D3C" w14:textId="3CFA480C" w:rsidR="006D4F81" w:rsidRPr="006D4F81" w:rsidRDefault="006D4F81">
      <w:pPr>
        <w:pStyle w:val="Titre3"/>
        <w:numPr>
          <w:ilvl w:val="1"/>
          <w:numId w:val="27"/>
        </w:numPr>
      </w:pPr>
      <w:bookmarkStart w:id="22" w:name="_Toc1678018011"/>
      <w:r>
        <w:t>Contraintes légales et réglementaires</w:t>
      </w:r>
      <w:bookmarkEnd w:id="22"/>
    </w:p>
    <w:p w14:paraId="19055B3E" w14:textId="77777777" w:rsidR="006D4F81" w:rsidRPr="006D4F81" w:rsidRDefault="006D4F81">
      <w:pPr>
        <w:numPr>
          <w:ilvl w:val="0"/>
          <w:numId w:val="26"/>
        </w:numPr>
      </w:pPr>
      <w:r w:rsidRPr="006D4F81">
        <w:t xml:space="preserve">Respect strict des réglementations européennes en matière de </w:t>
      </w:r>
      <w:r w:rsidRPr="006D4F81">
        <w:rPr>
          <w:b/>
          <w:bCs/>
        </w:rPr>
        <w:t>protection des données (RGPD)</w:t>
      </w:r>
      <w:r w:rsidRPr="006D4F81">
        <w:t>.</w:t>
      </w:r>
    </w:p>
    <w:p w14:paraId="7D8A2832" w14:textId="77777777" w:rsidR="006D4F81" w:rsidRPr="006D4F81" w:rsidRDefault="006D4F81">
      <w:pPr>
        <w:numPr>
          <w:ilvl w:val="0"/>
          <w:numId w:val="26"/>
        </w:numPr>
      </w:pPr>
      <w:r w:rsidRPr="006D4F81">
        <w:t>Conformité aux normes de sécurité applicative (OWASP Top 10, ISO/IEC 27001 en cible).</w:t>
      </w:r>
    </w:p>
    <w:p w14:paraId="6AB28D86" w14:textId="6B3AE5D5" w:rsidR="006D4F81" w:rsidRPr="005A63FC" w:rsidRDefault="006D4F81">
      <w:pPr>
        <w:numPr>
          <w:ilvl w:val="0"/>
          <w:numId w:val="26"/>
        </w:numPr>
      </w:pPr>
      <w:r w:rsidRPr="006D4F81">
        <w:t>Intégration des futures exigences liées à la durabilité et à la traçabilité des produits alimentaires (perspective législative à surveiller).</w:t>
      </w:r>
    </w:p>
    <w:p w14:paraId="55C94912" w14:textId="3379F1E5" w:rsidR="005A63FC" w:rsidRDefault="005A63FC" w:rsidP="005A63FC">
      <w:pPr>
        <w:pStyle w:val="Titre2"/>
        <w:numPr>
          <w:ilvl w:val="0"/>
          <w:numId w:val="1"/>
        </w:numPr>
      </w:pPr>
      <w:bookmarkStart w:id="23" w:name="_Toc1210947241"/>
      <w:r>
        <w:lastRenderedPageBreak/>
        <w:t>Livrables attendus</w:t>
      </w:r>
      <w:bookmarkEnd w:id="23"/>
    </w:p>
    <w:p w14:paraId="58D07896" w14:textId="6AB4283E" w:rsidR="005A63FC" w:rsidRDefault="00C721E4" w:rsidP="005A63FC">
      <w:r w:rsidRPr="00C721E4">
        <w:t>Les travaux d’architecture commandés par le présent document devront produire un ensemble de livrables structurés, conformes au cadre TOGAF, permettant à Foosus de disposer d’une base solide pour ses projets futurs.</w:t>
      </w:r>
    </w:p>
    <w:p w14:paraId="2CFDB7BF" w14:textId="62DA3656" w:rsidR="00C721E4" w:rsidRPr="00C721E4" w:rsidRDefault="00C721E4">
      <w:pPr>
        <w:pStyle w:val="Titre3"/>
        <w:numPr>
          <w:ilvl w:val="0"/>
          <w:numId w:val="29"/>
        </w:numPr>
      </w:pPr>
      <w:bookmarkStart w:id="24" w:name="_Toc484060949"/>
      <w:r>
        <w:t>Livrables principaux</w:t>
      </w:r>
      <w:bookmarkEnd w:id="24"/>
    </w:p>
    <w:p w14:paraId="1C7ED2CF" w14:textId="77777777" w:rsidR="00C721E4" w:rsidRPr="00C721E4" w:rsidRDefault="00C721E4">
      <w:pPr>
        <w:numPr>
          <w:ilvl w:val="0"/>
          <w:numId w:val="28"/>
        </w:numPr>
      </w:pPr>
      <w:r w:rsidRPr="00C721E4">
        <w:rPr>
          <w:b/>
          <w:bCs/>
        </w:rPr>
        <w:t>Vision d’Architecture</w:t>
      </w:r>
    </w:p>
    <w:p w14:paraId="486A206C" w14:textId="77777777" w:rsidR="00C721E4" w:rsidRPr="00C721E4" w:rsidRDefault="00C721E4">
      <w:pPr>
        <w:numPr>
          <w:ilvl w:val="1"/>
          <w:numId w:val="28"/>
        </w:numPr>
      </w:pPr>
      <w:r w:rsidRPr="00C721E4">
        <w:t>Définition des objectifs métiers et stratégiques de Foosus.</w:t>
      </w:r>
    </w:p>
    <w:p w14:paraId="2A6AA52E" w14:textId="77777777" w:rsidR="00C721E4" w:rsidRPr="00C721E4" w:rsidRDefault="00C721E4">
      <w:pPr>
        <w:numPr>
          <w:ilvl w:val="1"/>
          <w:numId w:val="28"/>
        </w:numPr>
      </w:pPr>
      <w:r w:rsidRPr="00C721E4">
        <w:t>Description de l’état cible de haut niveau (Business, Application, Data, Technology).</w:t>
      </w:r>
    </w:p>
    <w:p w14:paraId="584F964C" w14:textId="77777777" w:rsidR="00C721E4" w:rsidRPr="00C721E4" w:rsidRDefault="00C721E4">
      <w:pPr>
        <w:numPr>
          <w:ilvl w:val="1"/>
          <w:numId w:val="28"/>
        </w:numPr>
      </w:pPr>
      <w:r w:rsidRPr="00C721E4">
        <w:t>Identification des parties prenantes, des besoins prioritaires et des bénéfices attendus.</w:t>
      </w:r>
    </w:p>
    <w:p w14:paraId="0045D17B" w14:textId="77777777" w:rsidR="00C721E4" w:rsidRPr="00C721E4" w:rsidRDefault="00C721E4">
      <w:pPr>
        <w:numPr>
          <w:ilvl w:val="0"/>
          <w:numId w:val="28"/>
        </w:numPr>
      </w:pPr>
      <w:r w:rsidRPr="00C721E4">
        <w:rPr>
          <w:b/>
          <w:bCs/>
        </w:rPr>
        <w:t>Déclaration de Travail d’Architecture (Architecture Statement of Work)</w:t>
      </w:r>
    </w:p>
    <w:p w14:paraId="1182166E" w14:textId="77777777" w:rsidR="00C721E4" w:rsidRPr="00C721E4" w:rsidRDefault="00C721E4">
      <w:pPr>
        <w:numPr>
          <w:ilvl w:val="1"/>
          <w:numId w:val="28"/>
        </w:numPr>
      </w:pPr>
      <w:r w:rsidRPr="00C721E4">
        <w:t>Cadre contractuel entre la fonction architecture et les parties prenantes business/techniques.</w:t>
      </w:r>
    </w:p>
    <w:p w14:paraId="46A33D06" w14:textId="77777777" w:rsidR="00C721E4" w:rsidRPr="00C721E4" w:rsidRDefault="00C721E4">
      <w:pPr>
        <w:numPr>
          <w:ilvl w:val="1"/>
          <w:numId w:val="28"/>
        </w:numPr>
      </w:pPr>
      <w:r w:rsidRPr="00C721E4">
        <w:t>Définition de la portée, des objectifs, des contraintes et des jalons associés au chantier.</w:t>
      </w:r>
    </w:p>
    <w:p w14:paraId="7F68E6D3" w14:textId="77777777" w:rsidR="00C721E4" w:rsidRPr="00C721E4" w:rsidRDefault="00C721E4">
      <w:pPr>
        <w:numPr>
          <w:ilvl w:val="0"/>
          <w:numId w:val="28"/>
        </w:numPr>
      </w:pPr>
      <w:r w:rsidRPr="00C721E4">
        <w:rPr>
          <w:b/>
          <w:bCs/>
        </w:rPr>
        <w:t>Architecture Cible (Target Architecture)</w:t>
      </w:r>
    </w:p>
    <w:p w14:paraId="766C2249" w14:textId="77777777" w:rsidR="00C721E4" w:rsidRPr="00C721E4" w:rsidRDefault="00C721E4">
      <w:pPr>
        <w:numPr>
          <w:ilvl w:val="1"/>
          <w:numId w:val="28"/>
        </w:numPr>
      </w:pPr>
      <w:r w:rsidRPr="00C721E4">
        <w:t>Déclinaison détaillée selon les 4 domaines TOGAF :</w:t>
      </w:r>
    </w:p>
    <w:p w14:paraId="2D6C519E" w14:textId="77777777" w:rsidR="00C721E4" w:rsidRPr="00C721E4" w:rsidRDefault="00C721E4">
      <w:pPr>
        <w:numPr>
          <w:ilvl w:val="2"/>
          <w:numId w:val="28"/>
        </w:numPr>
      </w:pPr>
      <w:r w:rsidRPr="00C721E4">
        <w:rPr>
          <w:b/>
          <w:bCs/>
        </w:rPr>
        <w:t>Architecture Métier</w:t>
      </w:r>
      <w:r w:rsidRPr="00C721E4">
        <w:t xml:space="preserve"> : processus métiers, rôles et responsabilités.</w:t>
      </w:r>
    </w:p>
    <w:p w14:paraId="2F83E10F" w14:textId="77777777" w:rsidR="00C721E4" w:rsidRPr="00C721E4" w:rsidRDefault="00C721E4">
      <w:pPr>
        <w:numPr>
          <w:ilvl w:val="2"/>
          <w:numId w:val="28"/>
        </w:numPr>
      </w:pPr>
      <w:r w:rsidRPr="00C721E4">
        <w:rPr>
          <w:b/>
          <w:bCs/>
        </w:rPr>
        <w:t>Architecture Applicative</w:t>
      </w:r>
      <w:r w:rsidRPr="00C721E4">
        <w:t xml:space="preserve"> : applications, modules, intégrations et API.</w:t>
      </w:r>
    </w:p>
    <w:p w14:paraId="715DBAF0" w14:textId="77777777" w:rsidR="00C721E4" w:rsidRPr="00C721E4" w:rsidRDefault="00C721E4">
      <w:pPr>
        <w:numPr>
          <w:ilvl w:val="2"/>
          <w:numId w:val="28"/>
        </w:numPr>
      </w:pPr>
      <w:r w:rsidRPr="00C721E4">
        <w:rPr>
          <w:b/>
          <w:bCs/>
        </w:rPr>
        <w:t>Architecture Données</w:t>
      </w:r>
      <w:r w:rsidRPr="00C721E4">
        <w:t xml:space="preserve"> : modèles conceptuels/logiques, gouvernance et politiques RGPD.</w:t>
      </w:r>
    </w:p>
    <w:p w14:paraId="33D975C2" w14:textId="77777777" w:rsidR="00C721E4" w:rsidRPr="00C721E4" w:rsidRDefault="00C721E4">
      <w:pPr>
        <w:numPr>
          <w:ilvl w:val="2"/>
          <w:numId w:val="28"/>
        </w:numPr>
      </w:pPr>
      <w:r w:rsidRPr="00C721E4">
        <w:rPr>
          <w:b/>
          <w:bCs/>
        </w:rPr>
        <w:t>Architecture Technique</w:t>
      </w:r>
      <w:r w:rsidRPr="00C721E4">
        <w:t xml:space="preserve"> : infrastructures, plateformes cloud, sécurité, monitoring.</w:t>
      </w:r>
    </w:p>
    <w:p w14:paraId="388774F6" w14:textId="77777777" w:rsidR="00C721E4" w:rsidRPr="00C721E4" w:rsidRDefault="00C721E4">
      <w:pPr>
        <w:numPr>
          <w:ilvl w:val="0"/>
          <w:numId w:val="28"/>
        </w:numPr>
      </w:pPr>
      <w:r w:rsidRPr="00C721E4">
        <w:rPr>
          <w:b/>
          <w:bCs/>
        </w:rPr>
        <w:t>Roadmap de Transition</w:t>
      </w:r>
    </w:p>
    <w:p w14:paraId="3F9EC0E8" w14:textId="77777777" w:rsidR="00C721E4" w:rsidRPr="00C721E4" w:rsidRDefault="00C721E4">
      <w:pPr>
        <w:numPr>
          <w:ilvl w:val="1"/>
          <w:numId w:val="28"/>
        </w:numPr>
      </w:pPr>
      <w:r w:rsidRPr="00C721E4">
        <w:t>Plan phasé de mise en œuvre, avec jalons, dépendances et estimation des coûts associés.</w:t>
      </w:r>
    </w:p>
    <w:p w14:paraId="485B5F52" w14:textId="77777777" w:rsidR="00C721E4" w:rsidRPr="00C721E4" w:rsidRDefault="00C721E4">
      <w:pPr>
        <w:numPr>
          <w:ilvl w:val="1"/>
          <w:numId w:val="28"/>
        </w:numPr>
      </w:pPr>
      <w:r w:rsidRPr="00C721E4">
        <w:lastRenderedPageBreak/>
        <w:t>Identification des quick wins (réduction immédiate de dette technique, améliorations UX rapides).</w:t>
      </w:r>
    </w:p>
    <w:p w14:paraId="3A7ACB51" w14:textId="51B044EA" w:rsidR="00C721E4" w:rsidRPr="00C721E4" w:rsidRDefault="00C721E4">
      <w:pPr>
        <w:pStyle w:val="Titre3"/>
        <w:numPr>
          <w:ilvl w:val="0"/>
          <w:numId w:val="29"/>
        </w:numPr>
      </w:pPr>
      <w:bookmarkStart w:id="25" w:name="_Toc1883572534"/>
      <w:r>
        <w:t>Livrables complémentaires</w:t>
      </w:r>
      <w:bookmarkEnd w:id="25"/>
    </w:p>
    <w:p w14:paraId="13D6BDD7" w14:textId="77777777" w:rsidR="00C721E4" w:rsidRPr="00C721E4" w:rsidRDefault="00C721E4">
      <w:pPr>
        <w:numPr>
          <w:ilvl w:val="0"/>
          <w:numId w:val="30"/>
        </w:numPr>
      </w:pPr>
      <w:r w:rsidRPr="00C721E4">
        <w:rPr>
          <w:b/>
          <w:bCs/>
        </w:rPr>
        <w:t>Catalogue des exigences architecturales</w:t>
      </w:r>
      <w:r w:rsidRPr="00C721E4">
        <w:t xml:space="preserve"> : exigences fonctionnelles, non fonctionnelles, réglementaires et de sécurité.</w:t>
      </w:r>
    </w:p>
    <w:p w14:paraId="303DABA9" w14:textId="77777777" w:rsidR="00C721E4" w:rsidRPr="00C721E4" w:rsidRDefault="00C721E4">
      <w:pPr>
        <w:numPr>
          <w:ilvl w:val="0"/>
          <w:numId w:val="30"/>
        </w:numPr>
      </w:pPr>
      <w:r w:rsidRPr="00C721E4">
        <w:rPr>
          <w:b/>
          <w:bCs/>
        </w:rPr>
        <w:t>Registre des décisions d’architecture</w:t>
      </w:r>
      <w:r w:rsidRPr="00C721E4">
        <w:t xml:space="preserve"> : justification des choix structurants (technologiques, organisationnels).</w:t>
      </w:r>
    </w:p>
    <w:p w14:paraId="48EF41F8" w14:textId="77777777" w:rsidR="00C721E4" w:rsidRPr="00C721E4" w:rsidRDefault="00C721E4">
      <w:pPr>
        <w:numPr>
          <w:ilvl w:val="0"/>
          <w:numId w:val="30"/>
        </w:numPr>
      </w:pPr>
      <w:r w:rsidRPr="00C721E4">
        <w:rPr>
          <w:b/>
          <w:bCs/>
        </w:rPr>
        <w:t>Modèles et diagrammes de référence</w:t>
      </w:r>
      <w:r w:rsidRPr="00C721E4">
        <w:t xml:space="preserve"> :</w:t>
      </w:r>
    </w:p>
    <w:p w14:paraId="1DC29D30" w14:textId="77777777" w:rsidR="00C721E4" w:rsidRPr="00C721E4" w:rsidRDefault="00C721E4">
      <w:pPr>
        <w:numPr>
          <w:ilvl w:val="1"/>
          <w:numId w:val="30"/>
        </w:numPr>
      </w:pPr>
      <w:r w:rsidRPr="00C721E4">
        <w:t xml:space="preserve">Cartographies </w:t>
      </w:r>
      <w:r w:rsidRPr="00C721E4">
        <w:rPr>
          <w:b/>
          <w:bCs/>
        </w:rPr>
        <w:t>C4</w:t>
      </w:r>
      <w:r w:rsidRPr="00C721E4">
        <w:t xml:space="preserve"> (Contexte, Conteneurs, Composants).</w:t>
      </w:r>
    </w:p>
    <w:p w14:paraId="4E1508F6" w14:textId="77777777" w:rsidR="00C721E4" w:rsidRPr="00C721E4" w:rsidRDefault="00C721E4">
      <w:pPr>
        <w:numPr>
          <w:ilvl w:val="1"/>
          <w:numId w:val="30"/>
        </w:numPr>
      </w:pPr>
      <w:r w:rsidRPr="00C721E4">
        <w:t>Modèles de données.</w:t>
      </w:r>
    </w:p>
    <w:p w14:paraId="1805ACFF" w14:textId="77777777" w:rsidR="00C721E4" w:rsidRPr="00C721E4" w:rsidRDefault="00C721E4">
      <w:pPr>
        <w:numPr>
          <w:ilvl w:val="1"/>
          <w:numId w:val="30"/>
        </w:numPr>
      </w:pPr>
      <w:r w:rsidRPr="00C721E4">
        <w:t>Schémas d’intégration.</w:t>
      </w:r>
    </w:p>
    <w:p w14:paraId="2CCA6E22" w14:textId="77777777" w:rsidR="00C721E4" w:rsidRPr="00C721E4" w:rsidRDefault="00C721E4">
      <w:pPr>
        <w:numPr>
          <w:ilvl w:val="0"/>
          <w:numId w:val="30"/>
        </w:numPr>
      </w:pPr>
      <w:r w:rsidRPr="00C721E4">
        <w:rPr>
          <w:b/>
          <w:bCs/>
        </w:rPr>
        <w:t>Tableau de droits et responsabilités par fonction</w:t>
      </w:r>
      <w:r w:rsidRPr="00C721E4">
        <w:t xml:space="preserve"> (Architecte, PO, QA, DevOps…), afin de clarifier les engagements de chacun.</w:t>
      </w:r>
    </w:p>
    <w:p w14:paraId="7E4A7786" w14:textId="41EF56E3" w:rsidR="00C721E4" w:rsidRPr="00C721E4" w:rsidRDefault="00C721E4">
      <w:pPr>
        <w:pStyle w:val="Titre3"/>
        <w:numPr>
          <w:ilvl w:val="0"/>
          <w:numId w:val="32"/>
        </w:numPr>
      </w:pPr>
      <w:bookmarkStart w:id="26" w:name="_Toc1344603913"/>
      <w:r>
        <w:t>Livrables de validation</w:t>
      </w:r>
      <w:bookmarkEnd w:id="26"/>
    </w:p>
    <w:p w14:paraId="09D85488" w14:textId="77777777" w:rsidR="00C721E4" w:rsidRPr="00C721E4" w:rsidRDefault="00C721E4">
      <w:pPr>
        <w:numPr>
          <w:ilvl w:val="0"/>
          <w:numId w:val="31"/>
        </w:numPr>
      </w:pPr>
      <w:r w:rsidRPr="00C721E4">
        <w:rPr>
          <w:b/>
          <w:bCs/>
        </w:rPr>
        <w:t>Rapport de conformité</w:t>
      </w:r>
      <w:r w:rsidRPr="00C721E4">
        <w:t xml:space="preserve"> : vérification de l’alignement entre l’architecture proposée et les objectifs business, stratégiques et réglementaires.</w:t>
      </w:r>
    </w:p>
    <w:p w14:paraId="06FACBBE" w14:textId="1DD487C7" w:rsidR="00C721E4" w:rsidRPr="005A63FC" w:rsidRDefault="00C721E4">
      <w:pPr>
        <w:numPr>
          <w:ilvl w:val="0"/>
          <w:numId w:val="31"/>
        </w:numPr>
      </w:pPr>
      <w:r w:rsidRPr="00C721E4">
        <w:rPr>
          <w:b/>
          <w:bCs/>
        </w:rPr>
        <w:t>Dossier de présentation exécutive</w:t>
      </w:r>
      <w:r w:rsidRPr="00C721E4">
        <w:t xml:space="preserve"> : synthèse des choix et de la trajectoire, destinée aux décideurs (CEO, CPO, CMO).</w:t>
      </w:r>
    </w:p>
    <w:p w14:paraId="3596C6F4" w14:textId="41440906" w:rsidR="005A63FC" w:rsidRDefault="005A63FC" w:rsidP="005A63FC">
      <w:pPr>
        <w:pStyle w:val="Titre2"/>
        <w:numPr>
          <w:ilvl w:val="0"/>
          <w:numId w:val="1"/>
        </w:numPr>
      </w:pPr>
      <w:bookmarkStart w:id="27" w:name="_Toc1877642963"/>
      <w:r>
        <w:t>Parties prenantes clés</w:t>
      </w:r>
      <w:bookmarkEnd w:id="27"/>
    </w:p>
    <w:p w14:paraId="64D5BCB6" w14:textId="28453CA4" w:rsidR="005E1402" w:rsidRPr="005E1402" w:rsidRDefault="005E1402">
      <w:pPr>
        <w:pStyle w:val="Titre3"/>
        <w:numPr>
          <w:ilvl w:val="1"/>
          <w:numId w:val="37"/>
        </w:numPr>
      </w:pPr>
      <w:bookmarkStart w:id="28" w:name="_Toc1219336091"/>
      <w:r>
        <w:t>Parties prenantes exécutives</w:t>
      </w:r>
      <w:bookmarkEnd w:id="28"/>
    </w:p>
    <w:p w14:paraId="76B581C2" w14:textId="77777777" w:rsidR="005E1402" w:rsidRPr="005E1402" w:rsidRDefault="005E1402">
      <w:pPr>
        <w:numPr>
          <w:ilvl w:val="0"/>
          <w:numId w:val="33"/>
        </w:numPr>
      </w:pPr>
      <w:r w:rsidRPr="005E1402">
        <w:rPr>
          <w:b/>
          <w:bCs/>
        </w:rPr>
        <w:t>Ash Callum – Chief Executive Officer (CEO)</w:t>
      </w:r>
    </w:p>
    <w:p w14:paraId="2C3FE20B" w14:textId="77777777" w:rsidR="005E1402" w:rsidRPr="005E1402" w:rsidRDefault="005E1402">
      <w:pPr>
        <w:numPr>
          <w:ilvl w:val="1"/>
          <w:numId w:val="33"/>
        </w:numPr>
      </w:pPr>
      <w:r w:rsidRPr="005E1402">
        <w:t>Rôle : Sponsor exécutif, garant de l’alignement entre l’initiative d’architecture et la stratégie globale de Foosus.</w:t>
      </w:r>
    </w:p>
    <w:p w14:paraId="29CF8F7F" w14:textId="77777777" w:rsidR="005E1402" w:rsidRPr="005E1402" w:rsidRDefault="005E1402">
      <w:pPr>
        <w:numPr>
          <w:ilvl w:val="1"/>
          <w:numId w:val="33"/>
        </w:numPr>
      </w:pPr>
      <w:r w:rsidRPr="005E1402">
        <w:t>Responsabilités : approbation des orientations stratégiques, validation finale des livrables clés, arbitrage en cas de conflit de priorités.</w:t>
      </w:r>
    </w:p>
    <w:p w14:paraId="1AC0CA43" w14:textId="77777777" w:rsidR="005E1402" w:rsidRPr="005E1402" w:rsidRDefault="005E1402">
      <w:pPr>
        <w:numPr>
          <w:ilvl w:val="0"/>
          <w:numId w:val="33"/>
        </w:numPr>
      </w:pPr>
      <w:r w:rsidRPr="005E1402">
        <w:rPr>
          <w:b/>
          <w:bCs/>
        </w:rPr>
        <w:t>Daniel Anthony – Chief Product Officer (CPO)</w:t>
      </w:r>
    </w:p>
    <w:p w14:paraId="711C3EFC" w14:textId="77777777" w:rsidR="005E1402" w:rsidRPr="005E1402" w:rsidRDefault="005E1402">
      <w:pPr>
        <w:numPr>
          <w:ilvl w:val="1"/>
          <w:numId w:val="33"/>
        </w:numPr>
      </w:pPr>
      <w:r w:rsidRPr="005E1402">
        <w:t>Rôle : Initiateur de la demande de travaux d’architecture, représentant des besoins produit et marché.</w:t>
      </w:r>
    </w:p>
    <w:p w14:paraId="63A930CC" w14:textId="77777777" w:rsidR="005E1402" w:rsidRPr="005E1402" w:rsidRDefault="005E1402">
      <w:pPr>
        <w:numPr>
          <w:ilvl w:val="1"/>
          <w:numId w:val="33"/>
        </w:numPr>
      </w:pPr>
      <w:r w:rsidRPr="005E1402">
        <w:lastRenderedPageBreak/>
        <w:t>Responsabilités : définir les besoins business prioritaires, assurer la cohérence entre la vision produit et l’architecture cible.</w:t>
      </w:r>
    </w:p>
    <w:p w14:paraId="6CC1E7A3" w14:textId="77777777" w:rsidR="005E1402" w:rsidRPr="005E1402" w:rsidRDefault="005E1402">
      <w:pPr>
        <w:numPr>
          <w:ilvl w:val="0"/>
          <w:numId w:val="33"/>
        </w:numPr>
      </w:pPr>
      <w:r w:rsidRPr="005E1402">
        <w:rPr>
          <w:b/>
          <w:bCs/>
        </w:rPr>
        <w:t>Christina Orgega – Chief Marketing Officer (CMO)</w:t>
      </w:r>
    </w:p>
    <w:p w14:paraId="65E036C6" w14:textId="77777777" w:rsidR="005E1402" w:rsidRPr="005E1402" w:rsidRDefault="005E1402">
      <w:pPr>
        <w:numPr>
          <w:ilvl w:val="1"/>
          <w:numId w:val="33"/>
        </w:numPr>
      </w:pPr>
      <w:r w:rsidRPr="005E1402">
        <w:t>Rôle : Porte-parole de la stratégie marketing et de l’expérience client.</w:t>
      </w:r>
    </w:p>
    <w:p w14:paraId="65A22CC2" w14:textId="77777777" w:rsidR="005E1402" w:rsidRPr="005E1402" w:rsidRDefault="005E1402">
      <w:pPr>
        <w:numPr>
          <w:ilvl w:val="1"/>
          <w:numId w:val="33"/>
        </w:numPr>
      </w:pPr>
      <w:r w:rsidRPr="005E1402">
        <w:t>Responsabilités : s’assurer que l’architecture soutient les objectifs de visibilité, acquisition et fidélisation des utilisateurs.</w:t>
      </w:r>
    </w:p>
    <w:p w14:paraId="3C03DD96" w14:textId="196D31DF" w:rsidR="005E1402" w:rsidRPr="005E1402" w:rsidRDefault="005E1402">
      <w:pPr>
        <w:pStyle w:val="Titre3"/>
        <w:numPr>
          <w:ilvl w:val="1"/>
          <w:numId w:val="37"/>
        </w:numPr>
      </w:pPr>
      <w:bookmarkStart w:id="29" w:name="_Toc856774007"/>
      <w:r>
        <w:t>Parties prenantes techniques</w:t>
      </w:r>
      <w:bookmarkEnd w:id="29"/>
    </w:p>
    <w:p w14:paraId="7B58923D" w14:textId="77777777" w:rsidR="005E1402" w:rsidRPr="005E1402" w:rsidRDefault="005E1402">
      <w:pPr>
        <w:numPr>
          <w:ilvl w:val="0"/>
          <w:numId w:val="34"/>
        </w:numPr>
      </w:pPr>
      <w:r w:rsidRPr="005E1402">
        <w:rPr>
          <w:b/>
          <w:bCs/>
        </w:rPr>
        <w:t>Pete Parker – Engineering Owner</w:t>
      </w:r>
    </w:p>
    <w:p w14:paraId="0FEF2AB2" w14:textId="77777777" w:rsidR="005E1402" w:rsidRPr="005E1402" w:rsidRDefault="005E1402">
      <w:pPr>
        <w:numPr>
          <w:ilvl w:val="1"/>
          <w:numId w:val="34"/>
        </w:numPr>
      </w:pPr>
      <w:r w:rsidRPr="005E1402">
        <w:t>Rôle : Responsable technique, garant de la faisabilité et de la qualité des implémentations.</w:t>
      </w:r>
    </w:p>
    <w:p w14:paraId="65459DF1" w14:textId="77777777" w:rsidR="005E1402" w:rsidRPr="005E1402" w:rsidRDefault="005E1402">
      <w:pPr>
        <w:numPr>
          <w:ilvl w:val="1"/>
          <w:numId w:val="34"/>
        </w:numPr>
      </w:pPr>
      <w:r w:rsidRPr="005E1402">
        <w:t>Responsabilités : encadrer les équipes de développement, valider la cohérence des choix technologiques, superviser la mise en œuvre progressive.</w:t>
      </w:r>
    </w:p>
    <w:p w14:paraId="3AC917FE" w14:textId="77777777" w:rsidR="005E1402" w:rsidRPr="005E1402" w:rsidRDefault="005E1402">
      <w:pPr>
        <w:numPr>
          <w:ilvl w:val="0"/>
          <w:numId w:val="34"/>
        </w:numPr>
      </w:pPr>
      <w:r w:rsidRPr="005E1402">
        <w:rPr>
          <w:b/>
          <w:bCs/>
        </w:rPr>
        <w:t>Hedi Dhib – Architecte Logiciel</w:t>
      </w:r>
    </w:p>
    <w:p w14:paraId="4FAA4543" w14:textId="77777777" w:rsidR="005E1402" w:rsidRPr="005E1402" w:rsidRDefault="005E1402">
      <w:pPr>
        <w:numPr>
          <w:ilvl w:val="1"/>
          <w:numId w:val="34"/>
        </w:numPr>
      </w:pPr>
      <w:r w:rsidRPr="005E1402">
        <w:t>Rôle : Responsable de la conception et de la gouvernance de l’architecture cible.</w:t>
      </w:r>
    </w:p>
    <w:p w14:paraId="522FFAF3" w14:textId="77777777" w:rsidR="005E1402" w:rsidRPr="005E1402" w:rsidRDefault="005E1402">
      <w:pPr>
        <w:numPr>
          <w:ilvl w:val="1"/>
          <w:numId w:val="34"/>
        </w:numPr>
      </w:pPr>
      <w:r w:rsidRPr="005E1402">
        <w:t>Responsabilités : définir la vision technique, assurer la cohérence des domaines (Business, Data, Application, Technology), maintenir les standards d’architecture et documenter les décisions structurantes.</w:t>
      </w:r>
    </w:p>
    <w:p w14:paraId="15BB0D6D" w14:textId="77777777" w:rsidR="005E1402" w:rsidRPr="005E1402" w:rsidRDefault="005E1402">
      <w:pPr>
        <w:numPr>
          <w:ilvl w:val="0"/>
          <w:numId w:val="34"/>
        </w:numPr>
      </w:pPr>
      <w:r w:rsidRPr="005E1402">
        <w:rPr>
          <w:b/>
          <w:bCs/>
        </w:rPr>
        <w:t>Léa Dubois – Responsable Sécurité / DPO</w:t>
      </w:r>
    </w:p>
    <w:p w14:paraId="43FEDD92" w14:textId="77777777" w:rsidR="005E1402" w:rsidRPr="005E1402" w:rsidRDefault="005E1402">
      <w:pPr>
        <w:numPr>
          <w:ilvl w:val="1"/>
          <w:numId w:val="34"/>
        </w:numPr>
      </w:pPr>
      <w:r w:rsidRPr="005E1402">
        <w:t>Rôle : Représentante des exigences de sécurité et de conformité réglementaire.</w:t>
      </w:r>
    </w:p>
    <w:p w14:paraId="2387151D" w14:textId="77777777" w:rsidR="005E1402" w:rsidRPr="005E1402" w:rsidRDefault="005E1402">
      <w:pPr>
        <w:numPr>
          <w:ilvl w:val="1"/>
          <w:numId w:val="34"/>
        </w:numPr>
      </w:pPr>
      <w:r w:rsidRPr="005E1402">
        <w:t>Responsabilités : veiller au respect du RGPD, superviser les pratiques de sécurité by design, valider les processus liés à la gouvernance des données.</w:t>
      </w:r>
    </w:p>
    <w:p w14:paraId="0350D094" w14:textId="532BFED2" w:rsidR="005E1402" w:rsidRPr="005E1402" w:rsidRDefault="005E1402">
      <w:pPr>
        <w:pStyle w:val="Titre3"/>
        <w:numPr>
          <w:ilvl w:val="1"/>
          <w:numId w:val="37"/>
        </w:numPr>
      </w:pPr>
      <w:bookmarkStart w:id="30" w:name="_Toc282457405"/>
      <w:r>
        <w:t>Parties prenantes opérationnelles</w:t>
      </w:r>
      <w:bookmarkEnd w:id="30"/>
    </w:p>
    <w:p w14:paraId="4E5E75F6" w14:textId="77777777" w:rsidR="005E1402" w:rsidRPr="005E1402" w:rsidRDefault="005E1402">
      <w:pPr>
        <w:numPr>
          <w:ilvl w:val="0"/>
          <w:numId w:val="35"/>
        </w:numPr>
      </w:pPr>
      <w:r w:rsidRPr="005E1402">
        <w:rPr>
          <w:b/>
          <w:bCs/>
        </w:rPr>
        <w:t>Laura Guiraud – Customer Success Manager</w:t>
      </w:r>
    </w:p>
    <w:p w14:paraId="18E0410E" w14:textId="77777777" w:rsidR="005E1402" w:rsidRPr="005E1402" w:rsidRDefault="005E1402">
      <w:pPr>
        <w:numPr>
          <w:ilvl w:val="1"/>
          <w:numId w:val="35"/>
        </w:numPr>
      </w:pPr>
      <w:r w:rsidRPr="005E1402">
        <w:t>Rôle : Intermédiaire entre les équipes internes et les utilisateurs finaux.</w:t>
      </w:r>
    </w:p>
    <w:p w14:paraId="6E2C62AA" w14:textId="77777777" w:rsidR="005E1402" w:rsidRPr="005E1402" w:rsidRDefault="005E1402">
      <w:pPr>
        <w:numPr>
          <w:ilvl w:val="1"/>
          <w:numId w:val="35"/>
        </w:numPr>
      </w:pPr>
      <w:r w:rsidRPr="005E1402">
        <w:lastRenderedPageBreak/>
        <w:t>Responsabilités : collecter et représenter les retours utilisateurs, s’assurer que l’architecture cible facilite le support et l’adoption.</w:t>
      </w:r>
    </w:p>
    <w:p w14:paraId="37D216E2" w14:textId="77777777" w:rsidR="005E1402" w:rsidRPr="005E1402" w:rsidRDefault="005E1402">
      <w:pPr>
        <w:numPr>
          <w:ilvl w:val="0"/>
          <w:numId w:val="35"/>
        </w:numPr>
      </w:pPr>
      <w:r w:rsidRPr="005E1402">
        <w:rPr>
          <w:b/>
          <w:bCs/>
        </w:rPr>
        <w:t>Équipes de développement, QA et DevOps</w:t>
      </w:r>
    </w:p>
    <w:p w14:paraId="11C4B126" w14:textId="77777777" w:rsidR="005E1402" w:rsidRPr="005E1402" w:rsidRDefault="005E1402">
      <w:pPr>
        <w:numPr>
          <w:ilvl w:val="1"/>
          <w:numId w:val="35"/>
        </w:numPr>
      </w:pPr>
      <w:r w:rsidRPr="005E1402">
        <w:t>Rôle : Contributeurs techniques et opérationnels.</w:t>
      </w:r>
    </w:p>
    <w:p w14:paraId="41CCB880" w14:textId="77777777" w:rsidR="005E1402" w:rsidRPr="005E1402" w:rsidRDefault="005E1402">
      <w:pPr>
        <w:numPr>
          <w:ilvl w:val="1"/>
          <w:numId w:val="35"/>
        </w:numPr>
      </w:pPr>
      <w:r w:rsidRPr="005E1402">
        <w:t>Responsabilités : implémenter, tester, automatiser et déployer les solutions conformément aux orientations architecturales définies.</w:t>
      </w:r>
    </w:p>
    <w:p w14:paraId="269326C8" w14:textId="31BFEAF7" w:rsidR="005E1402" w:rsidRPr="005E1402" w:rsidRDefault="005E1402">
      <w:pPr>
        <w:pStyle w:val="Titre3"/>
        <w:numPr>
          <w:ilvl w:val="1"/>
          <w:numId w:val="37"/>
        </w:numPr>
      </w:pPr>
      <w:bookmarkStart w:id="31" w:name="_Toc851291991"/>
      <w:r>
        <w:t>Gouvernance des parties prenantes</w:t>
      </w:r>
      <w:bookmarkEnd w:id="31"/>
    </w:p>
    <w:p w14:paraId="764384D8" w14:textId="77777777" w:rsidR="005E1402" w:rsidRPr="005E1402" w:rsidRDefault="005E1402">
      <w:pPr>
        <w:numPr>
          <w:ilvl w:val="0"/>
          <w:numId w:val="36"/>
        </w:numPr>
      </w:pPr>
      <w:r w:rsidRPr="005E1402">
        <w:t xml:space="preserve">Un </w:t>
      </w:r>
      <w:r w:rsidRPr="005E1402">
        <w:rPr>
          <w:b/>
          <w:bCs/>
        </w:rPr>
        <w:t>Comité de pilotage (Steering Committee)</w:t>
      </w:r>
      <w:r w:rsidRPr="005E1402">
        <w:t xml:space="preserve"> sera mis en place, composé du CEO, CPO, Engineering Owner et Architecte Logiciel, chargé de valider les décisions stratégiques et d’arbitrer les priorités.</w:t>
      </w:r>
    </w:p>
    <w:p w14:paraId="59FEB052" w14:textId="4213A944" w:rsidR="005A63FC" w:rsidRPr="005A63FC" w:rsidRDefault="005E1402">
      <w:pPr>
        <w:numPr>
          <w:ilvl w:val="0"/>
          <w:numId w:val="36"/>
        </w:numPr>
      </w:pPr>
      <w:r w:rsidRPr="005E1402">
        <w:t xml:space="preserve">Un </w:t>
      </w:r>
      <w:r w:rsidRPr="005E1402">
        <w:rPr>
          <w:b/>
          <w:bCs/>
        </w:rPr>
        <w:t>Comité technique (Architecture Board)</w:t>
      </w:r>
      <w:r w:rsidRPr="005E1402">
        <w:t xml:space="preserve"> sera constitué autour de l’Architecte Logiciel, du Responsable Sécurité, et des leads techniques (DevOps, QA), pour assurer le suivi opérationnel et la conformité aux standards.</w:t>
      </w:r>
    </w:p>
    <w:p w14:paraId="73E6D2B9" w14:textId="4BE594C6" w:rsidR="005A63FC" w:rsidRDefault="005A63FC" w:rsidP="005A63FC">
      <w:pPr>
        <w:pStyle w:val="Titre2"/>
        <w:numPr>
          <w:ilvl w:val="0"/>
          <w:numId w:val="1"/>
        </w:numPr>
      </w:pPr>
      <w:bookmarkStart w:id="32" w:name="_Toc439567934"/>
      <w:r>
        <w:t>Validation et approbation</w:t>
      </w:r>
      <w:bookmarkEnd w:id="32"/>
    </w:p>
    <w:p w14:paraId="002449AA" w14:textId="77777777" w:rsidR="001C0B6F" w:rsidRPr="001C0B6F" w:rsidRDefault="001C0B6F" w:rsidP="001C0B6F">
      <w:r w:rsidRPr="001C0B6F">
        <w:t xml:space="preserve">La présente </w:t>
      </w:r>
      <w:r w:rsidRPr="001C0B6F">
        <w:rPr>
          <w:b/>
          <w:bCs/>
        </w:rPr>
        <w:t>Demande de Travaux d’Architecture</w:t>
      </w:r>
      <w:r w:rsidRPr="001C0B6F">
        <w:t xml:space="preserve"> constitue le mandat officiel donné à la fonction architecture de Foosus pour engager les travaux décrits dans ce document.</w:t>
      </w:r>
    </w:p>
    <w:p w14:paraId="0B2ABD97" w14:textId="77777777" w:rsidR="001C0B6F" w:rsidRPr="001C0B6F" w:rsidRDefault="001C0B6F" w:rsidP="001C0B6F">
      <w:r w:rsidRPr="001C0B6F">
        <w:t>Elle formalise :</w:t>
      </w:r>
    </w:p>
    <w:p w14:paraId="01B7F5E2" w14:textId="77777777" w:rsidR="001C0B6F" w:rsidRPr="001C0B6F" w:rsidRDefault="001C0B6F">
      <w:pPr>
        <w:numPr>
          <w:ilvl w:val="0"/>
          <w:numId w:val="38"/>
        </w:numPr>
      </w:pPr>
      <w:r w:rsidRPr="001C0B6F">
        <w:t>L’alignement entre les besoins business, marketing, techniques et réglementaires.</w:t>
      </w:r>
    </w:p>
    <w:p w14:paraId="096082CD" w14:textId="77777777" w:rsidR="001C0B6F" w:rsidRPr="001C0B6F" w:rsidRDefault="001C0B6F">
      <w:pPr>
        <w:numPr>
          <w:ilvl w:val="0"/>
          <w:numId w:val="38"/>
        </w:numPr>
      </w:pPr>
      <w:r w:rsidRPr="001C0B6F">
        <w:t>L’engagement des sponsors à soutenir le chantier sur le plan organisationnel, budgétaire et décisionnel.</w:t>
      </w:r>
    </w:p>
    <w:p w14:paraId="36C6C543" w14:textId="30FF6359" w:rsidR="001C0B6F" w:rsidRDefault="001C0B6F">
      <w:pPr>
        <w:numPr>
          <w:ilvl w:val="0"/>
          <w:numId w:val="38"/>
        </w:numPr>
      </w:pPr>
      <w:r w:rsidRPr="001C0B6F">
        <w:t>L’autorisation de mobiliser les équipes concernées et de produire les livrables identifiés (Vision, Architecture Cible, Roadmap, etc.).</w:t>
      </w:r>
    </w:p>
    <w:p w14:paraId="0D7E3CB1" w14:textId="71C78A88" w:rsidR="001C0B6F" w:rsidRPr="001C0B6F" w:rsidRDefault="001C0B6F">
      <w:pPr>
        <w:pStyle w:val="Titre3"/>
        <w:numPr>
          <w:ilvl w:val="0"/>
          <w:numId w:val="39"/>
        </w:numPr>
        <w:rPr>
          <w:rFonts w:eastAsia="Times New Roman"/>
        </w:rPr>
      </w:pPr>
      <w:bookmarkStart w:id="33" w:name="_Toc757488630"/>
      <w:r w:rsidRPr="485B861C">
        <w:rPr>
          <w:rFonts w:eastAsia="Times New Roman"/>
        </w:rPr>
        <w:t>Gouvernance et suivi</w:t>
      </w:r>
      <w:bookmarkEnd w:id="33"/>
    </w:p>
    <w:p w14:paraId="3EEB106B" w14:textId="77777777" w:rsidR="001C0B6F" w:rsidRPr="001C0B6F" w:rsidRDefault="001C0B6F">
      <w:pPr>
        <w:pStyle w:val="NormalWeb"/>
        <w:numPr>
          <w:ilvl w:val="0"/>
          <w:numId w:val="40"/>
        </w:numPr>
      </w:pPr>
      <w:r w:rsidRPr="001C0B6F">
        <w:t xml:space="preserve">Le </w:t>
      </w:r>
      <w:r w:rsidRPr="001C0B6F">
        <w:rPr>
          <w:b/>
          <w:bCs/>
        </w:rPr>
        <w:t>Comité de pilotage</w:t>
      </w:r>
      <w:r w:rsidRPr="001C0B6F">
        <w:t xml:space="preserve"> est habilité à valider les livrables produits et à arbitrer en cas de désaccord.</w:t>
      </w:r>
    </w:p>
    <w:p w14:paraId="5AE1A299" w14:textId="77777777" w:rsidR="001C0B6F" w:rsidRPr="001C0B6F" w:rsidRDefault="001C0B6F">
      <w:pPr>
        <w:pStyle w:val="NormalWeb"/>
        <w:numPr>
          <w:ilvl w:val="0"/>
          <w:numId w:val="40"/>
        </w:numPr>
      </w:pPr>
      <w:r w:rsidRPr="001C0B6F">
        <w:t xml:space="preserve">Le </w:t>
      </w:r>
      <w:r w:rsidRPr="001C0B6F">
        <w:rPr>
          <w:b/>
          <w:bCs/>
        </w:rPr>
        <w:t>Comité technique (Architecture Board)</w:t>
      </w:r>
      <w:r w:rsidRPr="001C0B6F">
        <w:t xml:space="preserve"> est chargé de garantir la cohérence des décisions et de veiller à la conformité des travaux avec les standards définis.</w:t>
      </w:r>
    </w:p>
    <w:p w14:paraId="1D27BD99" w14:textId="77777777" w:rsidR="001C0B6F" w:rsidRPr="001C0B6F" w:rsidRDefault="001C0B6F">
      <w:pPr>
        <w:pStyle w:val="NormalWeb"/>
        <w:numPr>
          <w:ilvl w:val="0"/>
          <w:numId w:val="40"/>
        </w:numPr>
      </w:pPr>
      <w:r w:rsidRPr="001C0B6F">
        <w:t>Les livrables seront considérés comme validés uniquement après approbation formelle des sponsors mentionnés ci-dessus.</w:t>
      </w:r>
    </w:p>
    <w:p w14:paraId="50931004" w14:textId="77777777" w:rsidR="004C2069" w:rsidRPr="001C0B6F" w:rsidRDefault="004C2069">
      <w:pPr>
        <w:pStyle w:val="Titre3"/>
        <w:numPr>
          <w:ilvl w:val="0"/>
          <w:numId w:val="39"/>
        </w:numPr>
      </w:pPr>
      <w:bookmarkStart w:id="34" w:name="_Toc1637881232"/>
      <w:r>
        <w:lastRenderedPageBreak/>
        <w:t>Engagement des sponsors</w:t>
      </w:r>
      <w:bookmarkEnd w:id="34"/>
    </w:p>
    <w:p w14:paraId="34DA5C9E" w14:textId="77777777" w:rsidR="004C2069" w:rsidRDefault="004C2069" w:rsidP="004C2069">
      <w:pPr>
        <w:pStyle w:val="NormalWeb"/>
      </w:pPr>
      <w:r>
        <w:t>Les signataires ci-dessous reconnaissent avoir pris connaissance du contenu de la présente demande et valident son périmètre, ses objectifs et ses contraintes.</w:t>
      </w:r>
    </w:p>
    <w:tbl>
      <w:tblPr>
        <w:tblW w:w="10915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21"/>
        <w:gridCol w:w="1417"/>
        <w:gridCol w:w="2817"/>
        <w:gridCol w:w="1417"/>
      </w:tblGrid>
      <w:tr w:rsidR="004C2069" w:rsidRPr="001C0B6F" w14:paraId="672D3EC6" w14:textId="77777777" w:rsidTr="006E6A18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381FFA35" w14:textId="77777777" w:rsidR="004C2069" w:rsidRPr="001C0B6F" w:rsidRDefault="004C2069" w:rsidP="006E6A18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Nom</w:t>
            </w:r>
          </w:p>
        </w:tc>
        <w:tc>
          <w:tcPr>
            <w:tcW w:w="3391" w:type="dxa"/>
            <w:vAlign w:val="center"/>
            <w:hideMark/>
          </w:tcPr>
          <w:p w14:paraId="3DCE90CE" w14:textId="77777777" w:rsidR="004C2069" w:rsidRPr="001C0B6F" w:rsidRDefault="004C2069" w:rsidP="006E6A18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3896089A" w14:textId="77777777" w:rsidR="004C2069" w:rsidRPr="001C0B6F" w:rsidRDefault="004C2069" w:rsidP="006E6A18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Organisation</w:t>
            </w:r>
          </w:p>
        </w:tc>
        <w:tc>
          <w:tcPr>
            <w:tcW w:w="2787" w:type="dxa"/>
            <w:vAlign w:val="center"/>
            <w:hideMark/>
          </w:tcPr>
          <w:p w14:paraId="6ED4C6A5" w14:textId="77777777" w:rsidR="004C2069" w:rsidRPr="001C0B6F" w:rsidRDefault="004C2069" w:rsidP="006E6A18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Signature</w:t>
            </w:r>
          </w:p>
        </w:tc>
        <w:tc>
          <w:tcPr>
            <w:tcW w:w="1372" w:type="dxa"/>
            <w:vAlign w:val="center"/>
            <w:hideMark/>
          </w:tcPr>
          <w:p w14:paraId="73D5ABD0" w14:textId="77777777" w:rsidR="004C2069" w:rsidRPr="001C0B6F" w:rsidRDefault="004C2069" w:rsidP="006E6A18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Date</w:t>
            </w:r>
          </w:p>
        </w:tc>
      </w:tr>
      <w:tr w:rsidR="004C2069" w:rsidRPr="001C0B6F" w14:paraId="5D872978" w14:textId="77777777" w:rsidTr="006E6A1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DCE27A4" w14:textId="77777777" w:rsidR="004C2069" w:rsidRPr="001C0B6F" w:rsidRDefault="004C2069" w:rsidP="006E6A18">
            <w:pPr>
              <w:pStyle w:val="NormalWeb"/>
            </w:pPr>
            <w:r w:rsidRPr="001C0B6F">
              <w:t>Ash Callum</w:t>
            </w:r>
          </w:p>
        </w:tc>
        <w:tc>
          <w:tcPr>
            <w:tcW w:w="3391" w:type="dxa"/>
            <w:vAlign w:val="center"/>
            <w:hideMark/>
          </w:tcPr>
          <w:p w14:paraId="78D3A620" w14:textId="77777777" w:rsidR="004C2069" w:rsidRPr="001C0B6F" w:rsidRDefault="004C2069" w:rsidP="006E6A18">
            <w:pPr>
              <w:pStyle w:val="NormalWeb"/>
            </w:pPr>
            <w:r w:rsidRPr="001C0B6F">
              <w:t>Chief Executive Officer (CEO)</w:t>
            </w:r>
          </w:p>
        </w:tc>
        <w:tc>
          <w:tcPr>
            <w:tcW w:w="0" w:type="auto"/>
            <w:vAlign w:val="center"/>
            <w:hideMark/>
          </w:tcPr>
          <w:p w14:paraId="6A991AE0" w14:textId="77777777" w:rsidR="004C2069" w:rsidRPr="001C0B6F" w:rsidRDefault="004C2069" w:rsidP="006E6A18">
            <w:pPr>
              <w:pStyle w:val="NormalWeb"/>
            </w:pPr>
            <w:r w:rsidRPr="001C0B6F">
              <w:t>Foosus</w:t>
            </w:r>
          </w:p>
        </w:tc>
        <w:tc>
          <w:tcPr>
            <w:tcW w:w="2787" w:type="dxa"/>
            <w:vAlign w:val="center"/>
            <w:hideMark/>
          </w:tcPr>
          <w:p w14:paraId="0EA8E9F5" w14:textId="77777777" w:rsidR="004C2069" w:rsidRPr="001C0B6F" w:rsidRDefault="004C2069" w:rsidP="006E6A18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14:paraId="012402AC" w14:textId="77777777" w:rsidR="004C2069" w:rsidRPr="001C0B6F" w:rsidRDefault="004C2069" w:rsidP="006E6A18">
            <w:pPr>
              <w:pStyle w:val="NormalWeb"/>
            </w:pPr>
          </w:p>
        </w:tc>
      </w:tr>
      <w:tr w:rsidR="004C2069" w:rsidRPr="001C0B6F" w14:paraId="55D49D1A" w14:textId="77777777" w:rsidTr="006E6A1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54EC826" w14:textId="77777777" w:rsidR="004C2069" w:rsidRPr="001C0B6F" w:rsidRDefault="004C2069" w:rsidP="006E6A18">
            <w:pPr>
              <w:pStyle w:val="NormalWeb"/>
            </w:pPr>
            <w:r w:rsidRPr="001C0B6F">
              <w:t>Daniel Anthony</w:t>
            </w:r>
          </w:p>
        </w:tc>
        <w:tc>
          <w:tcPr>
            <w:tcW w:w="3391" w:type="dxa"/>
            <w:vAlign w:val="center"/>
            <w:hideMark/>
          </w:tcPr>
          <w:p w14:paraId="5A6119CB" w14:textId="77777777" w:rsidR="004C2069" w:rsidRPr="001C0B6F" w:rsidRDefault="004C2069" w:rsidP="006E6A18">
            <w:pPr>
              <w:pStyle w:val="NormalWeb"/>
            </w:pPr>
            <w:r w:rsidRPr="001C0B6F">
              <w:t>Chief Product Officer (CPO)</w:t>
            </w:r>
          </w:p>
        </w:tc>
        <w:tc>
          <w:tcPr>
            <w:tcW w:w="0" w:type="auto"/>
            <w:vAlign w:val="center"/>
            <w:hideMark/>
          </w:tcPr>
          <w:p w14:paraId="5A275F3B" w14:textId="77777777" w:rsidR="004C2069" w:rsidRPr="001C0B6F" w:rsidRDefault="004C2069" w:rsidP="006E6A18">
            <w:pPr>
              <w:pStyle w:val="NormalWeb"/>
            </w:pPr>
            <w:r w:rsidRPr="001C0B6F">
              <w:t>Foosus</w:t>
            </w:r>
          </w:p>
        </w:tc>
        <w:tc>
          <w:tcPr>
            <w:tcW w:w="2787" w:type="dxa"/>
            <w:vAlign w:val="center"/>
            <w:hideMark/>
          </w:tcPr>
          <w:p w14:paraId="337D3626" w14:textId="77777777" w:rsidR="004C2069" w:rsidRPr="001C0B6F" w:rsidRDefault="004C2069" w:rsidP="006E6A18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14:paraId="65930FDE" w14:textId="77777777" w:rsidR="004C2069" w:rsidRPr="001C0B6F" w:rsidRDefault="004C2069" w:rsidP="006E6A18">
            <w:pPr>
              <w:pStyle w:val="NormalWeb"/>
            </w:pPr>
          </w:p>
        </w:tc>
      </w:tr>
      <w:tr w:rsidR="004C2069" w:rsidRPr="001C0B6F" w14:paraId="69928F48" w14:textId="77777777" w:rsidTr="006E6A1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89BC609" w14:textId="77777777" w:rsidR="004C2069" w:rsidRPr="001C0B6F" w:rsidRDefault="004C2069" w:rsidP="006E6A18">
            <w:pPr>
              <w:pStyle w:val="NormalWeb"/>
            </w:pPr>
            <w:r w:rsidRPr="001C0B6F">
              <w:t>Pete Parker</w:t>
            </w:r>
          </w:p>
        </w:tc>
        <w:tc>
          <w:tcPr>
            <w:tcW w:w="3391" w:type="dxa"/>
            <w:vAlign w:val="center"/>
            <w:hideMark/>
          </w:tcPr>
          <w:p w14:paraId="6B092E12" w14:textId="77777777" w:rsidR="004C2069" w:rsidRPr="001C0B6F" w:rsidRDefault="004C2069" w:rsidP="006E6A18">
            <w:pPr>
              <w:pStyle w:val="NormalWeb"/>
            </w:pPr>
            <w:r w:rsidRPr="001C0B6F">
              <w:t>Engineering Owner</w:t>
            </w:r>
          </w:p>
        </w:tc>
        <w:tc>
          <w:tcPr>
            <w:tcW w:w="0" w:type="auto"/>
            <w:vAlign w:val="center"/>
            <w:hideMark/>
          </w:tcPr>
          <w:p w14:paraId="5A394A78" w14:textId="77777777" w:rsidR="004C2069" w:rsidRPr="001C0B6F" w:rsidRDefault="004C2069" w:rsidP="006E6A18">
            <w:pPr>
              <w:pStyle w:val="NormalWeb"/>
            </w:pPr>
            <w:r w:rsidRPr="001C0B6F">
              <w:t>Foosus</w:t>
            </w:r>
          </w:p>
        </w:tc>
        <w:tc>
          <w:tcPr>
            <w:tcW w:w="2787" w:type="dxa"/>
            <w:vAlign w:val="center"/>
            <w:hideMark/>
          </w:tcPr>
          <w:p w14:paraId="62EAC704" w14:textId="77777777" w:rsidR="004C2069" w:rsidRPr="001C0B6F" w:rsidRDefault="004C2069" w:rsidP="006E6A18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14:paraId="63E1D418" w14:textId="77777777" w:rsidR="004C2069" w:rsidRPr="001C0B6F" w:rsidRDefault="004C2069" w:rsidP="006E6A18">
            <w:pPr>
              <w:pStyle w:val="NormalWeb"/>
            </w:pPr>
          </w:p>
        </w:tc>
      </w:tr>
      <w:tr w:rsidR="004C2069" w:rsidRPr="001C0B6F" w14:paraId="30825F0E" w14:textId="77777777" w:rsidTr="006E6A1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68FB2F2" w14:textId="77777777" w:rsidR="004C2069" w:rsidRPr="001C0B6F" w:rsidRDefault="004C2069" w:rsidP="006E6A18">
            <w:pPr>
              <w:pStyle w:val="NormalWeb"/>
            </w:pPr>
            <w:r w:rsidRPr="001C0B6F">
              <w:t>Hedi Dhib</w:t>
            </w:r>
          </w:p>
        </w:tc>
        <w:tc>
          <w:tcPr>
            <w:tcW w:w="3391" w:type="dxa"/>
            <w:vAlign w:val="center"/>
            <w:hideMark/>
          </w:tcPr>
          <w:p w14:paraId="41D0B612" w14:textId="77777777" w:rsidR="004C2069" w:rsidRPr="001C0B6F" w:rsidRDefault="004C2069" w:rsidP="006E6A18">
            <w:pPr>
              <w:pStyle w:val="NormalWeb"/>
            </w:pPr>
            <w:r w:rsidRPr="001C0B6F">
              <w:t>Architecte Logiciel</w:t>
            </w:r>
          </w:p>
        </w:tc>
        <w:tc>
          <w:tcPr>
            <w:tcW w:w="0" w:type="auto"/>
            <w:vAlign w:val="center"/>
            <w:hideMark/>
          </w:tcPr>
          <w:p w14:paraId="7EE5A74D" w14:textId="77777777" w:rsidR="004C2069" w:rsidRPr="001C0B6F" w:rsidRDefault="004C2069" w:rsidP="006E6A18">
            <w:pPr>
              <w:pStyle w:val="NormalWeb"/>
            </w:pPr>
            <w:r w:rsidRPr="001C0B6F">
              <w:t>Foosus</w:t>
            </w:r>
          </w:p>
        </w:tc>
        <w:tc>
          <w:tcPr>
            <w:tcW w:w="2787" w:type="dxa"/>
            <w:vAlign w:val="center"/>
            <w:hideMark/>
          </w:tcPr>
          <w:p w14:paraId="4B504236" w14:textId="77777777" w:rsidR="004C2069" w:rsidRPr="001C0B6F" w:rsidRDefault="004C2069" w:rsidP="006E6A18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14:paraId="6108FA97" w14:textId="77777777" w:rsidR="004C2069" w:rsidRPr="001C0B6F" w:rsidRDefault="004C2069" w:rsidP="006E6A18">
            <w:pPr>
              <w:pStyle w:val="NormalWeb"/>
            </w:pPr>
            <w:r>
              <w:t>21/08/2025</w:t>
            </w:r>
          </w:p>
        </w:tc>
      </w:tr>
      <w:tr w:rsidR="004C2069" w:rsidRPr="001C0B6F" w14:paraId="42330B78" w14:textId="77777777" w:rsidTr="006E6A1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4855AA7" w14:textId="77777777" w:rsidR="004C2069" w:rsidRPr="001C0B6F" w:rsidRDefault="004C2069" w:rsidP="006E6A18">
            <w:pPr>
              <w:pStyle w:val="NormalWeb"/>
            </w:pPr>
            <w:r w:rsidRPr="001C0B6F">
              <w:t>Léa Dubois</w:t>
            </w:r>
          </w:p>
        </w:tc>
        <w:tc>
          <w:tcPr>
            <w:tcW w:w="3391" w:type="dxa"/>
            <w:vAlign w:val="center"/>
            <w:hideMark/>
          </w:tcPr>
          <w:p w14:paraId="5AF385D8" w14:textId="77777777" w:rsidR="004C2069" w:rsidRPr="001C0B6F" w:rsidRDefault="004C2069" w:rsidP="006E6A18">
            <w:pPr>
              <w:pStyle w:val="NormalWeb"/>
            </w:pPr>
            <w:r w:rsidRPr="001C0B6F">
              <w:t>Responsable Sécurité / DPO</w:t>
            </w:r>
          </w:p>
        </w:tc>
        <w:tc>
          <w:tcPr>
            <w:tcW w:w="0" w:type="auto"/>
            <w:vAlign w:val="center"/>
            <w:hideMark/>
          </w:tcPr>
          <w:p w14:paraId="4B628CC1" w14:textId="77777777" w:rsidR="004C2069" w:rsidRPr="001C0B6F" w:rsidRDefault="004C2069" w:rsidP="006E6A18">
            <w:pPr>
              <w:pStyle w:val="NormalWeb"/>
            </w:pPr>
            <w:r w:rsidRPr="001C0B6F">
              <w:t>Foosus</w:t>
            </w:r>
          </w:p>
        </w:tc>
        <w:tc>
          <w:tcPr>
            <w:tcW w:w="2787" w:type="dxa"/>
            <w:vAlign w:val="center"/>
            <w:hideMark/>
          </w:tcPr>
          <w:p w14:paraId="1EBEA76D" w14:textId="77777777" w:rsidR="004C2069" w:rsidRPr="001C0B6F" w:rsidRDefault="004C2069" w:rsidP="006E6A18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14:paraId="1329B5E0" w14:textId="77777777" w:rsidR="004C2069" w:rsidRPr="001C0B6F" w:rsidRDefault="004C2069" w:rsidP="006E6A18">
            <w:pPr>
              <w:pStyle w:val="NormalWeb"/>
            </w:pPr>
          </w:p>
        </w:tc>
      </w:tr>
    </w:tbl>
    <w:p w14:paraId="14AFD808" w14:textId="77777777" w:rsidR="001C0B6F" w:rsidRDefault="001C0B6F" w:rsidP="001C0B6F">
      <w:pPr>
        <w:pStyle w:val="NormalWeb"/>
      </w:pPr>
    </w:p>
    <w:p w14:paraId="329304A6" w14:textId="77777777" w:rsidR="00F568B8" w:rsidRDefault="00F568B8" w:rsidP="001C0B6F">
      <w:pPr>
        <w:pStyle w:val="NormalWeb"/>
      </w:pPr>
    </w:p>
    <w:p w14:paraId="4BB6DF45" w14:textId="77777777" w:rsidR="00F568B8" w:rsidRDefault="00F568B8" w:rsidP="001C0B6F">
      <w:pPr>
        <w:pStyle w:val="NormalWeb"/>
      </w:pPr>
    </w:p>
    <w:p w14:paraId="3A729743" w14:textId="77777777" w:rsidR="00F568B8" w:rsidRDefault="00F568B8" w:rsidP="001C0B6F">
      <w:pPr>
        <w:pStyle w:val="NormalWeb"/>
      </w:pPr>
    </w:p>
    <w:p w14:paraId="0031480F" w14:textId="77777777" w:rsidR="00F568B8" w:rsidRDefault="00F568B8" w:rsidP="001C0B6F">
      <w:pPr>
        <w:pStyle w:val="NormalWeb"/>
      </w:pPr>
    </w:p>
    <w:p w14:paraId="660DE2AB" w14:textId="77777777" w:rsidR="00F568B8" w:rsidRDefault="00F568B8" w:rsidP="001C0B6F">
      <w:pPr>
        <w:pStyle w:val="NormalWeb"/>
      </w:pPr>
    </w:p>
    <w:p w14:paraId="30F2A739" w14:textId="77777777" w:rsidR="00F568B8" w:rsidRDefault="00F568B8" w:rsidP="001C0B6F">
      <w:pPr>
        <w:pStyle w:val="NormalWeb"/>
      </w:pPr>
    </w:p>
    <w:p w14:paraId="4C24B8CE" w14:textId="77777777" w:rsidR="00F568B8" w:rsidRDefault="00F568B8" w:rsidP="001C0B6F">
      <w:pPr>
        <w:pStyle w:val="NormalWeb"/>
      </w:pPr>
    </w:p>
    <w:p w14:paraId="265533E1" w14:textId="77777777" w:rsidR="00F568B8" w:rsidRDefault="00F568B8" w:rsidP="001C0B6F">
      <w:pPr>
        <w:pStyle w:val="NormalWeb"/>
      </w:pPr>
    </w:p>
    <w:p w14:paraId="7050C0BF" w14:textId="77777777" w:rsidR="00F568B8" w:rsidRDefault="00F568B8" w:rsidP="001C0B6F">
      <w:pPr>
        <w:pStyle w:val="NormalWeb"/>
      </w:pPr>
    </w:p>
    <w:p w14:paraId="326AC7F8" w14:textId="77777777" w:rsidR="00F568B8" w:rsidRDefault="00F568B8" w:rsidP="001C0B6F">
      <w:pPr>
        <w:pStyle w:val="NormalWeb"/>
      </w:pPr>
    </w:p>
    <w:p w14:paraId="493EFEA6" w14:textId="77777777" w:rsidR="00F568B8" w:rsidRDefault="00F568B8" w:rsidP="001C0B6F">
      <w:pPr>
        <w:pStyle w:val="NormalWeb"/>
      </w:pPr>
    </w:p>
    <w:p w14:paraId="15841274" w14:textId="77777777" w:rsidR="00F568B8" w:rsidRDefault="00F568B8" w:rsidP="001C0B6F">
      <w:pPr>
        <w:pStyle w:val="NormalWeb"/>
      </w:pPr>
    </w:p>
    <w:p w14:paraId="444572DE" w14:textId="77777777" w:rsidR="00F568B8" w:rsidRDefault="00F568B8" w:rsidP="001C0B6F">
      <w:pPr>
        <w:pStyle w:val="NormalWeb"/>
      </w:pPr>
    </w:p>
    <w:p w14:paraId="3FC023B2" w14:textId="77777777" w:rsidR="00F568B8" w:rsidRDefault="00F568B8" w:rsidP="001C0B6F">
      <w:pPr>
        <w:pStyle w:val="NormalWeb"/>
      </w:pPr>
    </w:p>
    <w:p w14:paraId="5BCD2721" w14:textId="77777777" w:rsidR="00F568B8" w:rsidRDefault="00F568B8" w:rsidP="001C0B6F">
      <w:pPr>
        <w:pStyle w:val="NormalWeb"/>
      </w:pPr>
    </w:p>
    <w:p w14:paraId="37AC944D" w14:textId="77777777" w:rsidR="00F568B8" w:rsidRDefault="00F568B8" w:rsidP="001C0B6F">
      <w:pPr>
        <w:pStyle w:val="NormalWeb"/>
      </w:pPr>
    </w:p>
    <w:p w14:paraId="1B929E5A" w14:textId="77777777" w:rsidR="00F568B8" w:rsidRDefault="00F568B8" w:rsidP="001C0B6F">
      <w:pPr>
        <w:pStyle w:val="NormalWeb"/>
      </w:pPr>
    </w:p>
    <w:p w14:paraId="1F8BCFDD" w14:textId="77777777" w:rsidR="00F568B8" w:rsidRDefault="00F568B8" w:rsidP="001C0B6F">
      <w:pPr>
        <w:pStyle w:val="NormalWeb"/>
      </w:pPr>
    </w:p>
    <w:p w14:paraId="1E8A0627" w14:textId="77987FC5" w:rsidR="00F568B8" w:rsidRPr="00F568B8" w:rsidRDefault="00F568B8" w:rsidP="00F568B8">
      <w:pPr>
        <w:pStyle w:val="NormalWeb"/>
        <w:rPr>
          <w:b/>
          <w:bCs/>
        </w:rPr>
      </w:pPr>
      <w:r w:rsidRPr="00F568B8">
        <w:rPr>
          <w:b/>
          <w:bCs/>
        </w:rPr>
        <w:t>Annexe A – Référentiels et documents sources</w:t>
      </w:r>
      <w:r>
        <w:rPr>
          <w:b/>
          <w:bCs/>
        </w:rPr>
        <w:t> :</w:t>
      </w:r>
    </w:p>
    <w:p w14:paraId="301AD226" w14:textId="77777777" w:rsidR="00F568B8" w:rsidRPr="00F568B8" w:rsidRDefault="00F568B8" w:rsidP="00F568B8">
      <w:pPr>
        <w:pStyle w:val="NormalWeb"/>
      </w:pPr>
      <w:r w:rsidRPr="00F568B8">
        <w:t>La présente demande s’appuie sur les documents et référentiels suivants :</w:t>
      </w:r>
    </w:p>
    <w:p w14:paraId="0FFCB654" w14:textId="77777777" w:rsidR="00F568B8" w:rsidRPr="00F568B8" w:rsidRDefault="00F568B8">
      <w:pPr>
        <w:pStyle w:val="NormalWeb"/>
        <w:numPr>
          <w:ilvl w:val="0"/>
          <w:numId w:val="41"/>
        </w:numPr>
      </w:pPr>
      <w:r w:rsidRPr="00F568B8">
        <w:rPr>
          <w:b/>
          <w:bCs/>
        </w:rPr>
        <w:t>Vision Architecturale Foosus (2025)</w:t>
      </w:r>
      <w:r w:rsidRPr="00F568B8">
        <w:t xml:space="preserve"> : définition de la cible souhaitée et des enjeux stratégiques.</w:t>
      </w:r>
    </w:p>
    <w:p w14:paraId="6CEB62AB" w14:textId="77777777" w:rsidR="00F568B8" w:rsidRPr="00F568B8" w:rsidRDefault="00F568B8">
      <w:pPr>
        <w:pStyle w:val="NormalWeb"/>
        <w:numPr>
          <w:ilvl w:val="0"/>
          <w:numId w:val="41"/>
        </w:numPr>
      </w:pPr>
      <w:r w:rsidRPr="00F568B8">
        <w:rPr>
          <w:b/>
          <w:bCs/>
        </w:rPr>
        <w:t>Project Authorization V2 (2025)</w:t>
      </w:r>
      <w:r w:rsidRPr="00F568B8">
        <w:t xml:space="preserve"> : validation exécutive du projet, budget et contraintes.</w:t>
      </w:r>
    </w:p>
    <w:p w14:paraId="1D353621" w14:textId="77777777" w:rsidR="00F568B8" w:rsidRPr="00F568B8" w:rsidRDefault="00F568B8">
      <w:pPr>
        <w:pStyle w:val="NormalWeb"/>
        <w:numPr>
          <w:ilvl w:val="0"/>
          <w:numId w:val="41"/>
        </w:numPr>
      </w:pPr>
      <w:r w:rsidRPr="00F568B8">
        <w:rPr>
          <w:b/>
          <w:bCs/>
        </w:rPr>
        <w:t>Exigences Business de haut niveau</w:t>
      </w:r>
      <w:r w:rsidRPr="00F568B8">
        <w:t xml:space="preserve"> (CPO, comité produit).</w:t>
      </w:r>
    </w:p>
    <w:p w14:paraId="1D6A5B25" w14:textId="77777777" w:rsidR="00F568B8" w:rsidRPr="00F568B8" w:rsidRDefault="00F568B8">
      <w:pPr>
        <w:pStyle w:val="NormalWeb"/>
        <w:numPr>
          <w:ilvl w:val="0"/>
          <w:numId w:val="41"/>
        </w:numPr>
      </w:pPr>
      <w:r w:rsidRPr="00F568B8">
        <w:rPr>
          <w:b/>
          <w:bCs/>
        </w:rPr>
        <w:t>Standards internes Foosus</w:t>
      </w:r>
      <w:r w:rsidRPr="00F568B8">
        <w:t xml:space="preserve"> : lignes directrices de développement, de sécurité et de conformité.</w:t>
      </w:r>
    </w:p>
    <w:p w14:paraId="1437550A" w14:textId="77777777" w:rsidR="00F568B8" w:rsidRPr="00F568B8" w:rsidRDefault="00F568B8">
      <w:pPr>
        <w:pStyle w:val="NormalWeb"/>
        <w:numPr>
          <w:ilvl w:val="0"/>
          <w:numId w:val="41"/>
        </w:numPr>
      </w:pPr>
      <w:r w:rsidRPr="00F568B8">
        <w:rPr>
          <w:b/>
          <w:bCs/>
        </w:rPr>
        <w:t>Référentiel TOGAF ADM v9.2</w:t>
      </w:r>
      <w:r w:rsidRPr="00F568B8">
        <w:t xml:space="preserve"> : méthode structurante pour la conduite des travaux d’architecture.</w:t>
      </w:r>
    </w:p>
    <w:p w14:paraId="36B52FC5" w14:textId="77777777" w:rsidR="00F568B8" w:rsidRDefault="00F568B8" w:rsidP="001C0B6F">
      <w:pPr>
        <w:pStyle w:val="NormalWeb"/>
      </w:pPr>
    </w:p>
    <w:p w14:paraId="652B4254" w14:textId="11299580" w:rsidR="005A63FC" w:rsidRPr="00F568B8" w:rsidRDefault="00F568B8" w:rsidP="005A63FC">
      <w:pPr>
        <w:rPr>
          <w:b/>
          <w:bCs/>
        </w:rPr>
      </w:pPr>
      <w:r w:rsidRPr="00F568B8">
        <w:rPr>
          <w:b/>
          <w:bCs/>
        </w:rPr>
        <w:t>Annexe B – Glossaire des termes et acronymes</w:t>
      </w:r>
      <w:r>
        <w:rPr>
          <w:b/>
          <w:bCs/>
        </w:rPr>
        <w:t>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8176"/>
      </w:tblGrid>
      <w:tr w:rsidR="00F568B8" w:rsidRPr="00F568B8" w14:paraId="20061BC5" w14:textId="77777777" w:rsidTr="00F568B8">
        <w:trPr>
          <w:tblHeader/>
          <w:tblCellSpacing w:w="15" w:type="dxa"/>
        </w:trPr>
        <w:tc>
          <w:tcPr>
            <w:tcW w:w="2695" w:type="dxa"/>
            <w:vAlign w:val="center"/>
            <w:hideMark/>
          </w:tcPr>
          <w:p w14:paraId="7C6A5829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Terme / Acronyme</w:t>
            </w:r>
          </w:p>
        </w:tc>
        <w:tc>
          <w:tcPr>
            <w:tcW w:w="8131" w:type="dxa"/>
            <w:vAlign w:val="center"/>
            <w:hideMark/>
          </w:tcPr>
          <w:p w14:paraId="16C5096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Définition</w:t>
            </w:r>
          </w:p>
        </w:tc>
      </w:tr>
      <w:tr w:rsidR="00F568B8" w:rsidRPr="00F568B8" w14:paraId="3E58DD10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25641143" w14:textId="77777777" w:rsidR="00F568B8" w:rsidRPr="00F568B8" w:rsidRDefault="00F568B8" w:rsidP="00F568B8">
            <w:r w:rsidRPr="00F568B8">
              <w:rPr>
                <w:b/>
                <w:bCs/>
              </w:rPr>
              <w:t>TOGAF</w:t>
            </w:r>
          </w:p>
        </w:tc>
        <w:tc>
          <w:tcPr>
            <w:tcW w:w="8131" w:type="dxa"/>
            <w:vAlign w:val="center"/>
            <w:hideMark/>
          </w:tcPr>
          <w:p w14:paraId="0AF6EFC4" w14:textId="77777777" w:rsidR="00F568B8" w:rsidRPr="00F568B8" w:rsidRDefault="00F568B8" w:rsidP="00F568B8">
            <w:r w:rsidRPr="00F568B8">
              <w:t>The Open Group Architecture Framework – cadre de référence pour l’architecture d’entreprise.</w:t>
            </w:r>
          </w:p>
        </w:tc>
      </w:tr>
      <w:tr w:rsidR="00F568B8" w:rsidRPr="00F568B8" w14:paraId="7C7BA0D4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722584C1" w14:textId="77777777" w:rsidR="00F568B8" w:rsidRPr="00F568B8" w:rsidRDefault="00F568B8" w:rsidP="00F568B8">
            <w:r w:rsidRPr="00F568B8">
              <w:rPr>
                <w:b/>
                <w:bCs/>
              </w:rPr>
              <w:t>ADM</w:t>
            </w:r>
          </w:p>
        </w:tc>
        <w:tc>
          <w:tcPr>
            <w:tcW w:w="8131" w:type="dxa"/>
            <w:vAlign w:val="center"/>
            <w:hideMark/>
          </w:tcPr>
          <w:p w14:paraId="2462C711" w14:textId="77777777" w:rsidR="00F568B8" w:rsidRPr="00F568B8" w:rsidRDefault="00F568B8" w:rsidP="00F568B8">
            <w:r w:rsidRPr="00F568B8">
              <w:t>Architecture Development Method – processus en 8 phases de TOGAF.</w:t>
            </w:r>
          </w:p>
        </w:tc>
      </w:tr>
      <w:tr w:rsidR="00F568B8" w:rsidRPr="00F568B8" w14:paraId="34D0E4A0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2DD5D410" w14:textId="77777777" w:rsidR="00F568B8" w:rsidRPr="00F568B8" w:rsidRDefault="00F568B8" w:rsidP="00F568B8">
            <w:r w:rsidRPr="00F568B8">
              <w:rPr>
                <w:b/>
                <w:bCs/>
              </w:rPr>
              <w:t>RFAW</w:t>
            </w:r>
          </w:p>
        </w:tc>
        <w:tc>
          <w:tcPr>
            <w:tcW w:w="8131" w:type="dxa"/>
            <w:vAlign w:val="center"/>
            <w:hideMark/>
          </w:tcPr>
          <w:p w14:paraId="7F3524C7" w14:textId="77777777" w:rsidR="00F568B8" w:rsidRPr="00F568B8" w:rsidRDefault="00F568B8" w:rsidP="00F568B8">
            <w:r w:rsidRPr="00F568B8">
              <w:t>Request for Architectural Work – Demande de Travaux d’Architecture.</w:t>
            </w:r>
          </w:p>
        </w:tc>
      </w:tr>
      <w:tr w:rsidR="00F568B8" w:rsidRPr="00F568B8" w14:paraId="0B1AF2CC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4CDF8B31" w14:textId="77777777" w:rsidR="00F568B8" w:rsidRPr="00F568B8" w:rsidRDefault="00F568B8" w:rsidP="00F568B8">
            <w:r w:rsidRPr="00F568B8">
              <w:rPr>
                <w:b/>
                <w:bCs/>
              </w:rPr>
              <w:t>RGPD</w:t>
            </w:r>
          </w:p>
        </w:tc>
        <w:tc>
          <w:tcPr>
            <w:tcW w:w="8131" w:type="dxa"/>
            <w:vAlign w:val="center"/>
            <w:hideMark/>
          </w:tcPr>
          <w:p w14:paraId="36EBB210" w14:textId="77777777" w:rsidR="00F568B8" w:rsidRPr="00F568B8" w:rsidRDefault="00F568B8" w:rsidP="00F568B8">
            <w:r w:rsidRPr="00F568B8">
              <w:t>Règlement Général sur la Protection des Données (UE).</w:t>
            </w:r>
          </w:p>
        </w:tc>
      </w:tr>
      <w:tr w:rsidR="00F568B8" w:rsidRPr="00F568B8" w14:paraId="0F417C9A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23E12D90" w14:textId="77777777" w:rsidR="00F568B8" w:rsidRPr="00F568B8" w:rsidRDefault="00F568B8" w:rsidP="00F568B8">
            <w:r w:rsidRPr="00F568B8">
              <w:rPr>
                <w:b/>
                <w:bCs/>
              </w:rPr>
              <w:t>API-first</w:t>
            </w:r>
          </w:p>
        </w:tc>
        <w:tc>
          <w:tcPr>
            <w:tcW w:w="8131" w:type="dxa"/>
            <w:vAlign w:val="center"/>
            <w:hideMark/>
          </w:tcPr>
          <w:p w14:paraId="109DC2A9" w14:textId="77777777" w:rsidR="00F568B8" w:rsidRPr="00F568B8" w:rsidRDefault="00F568B8" w:rsidP="00F568B8">
            <w:r w:rsidRPr="00F568B8">
              <w:t>Principe de conception où les API sont considérées comme des produits à part entière.</w:t>
            </w:r>
          </w:p>
        </w:tc>
      </w:tr>
      <w:tr w:rsidR="00F568B8" w:rsidRPr="00F568B8" w14:paraId="3EF21C66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5E55E40E" w14:textId="77777777" w:rsidR="00F568B8" w:rsidRPr="00F568B8" w:rsidRDefault="00F568B8" w:rsidP="00F568B8">
            <w:r w:rsidRPr="00F568B8">
              <w:rPr>
                <w:b/>
                <w:bCs/>
              </w:rPr>
              <w:t>CI/CD</w:t>
            </w:r>
          </w:p>
        </w:tc>
        <w:tc>
          <w:tcPr>
            <w:tcW w:w="8131" w:type="dxa"/>
            <w:vAlign w:val="center"/>
            <w:hideMark/>
          </w:tcPr>
          <w:p w14:paraId="201ACB33" w14:textId="77777777" w:rsidR="00F568B8" w:rsidRPr="00F568B8" w:rsidRDefault="00F568B8" w:rsidP="00F568B8">
            <w:r w:rsidRPr="00F568B8">
              <w:t>Continuous Integration / Continuous Deployment – pratiques DevOps d’automatisation du cycle de livraison.</w:t>
            </w:r>
          </w:p>
        </w:tc>
      </w:tr>
      <w:tr w:rsidR="00F568B8" w:rsidRPr="00F568B8" w14:paraId="222A0539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693849B9" w14:textId="77777777" w:rsidR="00F568B8" w:rsidRPr="00F568B8" w:rsidRDefault="00F568B8" w:rsidP="00F568B8">
            <w:r w:rsidRPr="00F568B8">
              <w:rPr>
                <w:b/>
                <w:bCs/>
              </w:rPr>
              <w:lastRenderedPageBreak/>
              <w:t>C4 Model</w:t>
            </w:r>
          </w:p>
        </w:tc>
        <w:tc>
          <w:tcPr>
            <w:tcW w:w="8131" w:type="dxa"/>
            <w:vAlign w:val="center"/>
            <w:hideMark/>
          </w:tcPr>
          <w:p w14:paraId="2F7121CA" w14:textId="77777777" w:rsidR="00F568B8" w:rsidRPr="00F568B8" w:rsidRDefault="00F568B8" w:rsidP="00F568B8">
            <w:r w:rsidRPr="00F568B8">
              <w:t>Méthode de cartographie logicielle (Contexte, Conteneurs, Composants, Code).</w:t>
            </w:r>
          </w:p>
        </w:tc>
      </w:tr>
      <w:tr w:rsidR="00F568B8" w:rsidRPr="00F568B8" w14:paraId="61832276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41171015" w14:textId="77777777" w:rsidR="00F568B8" w:rsidRPr="00F568B8" w:rsidRDefault="00F568B8" w:rsidP="00F568B8">
            <w:r w:rsidRPr="00F568B8">
              <w:rPr>
                <w:b/>
                <w:bCs/>
              </w:rPr>
              <w:t>Producteur local</w:t>
            </w:r>
          </w:p>
        </w:tc>
        <w:tc>
          <w:tcPr>
            <w:tcW w:w="8131" w:type="dxa"/>
            <w:vAlign w:val="center"/>
            <w:hideMark/>
          </w:tcPr>
          <w:p w14:paraId="2CD0CE32" w14:textId="77777777" w:rsidR="00F568B8" w:rsidRPr="00F568B8" w:rsidRDefault="00F568B8" w:rsidP="00F568B8">
            <w:r w:rsidRPr="00F568B8">
              <w:t>Fournisseur partenaire proposant des produits alimentaires de proximité.</w:t>
            </w:r>
          </w:p>
        </w:tc>
      </w:tr>
      <w:tr w:rsidR="00F568B8" w:rsidRPr="00F568B8" w14:paraId="3498AA78" w14:textId="77777777" w:rsidTr="00F568B8">
        <w:trPr>
          <w:tblCellSpacing w:w="15" w:type="dxa"/>
        </w:trPr>
        <w:tc>
          <w:tcPr>
            <w:tcW w:w="2695" w:type="dxa"/>
            <w:vAlign w:val="center"/>
            <w:hideMark/>
          </w:tcPr>
          <w:p w14:paraId="7ECE01F3" w14:textId="77777777" w:rsidR="00F568B8" w:rsidRPr="00F568B8" w:rsidRDefault="00F568B8" w:rsidP="00F568B8">
            <w:r w:rsidRPr="00F568B8">
              <w:rPr>
                <w:b/>
                <w:bCs/>
              </w:rPr>
              <w:t>Panier géociblé</w:t>
            </w:r>
          </w:p>
        </w:tc>
        <w:tc>
          <w:tcPr>
            <w:tcW w:w="8131" w:type="dxa"/>
            <w:vAlign w:val="center"/>
            <w:hideMark/>
          </w:tcPr>
          <w:p w14:paraId="402DB57F" w14:textId="77777777" w:rsidR="00F568B8" w:rsidRPr="00F568B8" w:rsidRDefault="00F568B8" w:rsidP="00F568B8">
            <w:r w:rsidRPr="00F568B8">
              <w:t>Offre personnalisée basée sur la localisation de l’utilisateur.</w:t>
            </w:r>
          </w:p>
        </w:tc>
      </w:tr>
    </w:tbl>
    <w:p w14:paraId="0F9732F9" w14:textId="77777777" w:rsidR="005A63FC" w:rsidRDefault="005A63FC"/>
    <w:p w14:paraId="17A41683" w14:textId="1E2FFA09" w:rsidR="005A63FC" w:rsidRPr="00F568B8" w:rsidRDefault="00F568B8">
      <w:pPr>
        <w:rPr>
          <w:b/>
          <w:bCs/>
        </w:rPr>
      </w:pPr>
      <w:r w:rsidRPr="00F568B8">
        <w:rPr>
          <w:b/>
          <w:bCs/>
        </w:rPr>
        <w:t>Annexe C – Cartographie organisationnelle</w:t>
      </w:r>
      <w:r>
        <w:rPr>
          <w:b/>
          <w:bCs/>
        </w:rPr>
        <w:t> :</w:t>
      </w:r>
    </w:p>
    <w:p w14:paraId="0771191A" w14:textId="77777777" w:rsidR="00F568B8" w:rsidRPr="00F568B8" w:rsidRDefault="00F568B8" w:rsidP="00F568B8">
      <w:pPr>
        <w:rPr>
          <w:b/>
          <w:bCs/>
        </w:rPr>
      </w:pPr>
      <w:r w:rsidRPr="00F568B8">
        <w:rPr>
          <w:b/>
          <w:bCs/>
        </w:rPr>
        <w:t>Organigramme simplifié des parties prenantes Foosus</w:t>
      </w:r>
    </w:p>
    <w:p w14:paraId="18DCACE0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Ash Callum</w:t>
      </w:r>
      <w:r w:rsidRPr="00F568B8">
        <w:t xml:space="preserve"> – CEO : sponsor exécutif.</w:t>
      </w:r>
    </w:p>
    <w:p w14:paraId="64E0CA37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Daniel Anthony</w:t>
      </w:r>
      <w:r w:rsidRPr="00F568B8">
        <w:t xml:space="preserve"> – CPO : initiateur de la demande, responsable produit.</w:t>
      </w:r>
    </w:p>
    <w:p w14:paraId="1EBA8CB4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Christina Orgega</w:t>
      </w:r>
      <w:r w:rsidRPr="00F568B8">
        <w:t xml:space="preserve"> – CMO : responsable marketing et expérience client.</w:t>
      </w:r>
    </w:p>
    <w:p w14:paraId="75B49E5E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Pete Parker</w:t>
      </w:r>
      <w:r w:rsidRPr="00F568B8">
        <w:t xml:space="preserve"> – Engineering Owner : responsable technique global.</w:t>
      </w:r>
    </w:p>
    <w:p w14:paraId="2D2C7935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Hedi Dhib</w:t>
      </w:r>
      <w:r w:rsidRPr="00F568B8">
        <w:t xml:space="preserve"> – Architecte Logiciel : responsable conception et gouvernance de l’architecture.</w:t>
      </w:r>
    </w:p>
    <w:p w14:paraId="1E329FE0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Léa Dubois</w:t>
      </w:r>
      <w:r w:rsidRPr="00F568B8">
        <w:t xml:space="preserve"> – Responsable Sécurité / DPO : garante conformité RGPD et sécurité.</w:t>
      </w:r>
    </w:p>
    <w:p w14:paraId="172C2201" w14:textId="77777777" w:rsidR="00F568B8" w:rsidRPr="00F568B8" w:rsidRDefault="00F568B8">
      <w:pPr>
        <w:numPr>
          <w:ilvl w:val="0"/>
          <w:numId w:val="42"/>
        </w:numPr>
      </w:pPr>
      <w:r w:rsidRPr="00F568B8">
        <w:rPr>
          <w:b/>
          <w:bCs/>
        </w:rPr>
        <w:t>Laura Guiraud</w:t>
      </w:r>
      <w:r w:rsidRPr="00F568B8">
        <w:t xml:space="preserve"> – Customer Success Manager : représentante des utilisateurs finaux.</w:t>
      </w:r>
    </w:p>
    <w:p w14:paraId="62067342" w14:textId="77777777" w:rsidR="005A63FC" w:rsidRDefault="005A63FC"/>
    <w:p w14:paraId="5BA1BE82" w14:textId="7DD6CA84" w:rsidR="005A63FC" w:rsidRDefault="00F568B8">
      <w:pPr>
        <w:rPr>
          <w:b/>
          <w:bCs/>
        </w:rPr>
      </w:pPr>
      <w:r w:rsidRPr="00F568B8">
        <w:rPr>
          <w:b/>
          <w:bCs/>
        </w:rPr>
        <w:t>RACI simplifié</w:t>
      </w:r>
      <w:r>
        <w:rPr>
          <w:b/>
          <w:bCs/>
        </w:rPr>
        <w:t> :</w:t>
      </w:r>
    </w:p>
    <w:tbl>
      <w:tblPr>
        <w:tblW w:w="11199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709"/>
        <w:gridCol w:w="567"/>
        <w:gridCol w:w="709"/>
        <w:gridCol w:w="1559"/>
        <w:gridCol w:w="1276"/>
        <w:gridCol w:w="850"/>
        <w:gridCol w:w="992"/>
      </w:tblGrid>
      <w:tr w:rsidR="00F568B8" w:rsidRPr="00F568B8" w14:paraId="138D1EFE" w14:textId="77777777" w:rsidTr="00F568B8">
        <w:trPr>
          <w:tblHeader/>
          <w:tblCellSpacing w:w="15" w:type="dxa"/>
        </w:trPr>
        <w:tc>
          <w:tcPr>
            <w:tcW w:w="4492" w:type="dxa"/>
            <w:vAlign w:val="center"/>
            <w:hideMark/>
          </w:tcPr>
          <w:p w14:paraId="45E2D33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Activité / Rôle</w:t>
            </w:r>
          </w:p>
        </w:tc>
        <w:tc>
          <w:tcPr>
            <w:tcW w:w="679" w:type="dxa"/>
            <w:vAlign w:val="center"/>
            <w:hideMark/>
          </w:tcPr>
          <w:p w14:paraId="29CD7671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CEO</w:t>
            </w:r>
          </w:p>
        </w:tc>
        <w:tc>
          <w:tcPr>
            <w:tcW w:w="537" w:type="dxa"/>
            <w:vAlign w:val="center"/>
            <w:hideMark/>
          </w:tcPr>
          <w:p w14:paraId="4A458CE4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CPO</w:t>
            </w:r>
          </w:p>
        </w:tc>
        <w:tc>
          <w:tcPr>
            <w:tcW w:w="679" w:type="dxa"/>
            <w:vAlign w:val="center"/>
            <w:hideMark/>
          </w:tcPr>
          <w:p w14:paraId="693AD760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CMO</w:t>
            </w:r>
          </w:p>
        </w:tc>
        <w:tc>
          <w:tcPr>
            <w:tcW w:w="1529" w:type="dxa"/>
            <w:vAlign w:val="center"/>
            <w:hideMark/>
          </w:tcPr>
          <w:p w14:paraId="116561D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Eng. Owner</w:t>
            </w:r>
          </w:p>
        </w:tc>
        <w:tc>
          <w:tcPr>
            <w:tcW w:w="1246" w:type="dxa"/>
            <w:vAlign w:val="center"/>
            <w:hideMark/>
          </w:tcPr>
          <w:p w14:paraId="7966E7B1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Architecte</w:t>
            </w:r>
          </w:p>
        </w:tc>
        <w:tc>
          <w:tcPr>
            <w:tcW w:w="820" w:type="dxa"/>
            <w:vAlign w:val="center"/>
            <w:hideMark/>
          </w:tcPr>
          <w:p w14:paraId="7BD35DCB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DPO</w:t>
            </w:r>
          </w:p>
        </w:tc>
        <w:tc>
          <w:tcPr>
            <w:tcW w:w="947" w:type="dxa"/>
            <w:vAlign w:val="center"/>
            <w:hideMark/>
          </w:tcPr>
          <w:p w14:paraId="76C2358B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CSM</w:t>
            </w:r>
          </w:p>
        </w:tc>
      </w:tr>
      <w:tr w:rsidR="00F568B8" w:rsidRPr="00F568B8" w14:paraId="4E152879" w14:textId="77777777" w:rsidTr="00F568B8">
        <w:trPr>
          <w:tblCellSpacing w:w="15" w:type="dxa"/>
        </w:trPr>
        <w:tc>
          <w:tcPr>
            <w:tcW w:w="4492" w:type="dxa"/>
            <w:vAlign w:val="center"/>
            <w:hideMark/>
          </w:tcPr>
          <w:p w14:paraId="27EAB5BD" w14:textId="77777777" w:rsidR="00F568B8" w:rsidRPr="00F568B8" w:rsidRDefault="00F568B8" w:rsidP="00F568B8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Définition besoins business</w:t>
            </w:r>
          </w:p>
        </w:tc>
        <w:tc>
          <w:tcPr>
            <w:tcW w:w="679" w:type="dxa"/>
            <w:vAlign w:val="center"/>
            <w:hideMark/>
          </w:tcPr>
          <w:p w14:paraId="724AE7BA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14:paraId="3EA8C321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679" w:type="dxa"/>
            <w:vAlign w:val="center"/>
            <w:hideMark/>
          </w:tcPr>
          <w:p w14:paraId="6B52ACDE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529" w:type="dxa"/>
            <w:vAlign w:val="center"/>
            <w:hideMark/>
          </w:tcPr>
          <w:p w14:paraId="5DBE9F5B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246" w:type="dxa"/>
            <w:vAlign w:val="center"/>
            <w:hideMark/>
          </w:tcPr>
          <w:p w14:paraId="74F456AC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820" w:type="dxa"/>
            <w:vAlign w:val="center"/>
            <w:hideMark/>
          </w:tcPr>
          <w:p w14:paraId="5CAE04E9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947" w:type="dxa"/>
            <w:vAlign w:val="center"/>
            <w:hideMark/>
          </w:tcPr>
          <w:p w14:paraId="1AFF4560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</w:tr>
      <w:tr w:rsidR="00F568B8" w:rsidRPr="00F568B8" w14:paraId="360EF6C1" w14:textId="77777777" w:rsidTr="00F568B8">
        <w:trPr>
          <w:tblCellSpacing w:w="15" w:type="dxa"/>
        </w:trPr>
        <w:tc>
          <w:tcPr>
            <w:tcW w:w="4492" w:type="dxa"/>
            <w:vAlign w:val="center"/>
            <w:hideMark/>
          </w:tcPr>
          <w:p w14:paraId="1CBE976E" w14:textId="77777777" w:rsidR="00F568B8" w:rsidRPr="00F568B8" w:rsidRDefault="00F568B8" w:rsidP="00F568B8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Définition architecture cible</w:t>
            </w:r>
          </w:p>
        </w:tc>
        <w:tc>
          <w:tcPr>
            <w:tcW w:w="679" w:type="dxa"/>
            <w:vAlign w:val="center"/>
            <w:hideMark/>
          </w:tcPr>
          <w:p w14:paraId="56C418E6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14:paraId="3BFC0366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679" w:type="dxa"/>
            <w:vAlign w:val="center"/>
            <w:hideMark/>
          </w:tcPr>
          <w:p w14:paraId="4E1B43B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529" w:type="dxa"/>
            <w:vAlign w:val="center"/>
            <w:hideMark/>
          </w:tcPr>
          <w:p w14:paraId="070166ED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246" w:type="dxa"/>
            <w:vAlign w:val="center"/>
            <w:hideMark/>
          </w:tcPr>
          <w:p w14:paraId="5BD6425A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820" w:type="dxa"/>
            <w:vAlign w:val="center"/>
            <w:hideMark/>
          </w:tcPr>
          <w:p w14:paraId="45BC4FA3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947" w:type="dxa"/>
            <w:vAlign w:val="center"/>
            <w:hideMark/>
          </w:tcPr>
          <w:p w14:paraId="6447EAFE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</w:tr>
      <w:tr w:rsidR="00F568B8" w:rsidRPr="00F568B8" w14:paraId="7E98027F" w14:textId="77777777" w:rsidTr="00F568B8">
        <w:trPr>
          <w:tblCellSpacing w:w="15" w:type="dxa"/>
        </w:trPr>
        <w:tc>
          <w:tcPr>
            <w:tcW w:w="4492" w:type="dxa"/>
            <w:vAlign w:val="center"/>
            <w:hideMark/>
          </w:tcPr>
          <w:p w14:paraId="771D13D7" w14:textId="77777777" w:rsidR="00F568B8" w:rsidRPr="00F568B8" w:rsidRDefault="00F568B8" w:rsidP="00F568B8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Validation sécurité et conformité</w:t>
            </w:r>
          </w:p>
        </w:tc>
        <w:tc>
          <w:tcPr>
            <w:tcW w:w="679" w:type="dxa"/>
            <w:vAlign w:val="center"/>
            <w:hideMark/>
          </w:tcPr>
          <w:p w14:paraId="318F151E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14:paraId="5929FD08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679" w:type="dxa"/>
            <w:vAlign w:val="center"/>
            <w:hideMark/>
          </w:tcPr>
          <w:p w14:paraId="3ADD13A4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529" w:type="dxa"/>
            <w:vAlign w:val="center"/>
            <w:hideMark/>
          </w:tcPr>
          <w:p w14:paraId="4E475E7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246" w:type="dxa"/>
            <w:vAlign w:val="center"/>
            <w:hideMark/>
          </w:tcPr>
          <w:p w14:paraId="22FF8D37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820" w:type="dxa"/>
            <w:vAlign w:val="center"/>
            <w:hideMark/>
          </w:tcPr>
          <w:p w14:paraId="40D9413C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947" w:type="dxa"/>
            <w:vAlign w:val="center"/>
            <w:hideMark/>
          </w:tcPr>
          <w:p w14:paraId="69A874DC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</w:tr>
      <w:tr w:rsidR="00F568B8" w:rsidRPr="00F568B8" w14:paraId="5B74BD14" w14:textId="77777777" w:rsidTr="00F568B8">
        <w:trPr>
          <w:tblCellSpacing w:w="15" w:type="dxa"/>
        </w:trPr>
        <w:tc>
          <w:tcPr>
            <w:tcW w:w="4492" w:type="dxa"/>
            <w:vAlign w:val="center"/>
            <w:hideMark/>
          </w:tcPr>
          <w:p w14:paraId="28A4B587" w14:textId="77777777" w:rsidR="00F568B8" w:rsidRPr="00F568B8" w:rsidRDefault="00F568B8" w:rsidP="00F568B8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Pilotage du projet</w:t>
            </w:r>
          </w:p>
        </w:tc>
        <w:tc>
          <w:tcPr>
            <w:tcW w:w="679" w:type="dxa"/>
            <w:vAlign w:val="center"/>
            <w:hideMark/>
          </w:tcPr>
          <w:p w14:paraId="51D4CB64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</w:t>
            </w:r>
          </w:p>
        </w:tc>
        <w:tc>
          <w:tcPr>
            <w:tcW w:w="537" w:type="dxa"/>
            <w:vAlign w:val="center"/>
            <w:hideMark/>
          </w:tcPr>
          <w:p w14:paraId="6B8BA2E0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</w:t>
            </w:r>
          </w:p>
        </w:tc>
        <w:tc>
          <w:tcPr>
            <w:tcW w:w="679" w:type="dxa"/>
            <w:vAlign w:val="center"/>
            <w:hideMark/>
          </w:tcPr>
          <w:p w14:paraId="66F46CA0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529" w:type="dxa"/>
            <w:vAlign w:val="center"/>
            <w:hideMark/>
          </w:tcPr>
          <w:p w14:paraId="49F81CB4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</w:t>
            </w:r>
          </w:p>
        </w:tc>
        <w:tc>
          <w:tcPr>
            <w:tcW w:w="1246" w:type="dxa"/>
            <w:vAlign w:val="center"/>
            <w:hideMark/>
          </w:tcPr>
          <w:p w14:paraId="4E71F26B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820" w:type="dxa"/>
            <w:vAlign w:val="center"/>
            <w:hideMark/>
          </w:tcPr>
          <w:p w14:paraId="046DC239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947" w:type="dxa"/>
            <w:vAlign w:val="center"/>
            <w:hideMark/>
          </w:tcPr>
          <w:p w14:paraId="01C0C5E6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</w:tr>
      <w:tr w:rsidR="00F568B8" w:rsidRPr="00F568B8" w14:paraId="055EEAEE" w14:textId="77777777" w:rsidTr="00F568B8">
        <w:trPr>
          <w:tblCellSpacing w:w="15" w:type="dxa"/>
        </w:trPr>
        <w:tc>
          <w:tcPr>
            <w:tcW w:w="4492" w:type="dxa"/>
            <w:vAlign w:val="center"/>
            <w:hideMark/>
          </w:tcPr>
          <w:p w14:paraId="28868EC6" w14:textId="77777777" w:rsidR="00F568B8" w:rsidRPr="00F568B8" w:rsidRDefault="00F568B8" w:rsidP="00F568B8">
            <w:pPr>
              <w:rPr>
                <w:b/>
                <w:bCs/>
              </w:rPr>
            </w:pPr>
            <w:r w:rsidRPr="00F568B8">
              <w:rPr>
                <w:b/>
                <w:bCs/>
                <w:i/>
                <w:iCs/>
              </w:rPr>
              <w:lastRenderedPageBreak/>
              <w:t>(R = Responsible, A = Accountable, C = Consulted, I = Informed)</w:t>
            </w:r>
          </w:p>
        </w:tc>
        <w:tc>
          <w:tcPr>
            <w:tcW w:w="679" w:type="dxa"/>
            <w:vAlign w:val="center"/>
            <w:hideMark/>
          </w:tcPr>
          <w:p w14:paraId="4D1FF8A0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537" w:type="dxa"/>
            <w:vAlign w:val="center"/>
            <w:hideMark/>
          </w:tcPr>
          <w:p w14:paraId="5E9202E4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  <w:hideMark/>
          </w:tcPr>
          <w:p w14:paraId="2285CCD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vAlign w:val="center"/>
            <w:hideMark/>
          </w:tcPr>
          <w:p w14:paraId="020FBF5B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1246" w:type="dxa"/>
            <w:vAlign w:val="center"/>
            <w:hideMark/>
          </w:tcPr>
          <w:p w14:paraId="312CAD79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820" w:type="dxa"/>
            <w:vAlign w:val="center"/>
            <w:hideMark/>
          </w:tcPr>
          <w:p w14:paraId="1A07C345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vAlign w:val="center"/>
            <w:hideMark/>
          </w:tcPr>
          <w:p w14:paraId="36DADD0C" w14:textId="77777777" w:rsidR="00F568B8" w:rsidRPr="00F568B8" w:rsidRDefault="00F568B8" w:rsidP="00F568B8">
            <w:pPr>
              <w:jc w:val="center"/>
              <w:rPr>
                <w:b/>
                <w:bCs/>
              </w:rPr>
            </w:pPr>
          </w:p>
        </w:tc>
      </w:tr>
    </w:tbl>
    <w:p w14:paraId="6BBF8346" w14:textId="77777777" w:rsidR="00F568B8" w:rsidRDefault="00F568B8">
      <w:pPr>
        <w:rPr>
          <w:b/>
          <w:bCs/>
        </w:rPr>
      </w:pPr>
    </w:p>
    <w:p w14:paraId="1CBD22D3" w14:textId="77777777" w:rsidR="00F568B8" w:rsidRDefault="00F568B8">
      <w:pPr>
        <w:rPr>
          <w:b/>
          <w:bCs/>
        </w:rPr>
      </w:pPr>
    </w:p>
    <w:p w14:paraId="215B43DB" w14:textId="77777777" w:rsidR="00F568B8" w:rsidRDefault="00F568B8">
      <w:pPr>
        <w:rPr>
          <w:b/>
          <w:bCs/>
        </w:rPr>
      </w:pPr>
    </w:p>
    <w:p w14:paraId="4F95BBD7" w14:textId="77777777" w:rsidR="00F568B8" w:rsidRDefault="00F568B8">
      <w:pPr>
        <w:rPr>
          <w:b/>
          <w:bCs/>
        </w:rPr>
      </w:pPr>
    </w:p>
    <w:p w14:paraId="371CBC71" w14:textId="77777777" w:rsidR="00F568B8" w:rsidRDefault="00F568B8">
      <w:pPr>
        <w:rPr>
          <w:b/>
          <w:bCs/>
        </w:rPr>
      </w:pPr>
    </w:p>
    <w:p w14:paraId="76BD8B4C" w14:textId="19869549" w:rsidR="00F568B8" w:rsidRPr="00F568B8" w:rsidRDefault="00F568B8" w:rsidP="00F568B8">
      <w:pPr>
        <w:rPr>
          <w:b/>
          <w:bCs/>
        </w:rPr>
      </w:pPr>
      <w:r w:rsidRPr="00F568B8">
        <w:rPr>
          <w:b/>
          <w:bCs/>
        </w:rPr>
        <w:t xml:space="preserve">Annexe </w:t>
      </w:r>
      <w:r>
        <w:rPr>
          <w:b/>
          <w:bCs/>
        </w:rPr>
        <w:t>D</w:t>
      </w:r>
      <w:r w:rsidRPr="00F568B8">
        <w:rPr>
          <w:b/>
          <w:bCs/>
        </w:rPr>
        <w:t xml:space="preserve"> – Contraintes légales et réglementaires</w:t>
      </w:r>
      <w:r>
        <w:rPr>
          <w:b/>
          <w:bCs/>
        </w:rPr>
        <w:t> :</w:t>
      </w:r>
    </w:p>
    <w:p w14:paraId="6095EA01" w14:textId="77777777" w:rsidR="00F568B8" w:rsidRPr="00F568B8" w:rsidRDefault="00F568B8">
      <w:pPr>
        <w:numPr>
          <w:ilvl w:val="0"/>
          <w:numId w:val="43"/>
        </w:numPr>
        <w:rPr>
          <w:b/>
          <w:bCs/>
        </w:rPr>
      </w:pPr>
      <w:r w:rsidRPr="00F568B8">
        <w:rPr>
          <w:b/>
          <w:bCs/>
        </w:rPr>
        <w:t>RGPD (UE) :</w:t>
      </w:r>
    </w:p>
    <w:p w14:paraId="723F0AE4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Consentement explicite pour la collecte et le traitement des données.</w:t>
      </w:r>
    </w:p>
    <w:p w14:paraId="7791C78F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Droit à l’oubli et portabilité des données.</w:t>
      </w:r>
    </w:p>
    <w:p w14:paraId="2EA1A72C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Minimisation et sécurisation des données personnelles.</w:t>
      </w:r>
    </w:p>
    <w:p w14:paraId="0A96FDF5" w14:textId="77777777" w:rsidR="00F568B8" w:rsidRPr="00F568B8" w:rsidRDefault="00F568B8">
      <w:pPr>
        <w:numPr>
          <w:ilvl w:val="0"/>
          <w:numId w:val="43"/>
        </w:numPr>
        <w:rPr>
          <w:b/>
          <w:bCs/>
        </w:rPr>
      </w:pPr>
      <w:r w:rsidRPr="00F568B8">
        <w:rPr>
          <w:b/>
          <w:bCs/>
        </w:rPr>
        <w:t>Sécurité applicative :</w:t>
      </w:r>
    </w:p>
    <w:p w14:paraId="5D99519B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Respect des bonnes pratiques OWASP Top 10.</w:t>
      </w:r>
    </w:p>
    <w:p w14:paraId="5DDC8A96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Gestion des accès basée sur les rôles (RBAC).</w:t>
      </w:r>
    </w:p>
    <w:p w14:paraId="70BD902E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Auditabilité et traçabilité des transactions.</w:t>
      </w:r>
    </w:p>
    <w:p w14:paraId="33511FEF" w14:textId="77777777" w:rsidR="00F568B8" w:rsidRPr="00F568B8" w:rsidRDefault="00F568B8">
      <w:pPr>
        <w:numPr>
          <w:ilvl w:val="0"/>
          <w:numId w:val="43"/>
        </w:numPr>
        <w:rPr>
          <w:b/>
          <w:bCs/>
        </w:rPr>
      </w:pPr>
      <w:r w:rsidRPr="00F568B8">
        <w:rPr>
          <w:b/>
          <w:bCs/>
        </w:rPr>
        <w:t>Traçabilité alimentaire (anticipation réglementaire) :</w:t>
      </w:r>
    </w:p>
    <w:p w14:paraId="4A42EAF7" w14:textId="77777777" w:rsidR="00F568B8" w:rsidRP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Capacité à tracer l’origine des produits.</w:t>
      </w:r>
    </w:p>
    <w:p w14:paraId="1F37B595" w14:textId="594C402D" w:rsidR="00F568B8" w:rsidRDefault="00F568B8">
      <w:pPr>
        <w:numPr>
          <w:ilvl w:val="1"/>
          <w:numId w:val="43"/>
        </w:numPr>
        <w:rPr>
          <w:b/>
          <w:bCs/>
        </w:rPr>
      </w:pPr>
      <w:r w:rsidRPr="00F568B8">
        <w:rPr>
          <w:b/>
          <w:bCs/>
        </w:rPr>
        <w:t>Conservation de l’historique des lots et transactions.</w:t>
      </w:r>
    </w:p>
    <w:p w14:paraId="03676986" w14:textId="77777777" w:rsidR="00F568B8" w:rsidRDefault="00F568B8" w:rsidP="00F568B8">
      <w:pPr>
        <w:rPr>
          <w:b/>
          <w:bCs/>
        </w:rPr>
      </w:pPr>
    </w:p>
    <w:p w14:paraId="318F901D" w14:textId="77777777" w:rsidR="00F568B8" w:rsidRPr="00F568B8" w:rsidRDefault="00F568B8" w:rsidP="00F568B8">
      <w:pPr>
        <w:rPr>
          <w:b/>
          <w:bCs/>
        </w:rPr>
      </w:pPr>
    </w:p>
    <w:p w14:paraId="610A5388" w14:textId="7B7FA52C" w:rsidR="00F568B8" w:rsidRPr="00F568B8" w:rsidRDefault="00F568B8" w:rsidP="00F568B8">
      <w:pPr>
        <w:rPr>
          <w:b/>
          <w:bCs/>
        </w:rPr>
      </w:pPr>
      <w:r w:rsidRPr="00F568B8">
        <w:rPr>
          <w:b/>
          <w:bCs/>
        </w:rPr>
        <w:t xml:space="preserve">Annexe </w:t>
      </w:r>
      <w:r>
        <w:rPr>
          <w:b/>
          <w:bCs/>
        </w:rPr>
        <w:t>E</w:t>
      </w:r>
      <w:r w:rsidRPr="00F568B8">
        <w:rPr>
          <w:b/>
          <w:bCs/>
        </w:rPr>
        <w:t xml:space="preserve"> – Tableau des exigences initiales</w:t>
      </w:r>
      <w:r>
        <w:rPr>
          <w:b/>
          <w:bCs/>
        </w:rPr>
        <w:t> :</w:t>
      </w:r>
    </w:p>
    <w:p w14:paraId="643380E4" w14:textId="77777777" w:rsidR="00F568B8" w:rsidRPr="00F568B8" w:rsidRDefault="00F568B8" w:rsidP="00F568B8">
      <w:pPr>
        <w:rPr>
          <w:b/>
          <w:bCs/>
        </w:rPr>
      </w:pPr>
      <w:r w:rsidRPr="00F568B8">
        <w:rPr>
          <w:b/>
          <w:bCs/>
        </w:rPr>
        <w:t>Exigences fonctionnelles</w:t>
      </w:r>
    </w:p>
    <w:p w14:paraId="26E487AB" w14:textId="77777777" w:rsidR="00F568B8" w:rsidRPr="00F568B8" w:rsidRDefault="00F568B8">
      <w:pPr>
        <w:numPr>
          <w:ilvl w:val="0"/>
          <w:numId w:val="44"/>
        </w:numPr>
      </w:pPr>
      <w:r w:rsidRPr="00F568B8">
        <w:t>Géolocalisation pour rapprocher producteurs et consommateurs.</w:t>
      </w:r>
    </w:p>
    <w:p w14:paraId="2835609F" w14:textId="77777777" w:rsidR="00F568B8" w:rsidRPr="00F568B8" w:rsidRDefault="00F568B8">
      <w:pPr>
        <w:numPr>
          <w:ilvl w:val="0"/>
          <w:numId w:val="44"/>
        </w:numPr>
      </w:pPr>
      <w:r w:rsidRPr="00F568B8">
        <w:lastRenderedPageBreak/>
        <w:t>Gestion multi-profils utilisateurs (consommateurs, producteurs, back-office).</w:t>
      </w:r>
    </w:p>
    <w:p w14:paraId="22C881C4" w14:textId="77777777" w:rsidR="00F568B8" w:rsidRPr="00F568B8" w:rsidRDefault="00F568B8">
      <w:pPr>
        <w:numPr>
          <w:ilvl w:val="0"/>
          <w:numId w:val="44"/>
        </w:numPr>
      </w:pPr>
      <w:r w:rsidRPr="00F568B8">
        <w:t xml:space="preserve">Compatibilité </w:t>
      </w:r>
      <w:r w:rsidRPr="00F568B8">
        <w:rPr>
          <w:b/>
          <w:bCs/>
        </w:rPr>
        <w:t>multi-devices</w:t>
      </w:r>
      <w:r w:rsidRPr="00F568B8">
        <w:t xml:space="preserve"> (mobile-first + desktop).</w:t>
      </w:r>
    </w:p>
    <w:p w14:paraId="0126F30E" w14:textId="77777777" w:rsidR="00F568B8" w:rsidRPr="00F568B8" w:rsidRDefault="00F568B8">
      <w:pPr>
        <w:numPr>
          <w:ilvl w:val="0"/>
          <w:numId w:val="44"/>
        </w:numPr>
      </w:pPr>
      <w:r w:rsidRPr="00F568B8">
        <w:t>Gestion complète du cycle de commande (catalogue, panier, paiement, livraison).</w:t>
      </w:r>
    </w:p>
    <w:p w14:paraId="4E471210" w14:textId="77777777" w:rsidR="00F568B8" w:rsidRPr="00F568B8" w:rsidRDefault="00F568B8" w:rsidP="00F568B8">
      <w:pPr>
        <w:rPr>
          <w:b/>
          <w:bCs/>
        </w:rPr>
      </w:pPr>
      <w:r w:rsidRPr="00F568B8">
        <w:rPr>
          <w:b/>
          <w:bCs/>
        </w:rPr>
        <w:t>Exigences non-fonctionnelles</w:t>
      </w:r>
    </w:p>
    <w:p w14:paraId="178CCF93" w14:textId="77777777" w:rsidR="00F568B8" w:rsidRPr="00F568B8" w:rsidRDefault="00F568B8">
      <w:pPr>
        <w:numPr>
          <w:ilvl w:val="0"/>
          <w:numId w:val="45"/>
        </w:numPr>
      </w:pPr>
      <w:r w:rsidRPr="00F568B8">
        <w:rPr>
          <w:b/>
          <w:bCs/>
        </w:rPr>
        <w:t>Scalabilité horizontale</w:t>
      </w:r>
      <w:r w:rsidRPr="00F568B8">
        <w:t xml:space="preserve"> : montée en charge progressive.</w:t>
      </w:r>
    </w:p>
    <w:p w14:paraId="1003FE97" w14:textId="77777777" w:rsidR="00F568B8" w:rsidRPr="00F568B8" w:rsidRDefault="00F568B8">
      <w:pPr>
        <w:numPr>
          <w:ilvl w:val="0"/>
          <w:numId w:val="45"/>
        </w:numPr>
      </w:pPr>
      <w:r w:rsidRPr="00F568B8">
        <w:rPr>
          <w:b/>
          <w:bCs/>
        </w:rPr>
        <w:t>Disponibilité élevée</w:t>
      </w:r>
      <w:r w:rsidRPr="00F568B8">
        <w:t xml:space="preserve"> : 99,9 % pour les services critiques.</w:t>
      </w:r>
    </w:p>
    <w:p w14:paraId="044AA593" w14:textId="77777777" w:rsidR="00F568B8" w:rsidRPr="00F568B8" w:rsidRDefault="00F568B8">
      <w:pPr>
        <w:numPr>
          <w:ilvl w:val="0"/>
          <w:numId w:val="45"/>
        </w:numPr>
      </w:pPr>
      <w:r w:rsidRPr="00F568B8">
        <w:rPr>
          <w:b/>
          <w:bCs/>
        </w:rPr>
        <w:t>Sécurité by design</w:t>
      </w:r>
      <w:r w:rsidRPr="00F568B8">
        <w:t xml:space="preserve"> : chiffrement des données sensibles, contrôle d’accès strict.</w:t>
      </w:r>
    </w:p>
    <w:p w14:paraId="3EBEAD27" w14:textId="77777777" w:rsidR="00F568B8" w:rsidRPr="00F568B8" w:rsidRDefault="00F568B8">
      <w:pPr>
        <w:numPr>
          <w:ilvl w:val="0"/>
          <w:numId w:val="45"/>
        </w:numPr>
      </w:pPr>
      <w:r w:rsidRPr="00F568B8">
        <w:rPr>
          <w:b/>
          <w:bCs/>
        </w:rPr>
        <w:t>Performance réseau</w:t>
      </w:r>
      <w:r w:rsidRPr="00F568B8">
        <w:t xml:space="preserve"> : optimisation pour environnements à faible bande passante.</w:t>
      </w:r>
    </w:p>
    <w:p w14:paraId="34058636" w14:textId="77777777" w:rsidR="00F568B8" w:rsidRPr="00F568B8" w:rsidRDefault="00F568B8">
      <w:pPr>
        <w:numPr>
          <w:ilvl w:val="0"/>
          <w:numId w:val="45"/>
        </w:numPr>
      </w:pPr>
      <w:r w:rsidRPr="00F568B8">
        <w:rPr>
          <w:b/>
          <w:bCs/>
        </w:rPr>
        <w:t>Interopérabilité</w:t>
      </w:r>
      <w:r w:rsidRPr="00F568B8">
        <w:t xml:space="preserve"> : intégration fluide avec CRM, ERP et services externes via API.</w:t>
      </w:r>
    </w:p>
    <w:p w14:paraId="608AE304" w14:textId="77777777" w:rsidR="005A63FC" w:rsidRDefault="005A63FC"/>
    <w:p w14:paraId="266D1A58" w14:textId="77777777" w:rsidR="005A63FC" w:rsidRDefault="005A63FC"/>
    <w:p w14:paraId="6CD89CA1" w14:textId="77777777" w:rsidR="005A63FC" w:rsidRDefault="005A63FC"/>
    <w:p w14:paraId="3F073B08" w14:textId="77777777" w:rsidR="005A63FC" w:rsidRDefault="005A63FC"/>
    <w:p w14:paraId="5D1D01FF" w14:textId="77777777" w:rsidR="005A63FC" w:rsidRDefault="005A63FC"/>
    <w:p w14:paraId="59012B4A" w14:textId="77777777" w:rsidR="005A63FC" w:rsidRDefault="005A63FC"/>
    <w:p w14:paraId="5432DD3B" w14:textId="77777777" w:rsidR="005A63FC" w:rsidRDefault="005A63FC"/>
    <w:p w14:paraId="38EF233A" w14:textId="77777777" w:rsidR="005A63FC" w:rsidRDefault="005A63FC"/>
    <w:p w14:paraId="03182DCF" w14:textId="77777777" w:rsidR="005A63FC" w:rsidRDefault="005A63FC"/>
    <w:p w14:paraId="54026F33" w14:textId="77777777" w:rsidR="005A63FC" w:rsidRDefault="005A63FC"/>
    <w:p w14:paraId="0F78D0AF" w14:textId="77777777" w:rsidR="005A63FC" w:rsidRDefault="005A63FC"/>
    <w:p w14:paraId="49FC88AA" w14:textId="77777777" w:rsidR="005A63FC" w:rsidRDefault="005A63FC"/>
    <w:p w14:paraId="2AD3CE71" w14:textId="77777777" w:rsidR="005A63FC" w:rsidRDefault="005A63FC"/>
    <w:p w14:paraId="0F8F7F79" w14:textId="77777777" w:rsidR="005A63FC" w:rsidRDefault="005A63FC"/>
    <w:p w14:paraId="72A748A1" w14:textId="77777777" w:rsidR="005A63FC" w:rsidRDefault="005A63FC"/>
    <w:p w14:paraId="3902F31E" w14:textId="77777777" w:rsidR="005A63FC" w:rsidRDefault="005A63FC"/>
    <w:p w14:paraId="3DF3AD3A" w14:textId="77777777" w:rsidR="005A63FC" w:rsidRDefault="005A63FC"/>
    <w:p w14:paraId="3F7436E2" w14:textId="77777777" w:rsidR="005A63FC" w:rsidRDefault="005A63FC"/>
    <w:p w14:paraId="4FBB0F64" w14:textId="77777777" w:rsidR="005A63FC" w:rsidRDefault="005A63FC"/>
    <w:p w14:paraId="7A30B070" w14:textId="77777777" w:rsidR="005A63FC" w:rsidRDefault="005A63FC"/>
    <w:p w14:paraId="117384D2" w14:textId="77777777" w:rsidR="005A63FC" w:rsidRDefault="005A63FC"/>
    <w:p w14:paraId="7F79A27C" w14:textId="77777777" w:rsidR="005A63FC" w:rsidRDefault="005A63FC"/>
    <w:sectPr w:rsidR="005A63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04421" w14:textId="77777777" w:rsidR="00E60047" w:rsidRDefault="00E60047" w:rsidP="005A63FC">
      <w:pPr>
        <w:spacing w:after="0" w:line="240" w:lineRule="auto"/>
      </w:pPr>
      <w:r>
        <w:separator/>
      </w:r>
    </w:p>
  </w:endnote>
  <w:endnote w:type="continuationSeparator" w:id="0">
    <w:p w14:paraId="560C24AF" w14:textId="77777777" w:rsidR="00E60047" w:rsidRDefault="00E60047" w:rsidP="005A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37FD" w14:textId="77777777" w:rsidR="005A63FC" w:rsidRDefault="005A63FC">
    <w:pPr>
      <w:pStyle w:val="Pieddepage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sur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arabe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14:paraId="7BC91000" w14:textId="77777777" w:rsidR="005A63FC" w:rsidRDefault="005A63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4F155" w14:textId="77777777" w:rsidR="00E60047" w:rsidRDefault="00E60047" w:rsidP="005A63FC">
      <w:pPr>
        <w:spacing w:after="0" w:line="240" w:lineRule="auto"/>
      </w:pPr>
      <w:r>
        <w:separator/>
      </w:r>
    </w:p>
  </w:footnote>
  <w:footnote w:type="continuationSeparator" w:id="0">
    <w:p w14:paraId="058E4D24" w14:textId="77777777" w:rsidR="00E60047" w:rsidRDefault="00E60047" w:rsidP="005A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A910" w14:textId="0086C6FE" w:rsidR="005A63FC" w:rsidRDefault="005A63FC">
    <w:pPr>
      <w:pStyle w:val="En-tte"/>
    </w:pPr>
  </w:p>
  <w:tbl>
    <w:tblPr>
      <w:tblW w:w="0" w:type="auto"/>
      <w:tblInd w:w="-103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448"/>
      <w:gridCol w:w="7602"/>
    </w:tblGrid>
    <w:tr w:rsidR="005A63FC" w:rsidRPr="00C54808" w14:paraId="20990FF9" w14:textId="77777777" w:rsidTr="006E6A18">
      <w:trPr>
        <w:trHeight w:val="300"/>
      </w:trPr>
      <w:tc>
        <w:tcPr>
          <w:tcW w:w="2448" w:type="dxa"/>
          <w:hideMark/>
        </w:tcPr>
        <w:p w14:paraId="25C7912C" w14:textId="77777777" w:rsidR="005A63FC" w:rsidRPr="00C54808" w:rsidRDefault="005A63FC" w:rsidP="005A63FC">
          <w:pPr>
            <w:pStyle w:val="En-tte"/>
          </w:pPr>
          <w:r w:rsidRPr="00C54808">
            <w:rPr>
              <w:rFonts w:ascii="Arial" w:hAnsi="Arial" w:cs="Arial"/>
            </w:rPr>
            <w:t> </w:t>
          </w:r>
          <w:r w:rsidRPr="00C54808">
            <w:t> </w:t>
          </w:r>
          <w:r>
            <w:rPr>
              <w:noProof/>
            </w:rPr>
            <w:drawing>
              <wp:inline distT="0" distB="0" distL="0" distR="0" wp14:anchorId="2B068C37" wp14:editId="4D8CA529">
                <wp:extent cx="819150" cy="832803"/>
                <wp:effectExtent l="0" t="0" r="0" b="5715"/>
                <wp:docPr id="1740614695" name="Image 4" descr="Une image contenant clipart, conception, illustration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614695" name="Image 4" descr="Une image contenant clipart, conception, illustration&#10;&#10;Le contenu généré par l’IA peut êtr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820" cy="842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2" w:type="dxa"/>
          <w:hideMark/>
        </w:tcPr>
        <w:p w14:paraId="74190DF6" w14:textId="77777777" w:rsidR="005A63FC" w:rsidRPr="00C54808" w:rsidRDefault="005A63FC" w:rsidP="005A63FC">
          <w:pPr>
            <w:pStyle w:val="En-tte"/>
          </w:pPr>
          <w:r w:rsidRPr="00C54808">
            <w:t> </w:t>
          </w:r>
        </w:p>
        <w:p w14:paraId="0039936D" w14:textId="77777777" w:rsidR="005A63FC" w:rsidRPr="00C54808" w:rsidRDefault="005A63FC" w:rsidP="005A63FC">
          <w:pPr>
            <w:pStyle w:val="En-tte"/>
            <w:jc w:val="right"/>
          </w:pPr>
          <w:r w:rsidRPr="00C54808">
            <w:t> </w:t>
          </w:r>
        </w:p>
        <w:p w14:paraId="3BD97638" w14:textId="44F8262F" w:rsidR="005A63FC" w:rsidRPr="00C54808" w:rsidRDefault="005A63FC" w:rsidP="005A63FC">
          <w:pPr>
            <w:pStyle w:val="En-tte"/>
            <w:jc w:val="right"/>
          </w:pPr>
          <w:r w:rsidRPr="005A63FC">
            <w:rPr>
              <w:b/>
              <w:bCs/>
            </w:rPr>
            <w:t>Demande de Travaux d’Architecture</w:t>
          </w:r>
          <w:r w:rsidRPr="00C54808">
            <w:rPr>
              <w:rFonts w:ascii="Arial" w:hAnsi="Arial" w:cs="Arial"/>
            </w:rPr>
            <w:t> </w:t>
          </w:r>
          <w:r w:rsidRPr="00C54808">
            <w:t> </w:t>
          </w:r>
        </w:p>
      </w:tc>
    </w:tr>
  </w:tbl>
  <w:p w14:paraId="53F88956" w14:textId="05253C4B" w:rsidR="005A63FC" w:rsidRDefault="005A63FC">
    <w:pPr>
      <w:pStyle w:val="En-tte"/>
    </w:pPr>
  </w:p>
  <w:p w14:paraId="6E0D8B82" w14:textId="77777777" w:rsidR="005A63FC" w:rsidRDefault="005A63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40D"/>
    <w:multiLevelType w:val="multilevel"/>
    <w:tmpl w:val="C838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3B35"/>
    <w:multiLevelType w:val="hybridMultilevel"/>
    <w:tmpl w:val="504245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0D4D"/>
    <w:multiLevelType w:val="hybridMultilevel"/>
    <w:tmpl w:val="FF6C77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AC28FD88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5B1"/>
    <w:multiLevelType w:val="multilevel"/>
    <w:tmpl w:val="0D7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C2AC0"/>
    <w:multiLevelType w:val="multilevel"/>
    <w:tmpl w:val="797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4858"/>
    <w:multiLevelType w:val="multilevel"/>
    <w:tmpl w:val="2D7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948E5"/>
    <w:multiLevelType w:val="multilevel"/>
    <w:tmpl w:val="7BA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07C46"/>
    <w:multiLevelType w:val="multilevel"/>
    <w:tmpl w:val="ACAA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0723B"/>
    <w:multiLevelType w:val="multilevel"/>
    <w:tmpl w:val="0CF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B6040"/>
    <w:multiLevelType w:val="multilevel"/>
    <w:tmpl w:val="773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745E3"/>
    <w:multiLevelType w:val="multilevel"/>
    <w:tmpl w:val="AF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E384F"/>
    <w:multiLevelType w:val="hybridMultilevel"/>
    <w:tmpl w:val="D3D08924"/>
    <w:lvl w:ilvl="0" w:tplc="D37A6C2E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EB2AA2"/>
    <w:multiLevelType w:val="multilevel"/>
    <w:tmpl w:val="7B1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46930"/>
    <w:multiLevelType w:val="hybridMultilevel"/>
    <w:tmpl w:val="1850F764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F9A1792"/>
    <w:multiLevelType w:val="hybridMultilevel"/>
    <w:tmpl w:val="77380E12"/>
    <w:lvl w:ilvl="0" w:tplc="A178296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37424"/>
    <w:multiLevelType w:val="hybridMultilevel"/>
    <w:tmpl w:val="C1161688"/>
    <w:lvl w:ilvl="0" w:tplc="69647C9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6" w15:restartNumberingAfterBreak="0">
    <w:nsid w:val="23F6522A"/>
    <w:multiLevelType w:val="multilevel"/>
    <w:tmpl w:val="BA6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935DD"/>
    <w:multiLevelType w:val="hybridMultilevel"/>
    <w:tmpl w:val="9536A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278E2"/>
    <w:multiLevelType w:val="multilevel"/>
    <w:tmpl w:val="96E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5C33B7"/>
    <w:multiLevelType w:val="multilevel"/>
    <w:tmpl w:val="77E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66DDF"/>
    <w:multiLevelType w:val="multilevel"/>
    <w:tmpl w:val="914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87E0C"/>
    <w:multiLevelType w:val="multilevel"/>
    <w:tmpl w:val="E2D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3728A"/>
    <w:multiLevelType w:val="multilevel"/>
    <w:tmpl w:val="AB2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A19B2"/>
    <w:multiLevelType w:val="hybridMultilevel"/>
    <w:tmpl w:val="D3A89616"/>
    <w:lvl w:ilvl="0" w:tplc="1B9EDAA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 w15:restartNumberingAfterBreak="0">
    <w:nsid w:val="37987DE8"/>
    <w:multiLevelType w:val="multilevel"/>
    <w:tmpl w:val="0B4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77ED6"/>
    <w:multiLevelType w:val="multilevel"/>
    <w:tmpl w:val="786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30769"/>
    <w:multiLevelType w:val="multilevel"/>
    <w:tmpl w:val="E2E4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2D1024"/>
    <w:multiLevelType w:val="multilevel"/>
    <w:tmpl w:val="E62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65E11"/>
    <w:multiLevelType w:val="multilevel"/>
    <w:tmpl w:val="DB0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80E49"/>
    <w:multiLevelType w:val="hybridMultilevel"/>
    <w:tmpl w:val="49500ABC"/>
    <w:lvl w:ilvl="0" w:tplc="1616ABAE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0E07289"/>
    <w:multiLevelType w:val="multilevel"/>
    <w:tmpl w:val="6496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04C7D"/>
    <w:multiLevelType w:val="multilevel"/>
    <w:tmpl w:val="3134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394B8B"/>
    <w:multiLevelType w:val="multilevel"/>
    <w:tmpl w:val="CBA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E4107"/>
    <w:multiLevelType w:val="hybridMultilevel"/>
    <w:tmpl w:val="F7EE0CEA"/>
    <w:lvl w:ilvl="0" w:tplc="C5F6EF06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5054C"/>
    <w:multiLevelType w:val="multilevel"/>
    <w:tmpl w:val="CF0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C6AD9"/>
    <w:multiLevelType w:val="multilevel"/>
    <w:tmpl w:val="882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B27FA"/>
    <w:multiLevelType w:val="multilevel"/>
    <w:tmpl w:val="BBE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73AB4"/>
    <w:multiLevelType w:val="hybridMultilevel"/>
    <w:tmpl w:val="075CA2AA"/>
    <w:lvl w:ilvl="0" w:tplc="3D30CF00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5DE3051"/>
    <w:multiLevelType w:val="multilevel"/>
    <w:tmpl w:val="8B6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62C88"/>
    <w:multiLevelType w:val="multilevel"/>
    <w:tmpl w:val="39F8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1D39CE"/>
    <w:multiLevelType w:val="hybridMultilevel"/>
    <w:tmpl w:val="146A9760"/>
    <w:lvl w:ilvl="0" w:tplc="3C144D42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72384"/>
    <w:multiLevelType w:val="multilevel"/>
    <w:tmpl w:val="821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F68B7"/>
    <w:multiLevelType w:val="multilevel"/>
    <w:tmpl w:val="E60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6716D"/>
    <w:multiLevelType w:val="multilevel"/>
    <w:tmpl w:val="755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073B5"/>
    <w:multiLevelType w:val="hybridMultilevel"/>
    <w:tmpl w:val="90DA6BE6"/>
    <w:lvl w:ilvl="0" w:tplc="A8AE9656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5294472">
    <w:abstractNumId w:val="17"/>
  </w:num>
  <w:num w:numId="2" w16cid:durableId="1493450279">
    <w:abstractNumId w:val="12"/>
  </w:num>
  <w:num w:numId="3" w16cid:durableId="1513303883">
    <w:abstractNumId w:val="24"/>
  </w:num>
  <w:num w:numId="4" w16cid:durableId="690107207">
    <w:abstractNumId w:val="6"/>
  </w:num>
  <w:num w:numId="5" w16cid:durableId="1005984763">
    <w:abstractNumId w:val="38"/>
  </w:num>
  <w:num w:numId="6" w16cid:durableId="1948539917">
    <w:abstractNumId w:val="13"/>
  </w:num>
  <w:num w:numId="7" w16cid:durableId="763765580">
    <w:abstractNumId w:val="19"/>
  </w:num>
  <w:num w:numId="8" w16cid:durableId="190997175">
    <w:abstractNumId w:val="29"/>
  </w:num>
  <w:num w:numId="9" w16cid:durableId="1198853242">
    <w:abstractNumId w:val="31"/>
  </w:num>
  <w:num w:numId="10" w16cid:durableId="1815029195">
    <w:abstractNumId w:val="7"/>
  </w:num>
  <w:num w:numId="11" w16cid:durableId="463890804">
    <w:abstractNumId w:val="0"/>
  </w:num>
  <w:num w:numId="12" w16cid:durableId="1007177867">
    <w:abstractNumId w:val="44"/>
  </w:num>
  <w:num w:numId="13" w16cid:durableId="538667177">
    <w:abstractNumId w:val="39"/>
  </w:num>
  <w:num w:numId="14" w16cid:durableId="1487669360">
    <w:abstractNumId w:val="36"/>
  </w:num>
  <w:num w:numId="15" w16cid:durableId="915481353">
    <w:abstractNumId w:val="33"/>
  </w:num>
  <w:num w:numId="16" w16cid:durableId="1671561502">
    <w:abstractNumId w:val="21"/>
  </w:num>
  <w:num w:numId="17" w16cid:durableId="733090086">
    <w:abstractNumId w:val="11"/>
  </w:num>
  <w:num w:numId="18" w16cid:durableId="1396198303">
    <w:abstractNumId w:val="28"/>
  </w:num>
  <w:num w:numId="19" w16cid:durableId="339311400">
    <w:abstractNumId w:val="35"/>
  </w:num>
  <w:num w:numId="20" w16cid:durableId="915474719">
    <w:abstractNumId w:val="15"/>
  </w:num>
  <w:num w:numId="21" w16cid:durableId="872352163">
    <w:abstractNumId w:val="42"/>
  </w:num>
  <w:num w:numId="22" w16cid:durableId="120152516">
    <w:abstractNumId w:val="37"/>
  </w:num>
  <w:num w:numId="23" w16cid:durableId="25838800">
    <w:abstractNumId w:val="10"/>
  </w:num>
  <w:num w:numId="24" w16cid:durableId="1640917383">
    <w:abstractNumId w:val="8"/>
  </w:num>
  <w:num w:numId="25" w16cid:durableId="999964021">
    <w:abstractNumId w:val="18"/>
  </w:num>
  <w:num w:numId="26" w16cid:durableId="1955212556">
    <w:abstractNumId w:val="27"/>
  </w:num>
  <w:num w:numId="27" w16cid:durableId="1145008986">
    <w:abstractNumId w:val="2"/>
  </w:num>
  <w:num w:numId="28" w16cid:durableId="1154950118">
    <w:abstractNumId w:val="26"/>
  </w:num>
  <w:num w:numId="29" w16cid:durableId="1514303584">
    <w:abstractNumId w:val="40"/>
  </w:num>
  <w:num w:numId="30" w16cid:durableId="1722246391">
    <w:abstractNumId w:val="25"/>
  </w:num>
  <w:num w:numId="31" w16cid:durableId="2003393023">
    <w:abstractNumId w:val="43"/>
  </w:num>
  <w:num w:numId="32" w16cid:durableId="1338921900">
    <w:abstractNumId w:val="23"/>
  </w:num>
  <w:num w:numId="33" w16cid:durableId="246883251">
    <w:abstractNumId w:val="20"/>
  </w:num>
  <w:num w:numId="34" w16cid:durableId="1264529490">
    <w:abstractNumId w:val="22"/>
  </w:num>
  <w:num w:numId="35" w16cid:durableId="142161992">
    <w:abstractNumId w:val="34"/>
  </w:num>
  <w:num w:numId="36" w16cid:durableId="556014204">
    <w:abstractNumId w:val="30"/>
  </w:num>
  <w:num w:numId="37" w16cid:durableId="2080785725">
    <w:abstractNumId w:val="1"/>
  </w:num>
  <w:num w:numId="38" w16cid:durableId="591855725">
    <w:abstractNumId w:val="41"/>
  </w:num>
  <w:num w:numId="39" w16cid:durableId="1112554493">
    <w:abstractNumId w:val="14"/>
  </w:num>
  <w:num w:numId="40" w16cid:durableId="860778776">
    <w:abstractNumId w:val="32"/>
  </w:num>
  <w:num w:numId="41" w16cid:durableId="741369760">
    <w:abstractNumId w:val="3"/>
  </w:num>
  <w:num w:numId="42" w16cid:durableId="454374088">
    <w:abstractNumId w:val="9"/>
  </w:num>
  <w:num w:numId="43" w16cid:durableId="1542982641">
    <w:abstractNumId w:val="16"/>
  </w:num>
  <w:num w:numId="44" w16cid:durableId="1858152787">
    <w:abstractNumId w:val="4"/>
  </w:num>
  <w:num w:numId="45" w16cid:durableId="1265192768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5F"/>
    <w:rsid w:val="000740D8"/>
    <w:rsid w:val="001C0B6F"/>
    <w:rsid w:val="00475FBC"/>
    <w:rsid w:val="004C2069"/>
    <w:rsid w:val="005A63FC"/>
    <w:rsid w:val="005E1402"/>
    <w:rsid w:val="006D4F81"/>
    <w:rsid w:val="00794D90"/>
    <w:rsid w:val="00836F14"/>
    <w:rsid w:val="00AB4892"/>
    <w:rsid w:val="00B11C9F"/>
    <w:rsid w:val="00C721E4"/>
    <w:rsid w:val="00C8765F"/>
    <w:rsid w:val="00D37D90"/>
    <w:rsid w:val="00E60047"/>
    <w:rsid w:val="00EF74AB"/>
    <w:rsid w:val="00F568B8"/>
    <w:rsid w:val="16D2A24D"/>
    <w:rsid w:val="485B8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095E1"/>
  <w15:chartTrackingRefBased/>
  <w15:docId w15:val="{4693E494-3953-4305-ACFE-CD66B680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7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7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7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87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87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76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76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76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76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76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76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7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7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76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76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76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7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76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765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A6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FC"/>
  </w:style>
  <w:style w:type="paragraph" w:styleId="Pieddepage">
    <w:name w:val="footer"/>
    <w:basedOn w:val="Normal"/>
    <w:link w:val="PieddepageCar"/>
    <w:uiPriority w:val="99"/>
    <w:unhideWhenUsed/>
    <w:rsid w:val="005A6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FC"/>
  </w:style>
  <w:style w:type="paragraph" w:styleId="NormalWeb">
    <w:name w:val="Normal (Web)"/>
    <w:basedOn w:val="Normal"/>
    <w:uiPriority w:val="99"/>
    <w:semiHidden/>
    <w:unhideWhenUsed/>
    <w:rsid w:val="001C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40D8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0740D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740D8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0740D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485B861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985B-0AC1-4CB5-A835-6BF0EE74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4328</Words>
  <Characters>23810</Characters>
  <Application>Microsoft Office Word</Application>
  <DocSecurity>0</DocSecurity>
  <Lines>198</Lines>
  <Paragraphs>56</Paragraphs>
  <ScaleCrop>false</ScaleCrop>
  <Company/>
  <LinksUpToDate>false</LinksUpToDate>
  <CharactersWithSpaces>28082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21</cp:revision>
  <cp:lastPrinted>2025-08-21T16:10:00Z</cp:lastPrinted>
  <dcterms:created xsi:type="dcterms:W3CDTF">2025-08-21T15:10:00Z</dcterms:created>
  <dcterms:modified xsi:type="dcterms:W3CDTF">2025-08-21T16:10:00Z</dcterms:modified>
</cp:coreProperties>
</file>