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56" w:rsidRPr="00CE5656" w:rsidRDefault="00CE5656" w:rsidP="00CE5656">
      <w:pPr>
        <w:shd w:val="clear" w:color="auto" w:fill="F1F0F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444950"/>
          <w:sz w:val="24"/>
          <w:szCs w:val="24"/>
          <w:lang w:eastAsia="pt-BR"/>
        </w:rPr>
      </w:pPr>
      <w:r w:rsidRPr="00CE5656">
        <w:rPr>
          <w:rFonts w:ascii="Times New Roman" w:eastAsia="Times New Roman" w:hAnsi="Times New Roman" w:cs="Times New Roman"/>
          <w:b/>
          <w:color w:val="444950"/>
          <w:sz w:val="24"/>
          <w:szCs w:val="24"/>
          <w:lang w:eastAsia="pt-BR"/>
        </w:rPr>
        <w:t>APRESENTAÇÃO</w:t>
      </w:r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Tales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Ab’Saber</w:t>
      </w:r>
      <w:proofErr w:type="spellEnd"/>
      <w:proofErr w:type="gramEnd"/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Douglas Rodrigues Barros é um escritor que atua tanto na esfera da ficção e do romance quanto da teoria e do pensamento crítico. Com formação em humanidades e filosofia na nova Universidade brasileira – exatamente a que recebeu o influxo reparador social mínimo da tardia política de cotas brasileira, hoje sobre o ataque degradante do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neo-obscurantismo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 anticrítico e anticientífico que grita alto no Brasil, configurando o real devir negro de toda uma instituição social e seus sujeitos... – seu trabalho mantém constante contato, enriquecido pela experiência e com a experiência da crítica, com o mundo popular e o percurso histórico da classe trabalhadora urbana de São Paulo, da qual não oculta fazer parte e se posiciona como narrador emancipado.</w:t>
      </w:r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Sem perder o contato com as mazelas da violência brasileira sobre a vida do trabalho, buscando investigar mentalidades e modos possíveis de pensar as condições de existência históricas que são franqueadas à classe em seus romances recentes, ele também assumiu e dedicou importante trabalho ao excedente de violência e sentido patológico da vida social que é o circuito de símbolos, práticas e subjetivações que envolvem os descaminhos da clivagem racial, e sua própria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racialização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 da vida, estratégia torpe do poder que duplica e aprofunda a história de recusas dos direitos negados dos pobres, dos pobres negros, em nosso capitalismo, de origem colonial, escravista e antissocial. </w:t>
      </w:r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Este livro, que também é um debate, apresenta o trabalho crítico do autor junto a uma das suas comunidades políticas, pondo em questão as hipóteses de fundo que movem ações do movimento negro contemporâneo no Brasil e esclarecendo uma diferença significativa sobre o modo e a dinâmica do pensamento desde uma perspectiva fundamentalmente crítica do problema, ou da solução, negra. O livro também é a enunciação de uma política da leitura das potencias sociais e das energias conceituais que envolvem a obra de um grande autor. Ao acatar com precisão o impacto do trabalho teórico de um autor fundamental do campo crítico contemporâneo, Frantz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Fanon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, que disparou um sem número de movimentos e modalidades de engajamento em todo mundo pós-colonial, e ao reafirmar a constante instabilidade do seu trabalho forte pela superação de toda posição de violência, implicada em seu desmonte dialético da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racialização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, que só pode ser anticapitalista, Douglas Rodrigues Barros nos mostra </w:t>
      </w: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lastRenderedPageBreak/>
        <w:t xml:space="preserve">como toda uma tradição de compromisso intelectual e critica opera: aumentando a energia radical dos conceitos para a transformação social necessária. </w:t>
      </w:r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Confiando na universalidade negativa da razão, que deve pesar igualmente, entre a configuração do objeto e a do próprio sujeito no objeto, podemos observar como, para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Fanon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, de modo muito diferente das fixações imaginárias e “místicas”, como diz Douglas, de parte do movimento antirracista definidor das políticas para os negros de hoje, a fragilidade das falsificações do racismo branco ocidental implica a crítica da falsa integridade da identidade negra, ela também realizada em algum momento neste processo social de distorção e mistificação de tudo. </w:t>
      </w:r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Demonstrando com clareza, em conjunto com as intensidades subjetivas pessoais do estilo, o modo radical de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Fanon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 encaminhar seu pensamento, constantemente em balanço e movimento que critica a subjetivação racista situando a experiência negra como o outro negativo da falácia da integridade branca, assim revelada, no mesmo movimento que crítica o apego 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de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entificação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 fixada da própria condição negra, para também ser livre dela, 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“</w:t>
      </w: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Lugar de negro, lugar de branco?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”</w:t>
      </w: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 repõe em cena a ordem moderna de uma razão em trabalho, única universalidade virtual que não cede diante do terror. </w:t>
      </w:r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Este trabalho sem pouso da crítica só pode se resolver após desmontar e suspender as camadas de violências e dispositivos ideológicos que deram destino à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necropolitica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 colonial e a autoimagem alucinada de superioridade da Europa branca moderna, bem como os seus efeitos dialéticos na ideia moderna do negro. Assim, ao se suspender o lugar histórico falsificado da violência branca, a sua </w:t>
      </w:r>
      <w:proofErr w:type="gram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auto imagem</w:t>
      </w:r>
      <w:proofErr w:type="gram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, deve-se chegar à suspensão do lugar determinado desde aí das violências incorporadas à ideia de alguma identidade negra. </w:t>
      </w:r>
    </w:p>
    <w:p w:rsid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Seria este o projeto da superação histórica da violência racial, e seus sujeitos e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assujeitados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, determinada pela própria história do vínculo de capitalismo colonial escravista mercantil e a formação do presente. Sem temer a vida crítica da razão, tal trabalho não teme a própria cor, e seu lugar sem lugar na ordem branca, evitando qualquer virtual política da paranoia, acentuando o horizonte de emancipação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póscapitalista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 da empreitada. </w:t>
      </w:r>
    </w:p>
    <w:p w:rsidR="00CE5656" w:rsidRPr="00CE5656" w:rsidRDefault="00CE5656" w:rsidP="00CE5656">
      <w:pPr>
        <w:shd w:val="clear" w:color="auto" w:fill="F1F0F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</w:pP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Assim, implicado humanamente e pessoalmente na intensidade do debate que põe em cena, 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“</w:t>
      </w: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Lugar de negro, lugar de branco?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”</w:t>
      </w:r>
      <w:bookmarkStart w:id="0" w:name="_GoBack"/>
      <w:bookmarkEnd w:id="0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 é contribuição renovadora e esperançosa, sem concessões, para a </w:t>
      </w:r>
      <w:proofErr w:type="spellStart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>desalienação</w:t>
      </w:r>
      <w:proofErr w:type="spellEnd"/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t xml:space="preserve"> mais radical ao redor de uma questão </w:t>
      </w:r>
      <w:r w:rsidRPr="00CE5656">
        <w:rPr>
          <w:rFonts w:ascii="Times New Roman" w:eastAsia="Times New Roman" w:hAnsi="Times New Roman" w:cs="Times New Roman"/>
          <w:color w:val="444950"/>
          <w:sz w:val="24"/>
          <w:szCs w:val="24"/>
          <w:lang w:eastAsia="pt-BR"/>
        </w:rPr>
        <w:lastRenderedPageBreak/>
        <w:t>premente da contemporaneidade dos últimos 500 anos do processo de terror da expansão mundial do Capital.</w:t>
      </w:r>
    </w:p>
    <w:p w:rsidR="00865D74" w:rsidRPr="00CE5656" w:rsidRDefault="00865D74" w:rsidP="00CE56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5D74" w:rsidRPr="00CE5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56"/>
    <w:rsid w:val="00865D74"/>
    <w:rsid w:val="00C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Fontepargpadro"/>
    <w:rsid w:val="00CE5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Fontepargpadro"/>
    <w:rsid w:val="00CE5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2019-02-06T14:42:00Z</dcterms:created>
  <dcterms:modified xsi:type="dcterms:W3CDTF">2019-02-06T14:50:00Z</dcterms:modified>
</cp:coreProperties>
</file>