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E0232" w14:textId="5F7DE329" w:rsidR="000B62A7" w:rsidRDefault="002F49D4">
      <w:pPr>
        <w:spacing w:line="360" w:lineRule="auto"/>
        <w:jc w:val="center"/>
      </w:pPr>
      <w:r>
        <w:rPr>
          <w:rFonts w:ascii="Times New Roman" w:hAnsi="Times New Roman" w:cs="Times New Roman"/>
          <w:b/>
          <w:sz w:val="24"/>
          <w:szCs w:val="24"/>
        </w:rPr>
        <w:t>O comerciante no poeta</w:t>
      </w:r>
      <w:r w:rsidR="001567B1" w:rsidRPr="00D069AD">
        <w:rPr>
          <w:rStyle w:val="Refdenotaderodap"/>
        </w:rPr>
        <w:footnoteReference w:customMarkFollows="1" w:id="1"/>
        <w:sym w:font="Symbol" w:char="F02A"/>
      </w:r>
    </w:p>
    <w:p w14:paraId="43D6EC9D" w14:textId="1C5ED69D" w:rsidR="000B62A7" w:rsidRDefault="002F49D4">
      <w:pPr>
        <w:spacing w:line="240" w:lineRule="auto"/>
        <w:ind w:left="1701"/>
        <w:jc w:val="right"/>
      </w:pPr>
      <w:r>
        <w:rPr>
          <w:rFonts w:ascii="Times New Roman" w:hAnsi="Times New Roman" w:cs="Times New Roman"/>
        </w:rPr>
        <w:t xml:space="preserve">Todo autor tem um jeito próprio de vender sua mercadoria; - de minha parte, não gostaria </w:t>
      </w:r>
      <w:r w:rsidR="00AA2765">
        <w:rPr>
          <w:rFonts w:ascii="Times New Roman" w:hAnsi="Times New Roman" w:cs="Times New Roman"/>
        </w:rPr>
        <w:t xml:space="preserve">de, </w:t>
      </w:r>
      <w:r>
        <w:rPr>
          <w:rFonts w:ascii="Times New Roman" w:hAnsi="Times New Roman" w:cs="Times New Roman"/>
        </w:rPr>
        <w:t>diante da morte</w:t>
      </w:r>
      <w:r w:rsidR="00AA2765">
        <w:rPr>
          <w:rFonts w:ascii="Times New Roman" w:hAnsi="Times New Roman" w:cs="Times New Roman"/>
        </w:rPr>
        <w:t>,</w:t>
      </w:r>
      <w:r>
        <w:rPr>
          <w:rFonts w:ascii="Times New Roman" w:hAnsi="Times New Roman" w:cs="Times New Roman"/>
        </w:rPr>
        <w:t xml:space="preserve"> ficar numa loja escura, regateando e pechinchando alguns tostões a mais ou a menos.</w:t>
      </w:r>
      <w:r w:rsidR="005750C0">
        <w:rPr>
          <w:rStyle w:val="Refdenotaderodap"/>
          <w:rFonts w:ascii="Times New Roman" w:hAnsi="Times New Roman" w:cs="Times New Roman"/>
        </w:rPr>
        <w:footnoteReference w:id="2"/>
      </w:r>
    </w:p>
    <w:p w14:paraId="27402292" w14:textId="77777777" w:rsidR="000B62A7" w:rsidRDefault="002F49D4">
      <w:pPr>
        <w:spacing w:line="240" w:lineRule="auto"/>
        <w:ind w:left="1701"/>
        <w:jc w:val="right"/>
        <w:rPr>
          <w:rFonts w:ascii="Times New Roman" w:hAnsi="Times New Roman" w:cs="Times New Roman"/>
        </w:rPr>
      </w:pPr>
      <w:r>
        <w:rPr>
          <w:rFonts w:ascii="Times New Roman" w:hAnsi="Times New Roman" w:cs="Times New Roman"/>
        </w:rPr>
        <w:t> </w:t>
      </w:r>
      <w:proofErr w:type="spellStart"/>
      <w:r>
        <w:rPr>
          <w:rFonts w:ascii="Times New Roman" w:hAnsi="Times New Roman" w:cs="Times New Roman"/>
        </w:rPr>
        <w:t>Sterne</w:t>
      </w:r>
      <w:proofErr w:type="spellEnd"/>
      <w:r>
        <w:rPr>
          <w:rFonts w:ascii="Times New Roman" w:hAnsi="Times New Roman" w:cs="Times New Roman"/>
        </w:rPr>
        <w:t xml:space="preserve">, </w:t>
      </w:r>
      <w:proofErr w:type="spellStart"/>
      <w:r>
        <w:rPr>
          <w:rFonts w:ascii="Times New Roman" w:hAnsi="Times New Roman" w:cs="Times New Roman"/>
          <w:i/>
        </w:rPr>
        <w:t>Tristram</w:t>
      </w:r>
      <w:proofErr w:type="spellEnd"/>
      <w:r>
        <w:rPr>
          <w:rFonts w:ascii="Times New Roman" w:hAnsi="Times New Roman" w:cs="Times New Roman"/>
          <w:i/>
        </w:rPr>
        <w:t xml:space="preserve"> </w:t>
      </w:r>
      <w:proofErr w:type="spellStart"/>
      <w:r>
        <w:rPr>
          <w:rFonts w:ascii="Times New Roman" w:hAnsi="Times New Roman" w:cs="Times New Roman"/>
          <w:i/>
        </w:rPr>
        <w:t>Shandy</w:t>
      </w:r>
      <w:proofErr w:type="spellEnd"/>
      <w:r>
        <w:rPr>
          <w:rFonts w:ascii="Times New Roman" w:hAnsi="Times New Roman" w:cs="Times New Roman"/>
        </w:rPr>
        <w:t>, I, 9.</w:t>
      </w:r>
    </w:p>
    <w:p w14:paraId="627B0537" w14:textId="77777777" w:rsidR="000B62A7" w:rsidRDefault="000B62A7">
      <w:pPr>
        <w:spacing w:line="360" w:lineRule="auto"/>
        <w:jc w:val="both"/>
        <w:rPr>
          <w:rFonts w:ascii="Times New Roman" w:hAnsi="Times New Roman" w:cs="Times New Roman"/>
          <w:sz w:val="24"/>
          <w:szCs w:val="24"/>
        </w:rPr>
      </w:pPr>
    </w:p>
    <w:p w14:paraId="24840871" w14:textId="10FB5AC6" w:rsidR="000B62A7" w:rsidRDefault="002F49D4">
      <w:pPr>
        <w:spacing w:line="360" w:lineRule="auto"/>
        <w:ind w:firstLine="708"/>
        <w:jc w:val="both"/>
      </w:pPr>
      <w:r>
        <w:rPr>
          <w:rFonts w:ascii="Times New Roman" w:hAnsi="Times New Roman" w:cs="Times New Roman"/>
          <w:sz w:val="24"/>
          <w:szCs w:val="24"/>
        </w:rPr>
        <w:t>É mais ou menos aceitável incluir o poeta na condição de produtor entre os "produtores", as “classes produtoras”.</w:t>
      </w:r>
      <w:r w:rsidR="001567B1">
        <w:rPr>
          <w:rFonts w:ascii="Times New Roman" w:hAnsi="Times New Roman" w:cs="Times New Roman"/>
          <w:sz w:val="24"/>
          <w:szCs w:val="24"/>
        </w:rPr>
        <w:t xml:space="preserve"> </w:t>
      </w:r>
      <w:r>
        <w:rPr>
          <w:rFonts w:ascii="Times New Roman" w:hAnsi="Times New Roman" w:cs="Times New Roman"/>
          <w:sz w:val="24"/>
          <w:szCs w:val="24"/>
        </w:rPr>
        <w:t>Obviamente</w:t>
      </w:r>
      <w:r w:rsidR="001567B1">
        <w:rPr>
          <w:rFonts w:ascii="Times New Roman" w:hAnsi="Times New Roman" w:cs="Times New Roman"/>
          <w:sz w:val="24"/>
          <w:szCs w:val="24"/>
        </w:rPr>
        <w:t>,</w:t>
      </w:r>
      <w:r>
        <w:rPr>
          <w:rFonts w:ascii="Times New Roman" w:hAnsi="Times New Roman" w:cs="Times New Roman"/>
          <w:sz w:val="24"/>
          <w:szCs w:val="24"/>
        </w:rPr>
        <w:t xml:space="preserve"> devemos ignorar quanta mesquinharia e impudência se escondem sob a imagem do "trabalhador espiritual" (como percevejos de fogo sob uma pedra). Mas o fato de que os poetas sejam retratados como comerciantes é novo, tudo menos do que frase feita e um modo de falar, sob o qual nesse momento em Paris - esta escola única de boa conduta na crítica – tenta-se criar uma variação elegante e adequada da "característica" usual de poetas.</w:t>
      </w:r>
    </w:p>
    <w:p w14:paraId="78449B62" w14:textId="7597AE24" w:rsidR="000B62A7" w:rsidRDefault="002F49D4">
      <w:pPr>
        <w:spacing w:line="360" w:lineRule="auto"/>
        <w:jc w:val="both"/>
      </w:pPr>
      <w:r>
        <w:rPr>
          <w:rFonts w:ascii="Times New Roman" w:hAnsi="Times New Roman" w:cs="Times New Roman"/>
          <w:sz w:val="24"/>
          <w:szCs w:val="24"/>
        </w:rPr>
        <w:t> </w:t>
      </w:r>
      <w:r>
        <w:rPr>
          <w:rFonts w:ascii="Times New Roman" w:hAnsi="Times New Roman" w:cs="Times New Roman"/>
          <w:sz w:val="24"/>
          <w:szCs w:val="24"/>
        </w:rPr>
        <w:tab/>
        <w:t>Não é sabido que o poeta tenha realmente mais do comerciante do que se gostaria de admitir - às vezes mais do que do produtor? Sem dúvida, há o suficiente daqueles que, como comerciantes grandes ou pequenos, vendem tecidos antiquíssimos, nobres ou novidades da moda para as pessoas e, além disso, utilizam todo o apar</w:t>
      </w:r>
      <w:r w:rsidR="00112ABE">
        <w:rPr>
          <w:rFonts w:ascii="Times New Roman" w:hAnsi="Times New Roman" w:cs="Times New Roman"/>
          <w:sz w:val="24"/>
          <w:szCs w:val="24"/>
        </w:rPr>
        <w:t>at</w:t>
      </w:r>
      <w:bookmarkStart w:id="0" w:name="_GoBack"/>
      <w:bookmarkEnd w:id="0"/>
      <w:r>
        <w:rPr>
          <w:rFonts w:ascii="Times New Roman" w:hAnsi="Times New Roman" w:cs="Times New Roman"/>
          <w:sz w:val="24"/>
          <w:szCs w:val="24"/>
        </w:rPr>
        <w:t>o do comerciante: o prefácio publicitário e a decoração da vitrine dos pequenos capítulos, o "eu" servil atrás do balcão e os cálculos de tensão,</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o descanso do domingo após cada sexta ideia e o </w:t>
      </w:r>
      <w:r w:rsidR="00816A07">
        <w:rPr>
          <w:rFonts w:ascii="Times New Roman" w:hAnsi="Times New Roman" w:cs="Times New Roman"/>
          <w:sz w:val="24"/>
          <w:szCs w:val="24"/>
        </w:rPr>
        <w:t>que recebe os pagamentos</w:t>
      </w:r>
      <w:r>
        <w:rPr>
          <w:rFonts w:ascii="Times New Roman" w:hAnsi="Times New Roman" w:cs="Times New Roman"/>
          <w:sz w:val="24"/>
          <w:szCs w:val="24"/>
        </w:rPr>
        <w:t>. Os escritores, no entanto, têm mais a ganhar com essa visão do que com uma mística da produção que na maioria das vezes corresponde à do taverneiro.</w:t>
      </w:r>
    </w:p>
    <w:p w14:paraId="2317C5CF" w14:textId="4F7483BF" w:rsidR="000B62A7" w:rsidRDefault="002F49D4">
      <w:pPr>
        <w:spacing w:line="360" w:lineRule="auto"/>
        <w:jc w:val="both"/>
      </w:pPr>
      <w:r>
        <w:rPr>
          <w:rFonts w:ascii="Times New Roman" w:hAnsi="Times New Roman" w:cs="Times New Roman"/>
          <w:sz w:val="24"/>
          <w:szCs w:val="24"/>
        </w:rPr>
        <w:t> </w:t>
      </w:r>
      <w:r>
        <w:rPr>
          <w:rFonts w:ascii="Times New Roman" w:hAnsi="Times New Roman" w:cs="Times New Roman"/>
          <w:sz w:val="24"/>
          <w:szCs w:val="24"/>
        </w:rPr>
        <w:tab/>
        <w:t xml:space="preserve">Tudo isso não está escrito no livro do qual se trata. Porque este tem a vantagem de não ter texto. </w:t>
      </w:r>
      <w:r>
        <w:rPr>
          <w:rFonts w:ascii="Times New Roman" w:hAnsi="Times New Roman" w:cs="Times New Roman"/>
          <w:i/>
          <w:sz w:val="24"/>
          <w:szCs w:val="24"/>
        </w:rPr>
        <w:t xml:space="preserve">Em breve ... 62 lojas literárias, </w:t>
      </w:r>
      <w:r>
        <w:rPr>
          <w:rFonts w:ascii="Times New Roman" w:hAnsi="Times New Roman" w:cs="Times New Roman"/>
          <w:sz w:val="24"/>
          <w:szCs w:val="24"/>
        </w:rPr>
        <w:t xml:space="preserve">apresentadas por Pierre Mac </w:t>
      </w:r>
      <w:proofErr w:type="spellStart"/>
      <w:proofErr w:type="gramStart"/>
      <w:r>
        <w:rPr>
          <w:rFonts w:ascii="Times New Roman" w:hAnsi="Times New Roman" w:cs="Times New Roman"/>
          <w:sz w:val="24"/>
          <w:szCs w:val="24"/>
        </w:rPr>
        <w:t>Orlan</w:t>
      </w:r>
      <w:proofErr w:type="spellEnd"/>
      <w:r>
        <w:rPr>
          <w:rFonts w:ascii="Times New Roman" w:hAnsi="Times New Roman" w:cs="Times New Roman"/>
          <w:sz w:val="24"/>
          <w:szCs w:val="24"/>
        </w:rPr>
        <w:t>;  Henri</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Guilac</w:t>
      </w:r>
      <w:proofErr w:type="spellEnd"/>
      <w:r>
        <w:rPr>
          <w:rFonts w:ascii="Times New Roman" w:hAnsi="Times New Roman" w:cs="Times New Roman"/>
          <w:sz w:val="24"/>
          <w:szCs w:val="24"/>
        </w:rPr>
        <w:t xml:space="preserve">, arquiteto; Simon </w:t>
      </w:r>
      <w:proofErr w:type="spellStart"/>
      <w:r>
        <w:rPr>
          <w:rFonts w:ascii="Times New Roman" w:hAnsi="Times New Roman" w:cs="Times New Roman"/>
          <w:sz w:val="24"/>
          <w:szCs w:val="24"/>
        </w:rPr>
        <w:t>Kra</w:t>
      </w:r>
      <w:proofErr w:type="spellEnd"/>
      <w:r>
        <w:rPr>
          <w:rFonts w:ascii="Times New Roman" w:hAnsi="Times New Roman" w:cs="Times New Roman"/>
          <w:sz w:val="24"/>
          <w:szCs w:val="24"/>
        </w:rPr>
        <w:t>, empreendedor.  ("</w:t>
      </w:r>
      <w:bookmarkStart w:id="1" w:name="__DdeLink__589_1969357431"/>
      <w:proofErr w:type="spellStart"/>
      <w:r>
        <w:rPr>
          <w:rFonts w:ascii="Times New Roman" w:hAnsi="Times New Roman" w:cs="Times New Roman"/>
          <w:i/>
          <w:sz w:val="24"/>
          <w:szCs w:val="24"/>
        </w:rPr>
        <w:t>Prochainement</w:t>
      </w:r>
      <w:proofErr w:type="spellEnd"/>
      <w:r>
        <w:rPr>
          <w:rFonts w:ascii="Times New Roman" w:hAnsi="Times New Roman" w:cs="Times New Roman"/>
          <w:i/>
          <w:sz w:val="24"/>
          <w:szCs w:val="24"/>
        </w:rPr>
        <w:t xml:space="preserve"> ouverture ... de 62 boutiques </w:t>
      </w:r>
      <w:proofErr w:type="spellStart"/>
      <w:r>
        <w:rPr>
          <w:rFonts w:ascii="Times New Roman" w:hAnsi="Times New Roman" w:cs="Times New Roman"/>
          <w:i/>
          <w:sz w:val="24"/>
          <w:szCs w:val="24"/>
        </w:rPr>
        <w:t>littéraires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presentées</w:t>
      </w:r>
      <w:proofErr w:type="spellEnd"/>
      <w:r>
        <w:rPr>
          <w:rFonts w:ascii="Times New Roman" w:hAnsi="Times New Roman" w:cs="Times New Roman"/>
          <w:sz w:val="24"/>
          <w:szCs w:val="24"/>
        </w:rPr>
        <w:t xml:space="preserve"> par Pierre Mac </w:t>
      </w:r>
      <w:proofErr w:type="spellStart"/>
      <w:r>
        <w:rPr>
          <w:rFonts w:ascii="Times New Roman" w:hAnsi="Times New Roman" w:cs="Times New Roman"/>
          <w:sz w:val="24"/>
          <w:szCs w:val="24"/>
        </w:rPr>
        <w:t>Orlan</w:t>
      </w:r>
      <w:bookmarkEnd w:id="1"/>
      <w:proofErr w:type="spellEnd"/>
      <w:r>
        <w:rPr>
          <w:rFonts w:ascii="Times New Roman" w:hAnsi="Times New Roman" w:cs="Times New Roman"/>
          <w:sz w:val="24"/>
          <w:szCs w:val="24"/>
        </w:rPr>
        <w:t xml:space="preserve">”) </w:t>
      </w:r>
      <w:r>
        <w:rPr>
          <w:rStyle w:val="ncoradanotaderodap"/>
          <w:rFonts w:ascii="Times New Roman" w:hAnsi="Times New Roman" w:cs="Times New Roman"/>
          <w:sz w:val="24"/>
          <w:szCs w:val="24"/>
        </w:rPr>
        <w:footnoteReference w:id="3"/>
      </w:r>
      <w:r>
        <w:rPr>
          <w:rFonts w:ascii="Times New Roman" w:hAnsi="Times New Roman" w:cs="Times New Roman"/>
          <w:sz w:val="24"/>
          <w:szCs w:val="24"/>
        </w:rPr>
        <w:t xml:space="preserve">.  A capa do livro mostra isso </w:t>
      </w:r>
      <w:r>
        <w:rPr>
          <w:rFonts w:ascii="Times New Roman" w:hAnsi="Times New Roman" w:cs="Times New Roman"/>
          <w:sz w:val="24"/>
          <w:szCs w:val="24"/>
        </w:rPr>
        <w:lastRenderedPageBreak/>
        <w:t xml:space="preserve">pincelado sobre uma parede verde de madeira, dito em alemão: Henri </w:t>
      </w:r>
      <w:proofErr w:type="spellStart"/>
      <w:r>
        <w:rPr>
          <w:rFonts w:ascii="Times New Roman" w:hAnsi="Times New Roman" w:cs="Times New Roman"/>
          <w:sz w:val="24"/>
          <w:szCs w:val="24"/>
        </w:rPr>
        <w:t>Guilac</w:t>
      </w:r>
      <w:proofErr w:type="spellEnd"/>
      <w:r>
        <w:rPr>
          <w:rFonts w:ascii="Times New Roman" w:hAnsi="Times New Roman" w:cs="Times New Roman"/>
          <w:sz w:val="24"/>
          <w:szCs w:val="24"/>
        </w:rPr>
        <w:t xml:space="preserve"> desenhou este livro, Pierre Mac </w:t>
      </w:r>
      <w:proofErr w:type="spellStart"/>
      <w:r>
        <w:rPr>
          <w:rFonts w:ascii="Times New Roman" w:hAnsi="Times New Roman" w:cs="Times New Roman"/>
          <w:sz w:val="24"/>
          <w:szCs w:val="24"/>
        </w:rPr>
        <w:t>Orlan</w:t>
      </w:r>
      <w:proofErr w:type="spellEnd"/>
      <w:r>
        <w:rPr>
          <w:rFonts w:ascii="Times New Roman" w:hAnsi="Times New Roman" w:cs="Times New Roman"/>
          <w:sz w:val="24"/>
          <w:szCs w:val="24"/>
        </w:rPr>
        <w:t xml:space="preserve"> prefaciou e Simon </w:t>
      </w:r>
      <w:proofErr w:type="spellStart"/>
      <w:r>
        <w:rPr>
          <w:rFonts w:ascii="Times New Roman" w:hAnsi="Times New Roman" w:cs="Times New Roman"/>
          <w:sz w:val="24"/>
          <w:szCs w:val="24"/>
        </w:rPr>
        <w:t>Kra</w:t>
      </w:r>
      <w:proofErr w:type="spellEnd"/>
      <w:r>
        <w:rPr>
          <w:rFonts w:ascii="Times New Roman" w:hAnsi="Times New Roman" w:cs="Times New Roman"/>
          <w:sz w:val="24"/>
          <w:szCs w:val="24"/>
        </w:rPr>
        <w:t xml:space="preserve"> publicou. As imagens apresentam 62 poetas franceses em frente de suas lojas imaginárias. Todo alemão, nesse caso, esperaria uma sátira fulminante. Decepcioná-lo é o tipicamente parisiense neste livro. Porque nessas páginas, todas coloridas à mão de maneira muito limpa e em cores vibrantes, há uma </w:t>
      </w:r>
      <w:proofErr w:type="spellStart"/>
      <w:r>
        <w:rPr>
          <w:rFonts w:ascii="Times New Roman" w:hAnsi="Times New Roman" w:cs="Times New Roman"/>
          <w:i/>
          <w:sz w:val="24"/>
          <w:szCs w:val="24"/>
        </w:rPr>
        <w:t>candeur</w:t>
      </w:r>
      <w:proofErr w:type="spellEnd"/>
      <w:r>
        <w:rPr>
          <w:rStyle w:val="ncoradanotaderodap"/>
          <w:rFonts w:ascii="Times New Roman" w:hAnsi="Times New Roman" w:cs="Times New Roman"/>
          <w:i/>
          <w:sz w:val="24"/>
          <w:szCs w:val="24"/>
        </w:rPr>
        <w:footnoteReference w:id="4"/>
      </w:r>
      <w:r>
        <w:rPr>
          <w:rFonts w:ascii="Times New Roman" w:hAnsi="Times New Roman" w:cs="Times New Roman"/>
          <w:sz w:val="24"/>
          <w:szCs w:val="24"/>
        </w:rPr>
        <w:t xml:space="preserve">, uma ternura que deve torná-las um puro prazer para quase todos os 62 que são por ela afetados. Eles, à frente da porta na espera de seus clientes, olham através da vitrine ou se inclinam sobre o balcão. Quão óbvio, no entanto, que ninguém apareça! E isso já na França! Quão desertas não pareceriam essas lojas para nós alemães! Pintar clientes também não teria dado certo ou cada milhar da tiragem deveria ter sido representado por um homenzinho que compra? Seja como for, a rua está vazia. Gide criou para si uma </w:t>
      </w:r>
      <w:proofErr w:type="spellStart"/>
      <w:r w:rsidRPr="00045394">
        <w:rPr>
          <w:rFonts w:ascii="Times New Roman" w:hAnsi="Times New Roman" w:cs="Times New Roman"/>
          <w:i/>
          <w:sz w:val="24"/>
          <w:szCs w:val="24"/>
        </w:rPr>
        <w:t>Delicatesse</w:t>
      </w:r>
      <w:proofErr w:type="spellEnd"/>
      <w:r>
        <w:rPr>
          <w:rFonts w:ascii="Times New Roman" w:hAnsi="Times New Roman" w:cs="Times New Roman"/>
          <w:sz w:val="24"/>
          <w:szCs w:val="24"/>
        </w:rPr>
        <w:t xml:space="preserve"> com o seu trabalho juvenil, os </w:t>
      </w:r>
      <w:proofErr w:type="spellStart"/>
      <w:r>
        <w:rPr>
          <w:rFonts w:ascii="Times New Roman" w:hAnsi="Times New Roman" w:cs="Times New Roman"/>
          <w:i/>
          <w:sz w:val="24"/>
          <w:szCs w:val="24"/>
        </w:rPr>
        <w:t>Nourritures</w:t>
      </w:r>
      <w:proofErr w:type="spellEnd"/>
      <w:r>
        <w:rPr>
          <w:rFonts w:ascii="Times New Roman" w:hAnsi="Times New Roman" w:cs="Times New Roman"/>
          <w:i/>
          <w:sz w:val="24"/>
          <w:szCs w:val="24"/>
        </w:rPr>
        <w:t xml:space="preserve"> Terrestres</w:t>
      </w:r>
      <w:r>
        <w:rPr>
          <w:rStyle w:val="ncoradanotaderodap"/>
          <w:rFonts w:ascii="Times New Roman" w:hAnsi="Times New Roman" w:cs="Times New Roman"/>
          <w:i/>
          <w:sz w:val="24"/>
          <w:szCs w:val="24"/>
        </w:rPr>
        <w:footnoteReference w:id="5"/>
      </w:r>
      <w:r>
        <w:rPr>
          <w:rFonts w:ascii="Times New Roman" w:hAnsi="Times New Roman" w:cs="Times New Roman"/>
          <w:i/>
          <w:sz w:val="24"/>
          <w:szCs w:val="24"/>
        </w:rPr>
        <w:t xml:space="preserve">, </w:t>
      </w:r>
      <w:r>
        <w:rPr>
          <w:rFonts w:ascii="Times New Roman" w:hAnsi="Times New Roman" w:cs="Times New Roman"/>
          <w:sz w:val="24"/>
          <w:szCs w:val="24"/>
        </w:rPr>
        <w:t xml:space="preserve">que vende vinhos das </w:t>
      </w:r>
      <w:r>
        <w:rPr>
          <w:rFonts w:ascii="Times New Roman" w:hAnsi="Times New Roman" w:cs="Times New Roman"/>
          <w:i/>
          <w:sz w:val="24"/>
          <w:szCs w:val="24"/>
        </w:rPr>
        <w:t xml:space="preserve">Caves </w:t>
      </w:r>
      <w:proofErr w:type="spellStart"/>
      <w:r>
        <w:rPr>
          <w:rFonts w:ascii="Times New Roman" w:hAnsi="Times New Roman" w:cs="Times New Roman"/>
          <w:i/>
          <w:sz w:val="24"/>
          <w:szCs w:val="24"/>
        </w:rPr>
        <w:t>du</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Vatican</w:t>
      </w:r>
      <w:proofErr w:type="spellEnd"/>
      <w:r>
        <w:rPr>
          <w:rStyle w:val="ncoradanotaderodap"/>
          <w:rFonts w:ascii="Times New Roman" w:hAnsi="Times New Roman" w:cs="Times New Roman"/>
          <w:i/>
          <w:sz w:val="24"/>
          <w:szCs w:val="24"/>
        </w:rPr>
        <w:footnoteReference w:id="6"/>
      </w:r>
      <w:r>
        <w:rPr>
          <w:rFonts w:ascii="Times New Roman" w:hAnsi="Times New Roman" w:cs="Times New Roman"/>
          <w:sz w:val="24"/>
          <w:szCs w:val="24"/>
        </w:rPr>
        <w:t xml:space="preserve">. Paul </w:t>
      </w:r>
      <w:proofErr w:type="spellStart"/>
      <w:r>
        <w:rPr>
          <w:rFonts w:ascii="Times New Roman" w:hAnsi="Times New Roman" w:cs="Times New Roman"/>
          <w:sz w:val="24"/>
          <w:szCs w:val="24"/>
        </w:rPr>
        <w:t>Morand</w:t>
      </w:r>
      <w:proofErr w:type="spellEnd"/>
      <w:r>
        <w:rPr>
          <w:rFonts w:ascii="Times New Roman" w:hAnsi="Times New Roman" w:cs="Times New Roman"/>
          <w:sz w:val="24"/>
          <w:szCs w:val="24"/>
        </w:rPr>
        <w:t xml:space="preserve">, como proxeneta, posta-se na entrada de um estabelecimento duvidoso, cuja lanterna vermelha indica </w:t>
      </w:r>
      <w:proofErr w:type="spellStart"/>
      <w:r>
        <w:rPr>
          <w:rFonts w:ascii="Times New Roman" w:hAnsi="Times New Roman" w:cs="Times New Roman"/>
          <w:i/>
          <w:iCs/>
          <w:sz w:val="24"/>
          <w:szCs w:val="24"/>
        </w:rPr>
        <w:t>Ouvert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nuit</w:t>
      </w:r>
      <w:proofErr w:type="spellEnd"/>
      <w:r>
        <w:rPr>
          <w:rStyle w:val="ncoradanotaderodap"/>
          <w:rFonts w:ascii="Times New Roman" w:hAnsi="Times New Roman" w:cs="Times New Roman"/>
          <w:i/>
          <w:iCs/>
          <w:sz w:val="24"/>
          <w:szCs w:val="24"/>
        </w:rPr>
        <w:footnoteReference w:id="7"/>
      </w:r>
      <w:r>
        <w:rPr>
          <w:rFonts w:ascii="Times New Roman" w:hAnsi="Times New Roman" w:cs="Times New Roman"/>
          <w:sz w:val="24"/>
          <w:szCs w:val="24"/>
        </w:rPr>
        <w:t xml:space="preserve"> . Lê-se "F. Carco" – especialista em romances de Apache - em uma marquise verde, em cuja escassa proteção </w:t>
      </w:r>
      <w:proofErr w:type="spellStart"/>
      <w:r>
        <w:rPr>
          <w:rFonts w:ascii="Times New Roman" w:hAnsi="Times New Roman" w:cs="Times New Roman"/>
          <w:i/>
          <w:sz w:val="24"/>
          <w:szCs w:val="24"/>
        </w:rPr>
        <w:t>Rien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qu’une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femme</w:t>
      </w:r>
      <w:proofErr w:type="spellEnd"/>
      <w:r>
        <w:rPr>
          <w:rStyle w:val="ncoradanotaderodap"/>
          <w:rFonts w:ascii="Times New Roman" w:hAnsi="Times New Roman" w:cs="Times New Roman"/>
          <w:i/>
          <w:sz w:val="24"/>
          <w:szCs w:val="24"/>
        </w:rPr>
        <w:footnoteReference w:id="8"/>
      </w:r>
      <w:r>
        <w:rPr>
          <w:rFonts w:ascii="Times New Roman" w:hAnsi="Times New Roman" w:cs="Times New Roman"/>
          <w:sz w:val="24"/>
          <w:szCs w:val="24"/>
        </w:rPr>
        <w:t xml:space="preserve"> mostra seus seios na janela. Casa após casa enfileiram-se nesta cidade literária paradisíaca: loja de malas (</w:t>
      </w:r>
      <w:proofErr w:type="spellStart"/>
      <w:r>
        <w:rPr>
          <w:rFonts w:ascii="Times New Roman" w:hAnsi="Times New Roman" w:cs="Times New Roman"/>
          <w:sz w:val="24"/>
          <w:szCs w:val="24"/>
        </w:rPr>
        <w:t>Colette</w:t>
      </w:r>
      <w:proofErr w:type="spellEnd"/>
      <w:r>
        <w:rPr>
          <w:rFonts w:ascii="Times New Roman" w:hAnsi="Times New Roman" w:cs="Times New Roman"/>
          <w:sz w:val="24"/>
          <w:szCs w:val="24"/>
        </w:rPr>
        <w:t>), perfumaria, loja de câmbio, padaria, restaurante ao ar livre (</w:t>
      </w:r>
      <w:proofErr w:type="spellStart"/>
      <w:proofErr w:type="gramStart"/>
      <w:r>
        <w:rPr>
          <w:rFonts w:ascii="Times New Roman" w:hAnsi="Times New Roman" w:cs="Times New Roman"/>
          <w:sz w:val="24"/>
          <w:szCs w:val="24"/>
        </w:rPr>
        <w:t>Eugène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Montfort</w:t>
      </w:r>
      <w:proofErr w:type="spellEnd"/>
      <w:proofErr w:type="gramEnd"/>
      <w:r>
        <w:rPr>
          <w:rFonts w:ascii="Times New Roman" w:hAnsi="Times New Roman" w:cs="Times New Roman"/>
          <w:sz w:val="24"/>
          <w:szCs w:val="24"/>
        </w:rPr>
        <w:t xml:space="preserve">) e agência de viagens (Charles </w:t>
      </w:r>
      <w:proofErr w:type="spellStart"/>
      <w:r>
        <w:rPr>
          <w:rFonts w:ascii="Times New Roman" w:hAnsi="Times New Roman" w:cs="Times New Roman"/>
          <w:sz w:val="24"/>
          <w:szCs w:val="24"/>
        </w:rPr>
        <w:t>Vildrac</w:t>
      </w:r>
      <w:proofErr w:type="spellEnd"/>
      <w:r>
        <w:rPr>
          <w:rFonts w:ascii="Times New Roman" w:hAnsi="Times New Roman" w:cs="Times New Roman"/>
          <w:sz w:val="24"/>
          <w:szCs w:val="24"/>
        </w:rPr>
        <w:t xml:space="preserve">). Ao final, passamos  pelo </w:t>
      </w:r>
      <w:proofErr w:type="spellStart"/>
      <w:r>
        <w:rPr>
          <w:rFonts w:ascii="Times New Roman" w:hAnsi="Times New Roman" w:cs="Times New Roman"/>
          <w:i/>
          <w:iCs/>
          <w:sz w:val="24"/>
          <w:szCs w:val="24"/>
        </w:rPr>
        <w:t>banlieue</w:t>
      </w:r>
      <w:proofErr w:type="spellEnd"/>
      <w:r>
        <w:rPr>
          <w:rStyle w:val="ncoradanotaderodap"/>
          <w:rFonts w:ascii="Times New Roman" w:hAnsi="Times New Roman" w:cs="Times New Roman"/>
          <w:i/>
          <w:iCs/>
          <w:sz w:val="24"/>
          <w:szCs w:val="24"/>
        </w:rPr>
        <w:footnoteReference w:id="9"/>
      </w:r>
      <w:r>
        <w:rPr>
          <w:rFonts w:ascii="Times New Roman" w:hAnsi="Times New Roman" w:cs="Times New Roman"/>
          <w:sz w:val="24"/>
          <w:szCs w:val="24"/>
        </w:rPr>
        <w:t xml:space="preserve">  , onde  se encontra toda uma feira de barracas, uma quermesse com uma</w:t>
      </w:r>
      <w:r w:rsidR="00816A07">
        <w:rPr>
          <w:rFonts w:ascii="Times New Roman" w:hAnsi="Times New Roman" w:cs="Times New Roman"/>
          <w:sz w:val="24"/>
          <w:szCs w:val="24"/>
        </w:rPr>
        <w:t xml:space="preserve"> tenda</w:t>
      </w:r>
      <w:r w:rsidR="004766C4">
        <w:rPr>
          <w:rFonts w:ascii="Times New Roman" w:hAnsi="Times New Roman" w:cs="Times New Roman"/>
          <w:sz w:val="24"/>
          <w:szCs w:val="24"/>
        </w:rPr>
        <w:t xml:space="preserve"> </w:t>
      </w:r>
      <w:r>
        <w:rPr>
          <w:rFonts w:ascii="Times New Roman" w:hAnsi="Times New Roman" w:cs="Times New Roman"/>
          <w:sz w:val="24"/>
          <w:szCs w:val="24"/>
        </w:rPr>
        <w:t>de loteria, um</w:t>
      </w:r>
      <w:r w:rsidR="00816A07">
        <w:rPr>
          <w:rFonts w:ascii="Times New Roman" w:hAnsi="Times New Roman" w:cs="Times New Roman"/>
          <w:sz w:val="24"/>
          <w:szCs w:val="24"/>
        </w:rPr>
        <w:t xml:space="preserve"> gabinete </w:t>
      </w:r>
      <w:r>
        <w:rPr>
          <w:rFonts w:ascii="Times New Roman" w:hAnsi="Times New Roman" w:cs="Times New Roman"/>
          <w:sz w:val="24"/>
          <w:szCs w:val="24"/>
        </w:rPr>
        <w:t xml:space="preserve">de curiosidades anatômicas, </w:t>
      </w:r>
      <w:r w:rsidR="00816A07">
        <w:rPr>
          <w:rFonts w:ascii="Times New Roman" w:hAnsi="Times New Roman" w:cs="Times New Roman"/>
          <w:sz w:val="24"/>
          <w:szCs w:val="24"/>
        </w:rPr>
        <w:t xml:space="preserve">um estande </w:t>
      </w:r>
      <w:r>
        <w:rPr>
          <w:rFonts w:ascii="Times New Roman" w:hAnsi="Times New Roman" w:cs="Times New Roman"/>
          <w:sz w:val="24"/>
          <w:szCs w:val="24"/>
        </w:rPr>
        <w:t xml:space="preserve">de charlatão, uma barraca de arremessar bolas (com o delgado Jean Cocteau como dono), uma barraca com livros antigos  </w:t>
      </w:r>
      <w:proofErr w:type="spellStart"/>
      <w:r>
        <w:rPr>
          <w:rFonts w:ascii="Times New Roman" w:hAnsi="Times New Roman" w:cs="Times New Roman"/>
          <w:i/>
          <w:sz w:val="24"/>
          <w:szCs w:val="24"/>
        </w:rPr>
        <w:t>Les</w:t>
      </w:r>
      <w:proofErr w:type="spellEnd"/>
      <w:r>
        <w:rPr>
          <w:rFonts w:ascii="Times New Roman" w:hAnsi="Times New Roman" w:cs="Times New Roman"/>
          <w:i/>
          <w:sz w:val="24"/>
          <w:szCs w:val="24"/>
        </w:rPr>
        <w:t xml:space="preserve"> livres </w:t>
      </w:r>
      <w:proofErr w:type="spellStart"/>
      <w:r>
        <w:rPr>
          <w:rFonts w:ascii="Times New Roman" w:hAnsi="Times New Roman" w:cs="Times New Roman"/>
          <w:i/>
          <w:sz w:val="24"/>
          <w:szCs w:val="24"/>
        </w:rPr>
        <w:t>du</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Temp</w:t>
      </w:r>
      <w:proofErr w:type="spellEnd"/>
      <w:r>
        <w:rPr>
          <w:rStyle w:val="ncoradanotaderodap"/>
          <w:rFonts w:ascii="Times New Roman" w:hAnsi="Times New Roman" w:cs="Times New Roman"/>
          <w:i/>
          <w:sz w:val="24"/>
          <w:szCs w:val="24"/>
        </w:rPr>
        <w:footnoteReference w:id="10"/>
      </w:r>
      <w:r>
        <w:rPr>
          <w:rFonts w:ascii="Times New Roman" w:hAnsi="Times New Roman" w:cs="Times New Roman"/>
          <w:sz w:val="24"/>
          <w:szCs w:val="24"/>
        </w:rPr>
        <w:t xml:space="preserve">, em frente à qual é posto Paul </w:t>
      </w:r>
      <w:proofErr w:type="spellStart"/>
      <w:r>
        <w:rPr>
          <w:rFonts w:ascii="Times New Roman" w:hAnsi="Times New Roman" w:cs="Times New Roman"/>
          <w:sz w:val="24"/>
          <w:szCs w:val="24"/>
        </w:rPr>
        <w:t>Souday</w:t>
      </w:r>
      <w:proofErr w:type="spellEnd"/>
      <w:r>
        <w:rPr>
          <w:rFonts w:ascii="Times New Roman" w:hAnsi="Times New Roman" w:cs="Times New Roman"/>
          <w:sz w:val="24"/>
          <w:szCs w:val="24"/>
        </w:rPr>
        <w:t xml:space="preserve">, o crítico literário do </w:t>
      </w:r>
      <w:proofErr w:type="spellStart"/>
      <w:r>
        <w:rPr>
          <w:rFonts w:ascii="Times New Roman" w:hAnsi="Times New Roman" w:cs="Times New Roman"/>
          <w:i/>
          <w:iCs/>
          <w:sz w:val="24"/>
          <w:szCs w:val="24"/>
        </w:rPr>
        <w:t>Temps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
    <w:p w14:paraId="620C4BB2" w14:textId="1554BD6E" w:rsidR="000B62A7" w:rsidRDefault="000B62A7">
      <w:pPr>
        <w:spacing w:line="360" w:lineRule="auto"/>
        <w:jc w:val="center"/>
        <w:rPr>
          <w:rFonts w:ascii="Times New Roman" w:hAnsi="Times New Roman" w:cs="Times New Roman"/>
          <w:sz w:val="24"/>
          <w:szCs w:val="24"/>
        </w:rPr>
      </w:pPr>
    </w:p>
    <w:p w14:paraId="4C3644A3" w14:textId="1AB8F487" w:rsidR="000B62A7" w:rsidRDefault="002F49D4">
      <w:pPr>
        <w:spacing w:line="360" w:lineRule="auto"/>
        <w:ind w:firstLine="708"/>
        <w:jc w:val="both"/>
      </w:pPr>
      <w:r>
        <w:rPr>
          <w:rFonts w:ascii="Times New Roman" w:hAnsi="Times New Roman" w:cs="Times New Roman"/>
          <w:sz w:val="24"/>
          <w:szCs w:val="24"/>
        </w:rPr>
        <w:t xml:space="preserve">Ouvimos sobre um plano antigo e abandonado para realmente construir feiras de mercado literários e dessa maneira plantar o próprio poeta nelas. Com Mac </w:t>
      </w:r>
      <w:proofErr w:type="spellStart"/>
      <w:r>
        <w:rPr>
          <w:rFonts w:ascii="Times New Roman" w:hAnsi="Times New Roman" w:cs="Times New Roman"/>
          <w:sz w:val="24"/>
          <w:szCs w:val="24"/>
        </w:rPr>
        <w:t>Orlan</w:t>
      </w:r>
      <w:proofErr w:type="spellEnd"/>
      <w:r>
        <w:rPr>
          <w:rFonts w:ascii="Times New Roman" w:hAnsi="Times New Roman" w:cs="Times New Roman"/>
          <w:sz w:val="24"/>
          <w:szCs w:val="24"/>
        </w:rPr>
        <w:t xml:space="preserve"> lamentamos que algo assim não tenha acontecido na </w:t>
      </w:r>
      <w:r>
        <w:rPr>
          <w:rFonts w:ascii="Times New Roman" w:hAnsi="Times New Roman" w:cs="Times New Roman"/>
          <w:i/>
          <w:sz w:val="24"/>
          <w:szCs w:val="24"/>
        </w:rPr>
        <w:t xml:space="preserve">Exposition </w:t>
      </w:r>
      <w:proofErr w:type="spellStart"/>
      <w:r>
        <w:rPr>
          <w:rFonts w:ascii="Times New Roman" w:hAnsi="Times New Roman" w:cs="Times New Roman"/>
          <w:i/>
          <w:sz w:val="24"/>
          <w:szCs w:val="24"/>
        </w:rPr>
        <w:t>des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Arts</w:t>
      </w:r>
      <w:proofErr w:type="spellEnd"/>
      <w:r>
        <w:rPr>
          <w:rFonts w:ascii="Times New Roman" w:hAnsi="Times New Roman" w:cs="Times New Roman"/>
          <w:i/>
          <w:sz w:val="24"/>
          <w:szCs w:val="24"/>
        </w:rPr>
        <w:t xml:space="preserve"> et </w:t>
      </w:r>
      <w:proofErr w:type="spellStart"/>
      <w:r>
        <w:rPr>
          <w:rFonts w:ascii="Times New Roman" w:hAnsi="Times New Roman" w:cs="Times New Roman"/>
          <w:i/>
          <w:sz w:val="24"/>
          <w:szCs w:val="24"/>
        </w:rPr>
        <w:t>Métiers</w:t>
      </w:r>
      <w:proofErr w:type="spellEnd"/>
      <w:r>
        <w:rPr>
          <w:rFonts w:ascii="Times New Roman" w:hAnsi="Times New Roman" w:cs="Times New Roman"/>
          <w:sz w:val="24"/>
          <w:szCs w:val="24"/>
        </w:rPr>
        <w:t xml:space="preserve">. Com certeza, tem razão o prefácio, no qual avisa aos escritores, que eles desconhecem até que </w:t>
      </w:r>
      <w:r>
        <w:rPr>
          <w:rFonts w:ascii="Times New Roman" w:hAnsi="Times New Roman" w:cs="Times New Roman"/>
          <w:sz w:val="24"/>
          <w:szCs w:val="24"/>
        </w:rPr>
        <w:lastRenderedPageBreak/>
        <w:t xml:space="preserve">ponto o que fazem parece ser irrelevante para o povo e que um dia eles teriam que pagar por isso.  </w:t>
      </w:r>
    </w:p>
    <w:p w14:paraId="58F40E4F" w14:textId="77777777" w:rsidR="000B62A7" w:rsidRDefault="002F49D4">
      <w:pPr>
        <w:spacing w:line="360" w:lineRule="auto"/>
        <w:ind w:firstLine="708"/>
        <w:jc w:val="both"/>
      </w:pPr>
      <w:r>
        <w:rPr>
          <w:rFonts w:ascii="Times New Roman" w:hAnsi="Times New Roman" w:cs="Times New Roman"/>
          <w:sz w:val="24"/>
          <w:szCs w:val="24"/>
        </w:rPr>
        <w:t>Tal brincadeira engenhosa com as coisas da literatura poderia mudar isso, se, com todo o charme que possui, não permanecesse tão particular e tão isolada. Por isso, devemos, silenciosamente, alegrarmo-nos por ela, porque a andorinha, que sozinha não faz verão, é o bicho de estimação de nossa época.</w:t>
      </w:r>
    </w:p>
    <w:sectPr w:rsidR="000B62A7">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62567" w14:textId="77777777" w:rsidR="00560B1B" w:rsidRDefault="00560B1B">
      <w:pPr>
        <w:spacing w:after="0" w:line="240" w:lineRule="auto"/>
      </w:pPr>
      <w:r>
        <w:separator/>
      </w:r>
    </w:p>
  </w:endnote>
  <w:endnote w:type="continuationSeparator" w:id="0">
    <w:p w14:paraId="46A0446E" w14:textId="77777777" w:rsidR="00560B1B" w:rsidRDefault="00560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46E1C" w14:textId="77777777" w:rsidR="00560B1B" w:rsidRDefault="00560B1B">
      <w:r>
        <w:separator/>
      </w:r>
    </w:p>
  </w:footnote>
  <w:footnote w:type="continuationSeparator" w:id="0">
    <w:p w14:paraId="4CD47B52" w14:textId="77777777" w:rsidR="00560B1B" w:rsidRDefault="00560B1B">
      <w:r>
        <w:continuationSeparator/>
      </w:r>
    </w:p>
  </w:footnote>
  <w:footnote w:id="1">
    <w:p w14:paraId="022BA5A2" w14:textId="3962449B" w:rsidR="001567B1" w:rsidRPr="000162AF" w:rsidRDefault="001567B1" w:rsidP="00D069AD">
      <w:pPr>
        <w:pStyle w:val="Textodenotaderodap"/>
        <w:jc w:val="both"/>
        <w:rPr>
          <w:rFonts w:ascii="Times New Roman" w:hAnsi="Times New Roman" w:cs="Times New Roman"/>
          <w:lang w:val="en-US"/>
        </w:rPr>
      </w:pPr>
      <w:r w:rsidRPr="00045394">
        <w:rPr>
          <w:rFonts w:ascii="Times New Roman" w:hAnsi="Times New Roman" w:cs="Times New Roman"/>
        </w:rPr>
        <w:t>.</w:t>
      </w:r>
      <w:r w:rsidRPr="00045394">
        <w:rPr>
          <w:rStyle w:val="Refdenotaderodap"/>
          <w:rFonts w:ascii="Times New Roman" w:hAnsi="Times New Roman" w:cs="Times New Roman"/>
        </w:rPr>
        <w:sym w:font="Symbol" w:char="F02A"/>
      </w:r>
      <w:r w:rsidRPr="00045394">
        <w:rPr>
          <w:rFonts w:ascii="Times New Roman" w:hAnsi="Times New Roman" w:cs="Times New Roman"/>
        </w:rPr>
        <w:t xml:space="preserve"> </w:t>
      </w:r>
      <w:r w:rsidR="000162AF" w:rsidRPr="000162AF">
        <w:rPr>
          <w:rFonts w:ascii="Times New Roman" w:hAnsi="Times New Roman" w:cs="Times New Roman"/>
          <w:i/>
        </w:rPr>
        <w:t>G.S</w:t>
      </w:r>
      <w:r w:rsidR="000162AF">
        <w:rPr>
          <w:rFonts w:ascii="Times New Roman" w:hAnsi="Times New Roman" w:cs="Times New Roman"/>
        </w:rPr>
        <w:t xml:space="preserve">. III, p.46-48. </w:t>
      </w:r>
      <w:r w:rsidR="00D069AD" w:rsidRPr="00045394">
        <w:rPr>
          <w:rFonts w:ascii="Times New Roman" w:hAnsi="Times New Roman" w:cs="Times New Roman"/>
        </w:rPr>
        <w:t>Tradução de Carla Milani Damião a partir do original alemão</w:t>
      </w:r>
      <w:r w:rsidR="00501ED0">
        <w:rPr>
          <w:rFonts w:ascii="Times New Roman" w:hAnsi="Times New Roman" w:cs="Times New Roman"/>
        </w:rPr>
        <w:t xml:space="preserve">. </w:t>
      </w:r>
      <w:r w:rsidR="000162AF">
        <w:rPr>
          <w:rFonts w:ascii="Times New Roman" w:hAnsi="Times New Roman" w:cs="Times New Roman"/>
        </w:rPr>
        <w:t xml:space="preserve">  </w:t>
      </w:r>
      <w:r w:rsidRPr="00045394">
        <w:rPr>
          <w:rFonts w:ascii="Times New Roman" w:hAnsi="Times New Roman" w:cs="Times New Roman"/>
        </w:rPr>
        <w:t xml:space="preserve"> </w:t>
      </w:r>
      <w:r w:rsidR="00045394">
        <w:rPr>
          <w:rFonts w:ascii="Times New Roman" w:hAnsi="Times New Roman" w:cs="Times New Roman"/>
        </w:rPr>
        <w:t>Resenha o</w:t>
      </w:r>
      <w:r w:rsidR="00D069AD">
        <w:rPr>
          <w:rFonts w:ascii="Times New Roman" w:hAnsi="Times New Roman" w:cs="Times New Roman"/>
        </w:rPr>
        <w:t>riginalmente</w:t>
      </w:r>
      <w:r w:rsidRPr="00D069AD">
        <w:rPr>
          <w:rFonts w:ascii="Times New Roman" w:hAnsi="Times New Roman" w:cs="Times New Roman"/>
        </w:rPr>
        <w:t xml:space="preserve"> publicad</w:t>
      </w:r>
      <w:r w:rsidR="00045394">
        <w:rPr>
          <w:rFonts w:ascii="Times New Roman" w:hAnsi="Times New Roman" w:cs="Times New Roman"/>
        </w:rPr>
        <w:t>a</w:t>
      </w:r>
      <w:r w:rsidRPr="00D069AD">
        <w:rPr>
          <w:rFonts w:ascii="Times New Roman" w:hAnsi="Times New Roman" w:cs="Times New Roman"/>
        </w:rPr>
        <w:t xml:space="preserve"> na revista </w:t>
      </w:r>
      <w:proofErr w:type="spellStart"/>
      <w:r w:rsidRPr="00D069AD">
        <w:rPr>
          <w:rFonts w:ascii="Times New Roman" w:hAnsi="Times New Roman" w:cs="Times New Roman"/>
          <w:i/>
          <w:iCs/>
        </w:rPr>
        <w:t>Literarische</w:t>
      </w:r>
      <w:proofErr w:type="spellEnd"/>
      <w:r w:rsidRPr="00D069AD">
        <w:rPr>
          <w:rFonts w:ascii="Times New Roman" w:hAnsi="Times New Roman" w:cs="Times New Roman"/>
          <w:i/>
          <w:iCs/>
        </w:rPr>
        <w:t xml:space="preserve"> </w:t>
      </w:r>
      <w:proofErr w:type="spellStart"/>
      <w:r w:rsidRPr="00D069AD">
        <w:rPr>
          <w:rFonts w:ascii="Times New Roman" w:hAnsi="Times New Roman" w:cs="Times New Roman"/>
          <w:i/>
          <w:iCs/>
        </w:rPr>
        <w:t>Welt</w:t>
      </w:r>
      <w:proofErr w:type="spellEnd"/>
      <w:r w:rsidRPr="00D069AD">
        <w:rPr>
          <w:rFonts w:ascii="Times New Roman" w:hAnsi="Times New Roman" w:cs="Times New Roman"/>
          <w:i/>
          <w:iCs/>
        </w:rPr>
        <w:t xml:space="preserve"> </w:t>
      </w:r>
      <w:r w:rsidRPr="00D069AD">
        <w:rPr>
          <w:rFonts w:ascii="Times New Roman" w:hAnsi="Times New Roman" w:cs="Times New Roman"/>
        </w:rPr>
        <w:t>em 15/10/1926</w:t>
      </w:r>
      <w:r w:rsidRPr="00D069AD">
        <w:rPr>
          <w:rFonts w:ascii="Times New Roman" w:hAnsi="Times New Roman" w:cs="Times New Roman"/>
          <w:i/>
          <w:iCs/>
        </w:rPr>
        <w:t>.</w:t>
      </w:r>
      <w:r w:rsidR="005750C0">
        <w:rPr>
          <w:rFonts w:ascii="Times New Roman" w:hAnsi="Times New Roman" w:cs="Times New Roman"/>
          <w:iCs/>
        </w:rPr>
        <w:t xml:space="preserve"> </w:t>
      </w:r>
      <w:r w:rsidR="005750C0" w:rsidRPr="000162AF">
        <w:rPr>
          <w:rFonts w:ascii="Times New Roman" w:hAnsi="Times New Roman" w:cs="Times New Roman"/>
          <w:iCs/>
          <w:lang w:val="en-US"/>
        </w:rPr>
        <w:t>[N.E.]</w:t>
      </w:r>
    </w:p>
  </w:footnote>
  <w:footnote w:id="2">
    <w:p w14:paraId="7D5C0120" w14:textId="245FA1F5" w:rsidR="005750C0" w:rsidRPr="005750C0" w:rsidRDefault="005750C0" w:rsidP="005750C0">
      <w:pPr>
        <w:pStyle w:val="Textodenotaderodap"/>
        <w:jc w:val="both"/>
        <w:rPr>
          <w:rFonts w:ascii="Times New Roman" w:hAnsi="Times New Roman" w:cs="Times New Roman"/>
        </w:rPr>
      </w:pPr>
      <w:r w:rsidRPr="005750C0">
        <w:rPr>
          <w:rStyle w:val="Refdenotaderodap"/>
          <w:rFonts w:ascii="Times New Roman" w:hAnsi="Times New Roman" w:cs="Times New Roman"/>
        </w:rPr>
        <w:footnoteRef/>
      </w:r>
      <w:r w:rsidRPr="005750C0">
        <w:rPr>
          <w:rFonts w:ascii="Times New Roman" w:hAnsi="Times New Roman" w:cs="Times New Roman"/>
          <w:lang w:val="en-US"/>
        </w:rPr>
        <w:t xml:space="preserve"> A </w:t>
      </w:r>
      <w:proofErr w:type="spellStart"/>
      <w:r w:rsidRPr="005750C0">
        <w:rPr>
          <w:rFonts w:ascii="Times New Roman" w:hAnsi="Times New Roman" w:cs="Times New Roman"/>
          <w:lang w:val="en-US"/>
        </w:rPr>
        <w:t>passagem</w:t>
      </w:r>
      <w:proofErr w:type="spellEnd"/>
      <w:r w:rsidRPr="005750C0">
        <w:rPr>
          <w:rFonts w:ascii="Times New Roman" w:hAnsi="Times New Roman" w:cs="Times New Roman"/>
          <w:lang w:val="en-US"/>
        </w:rPr>
        <w:t xml:space="preserve">, no </w:t>
      </w:r>
      <w:proofErr w:type="spellStart"/>
      <w:r w:rsidRPr="005750C0">
        <w:rPr>
          <w:rFonts w:ascii="Times New Roman" w:hAnsi="Times New Roman" w:cs="Times New Roman"/>
          <w:lang w:val="en-US"/>
        </w:rPr>
        <w:t>texto</w:t>
      </w:r>
      <w:proofErr w:type="spellEnd"/>
      <w:r w:rsidRPr="005750C0">
        <w:rPr>
          <w:rFonts w:ascii="Times New Roman" w:hAnsi="Times New Roman" w:cs="Times New Roman"/>
          <w:lang w:val="en-US"/>
        </w:rPr>
        <w:t xml:space="preserve"> original</w:t>
      </w:r>
      <w:r>
        <w:rPr>
          <w:rFonts w:ascii="Times New Roman" w:hAnsi="Times New Roman" w:cs="Times New Roman"/>
          <w:lang w:val="en-US"/>
        </w:rPr>
        <w:t xml:space="preserve"> </w:t>
      </w:r>
      <w:proofErr w:type="spellStart"/>
      <w:r>
        <w:rPr>
          <w:rFonts w:ascii="Times New Roman" w:hAnsi="Times New Roman" w:cs="Times New Roman"/>
          <w:lang w:val="en-US"/>
        </w:rPr>
        <w: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inglês</w:t>
      </w:r>
      <w:proofErr w:type="spellEnd"/>
      <w:r w:rsidRPr="005750C0">
        <w:rPr>
          <w:rFonts w:ascii="Times New Roman" w:hAnsi="Times New Roman" w:cs="Times New Roman"/>
          <w:lang w:val="en-US"/>
        </w:rPr>
        <w:t xml:space="preserve">, </w:t>
      </w:r>
      <w:proofErr w:type="spellStart"/>
      <w:r w:rsidRPr="005750C0">
        <w:rPr>
          <w:rFonts w:ascii="Times New Roman" w:hAnsi="Times New Roman" w:cs="Times New Roman"/>
          <w:lang w:val="en-US"/>
        </w:rPr>
        <w:t>não</w:t>
      </w:r>
      <w:proofErr w:type="spellEnd"/>
      <w:r w:rsidRPr="005750C0">
        <w:rPr>
          <w:rFonts w:ascii="Times New Roman" w:hAnsi="Times New Roman" w:cs="Times New Roman"/>
          <w:lang w:val="en-US"/>
        </w:rPr>
        <w:t xml:space="preserve"> </w:t>
      </w:r>
      <w:proofErr w:type="spellStart"/>
      <w:r w:rsidRPr="005750C0">
        <w:rPr>
          <w:rFonts w:ascii="Times New Roman" w:hAnsi="Times New Roman" w:cs="Times New Roman"/>
          <w:lang w:val="en-US"/>
        </w:rPr>
        <w:t>corresponde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integralmente</w:t>
      </w:r>
      <w:proofErr w:type="spellEnd"/>
      <w:r w:rsidRPr="005750C0">
        <w:rPr>
          <w:rFonts w:ascii="Times New Roman" w:hAnsi="Times New Roman" w:cs="Times New Roman"/>
          <w:lang w:val="en-US"/>
        </w:rPr>
        <w:t xml:space="preserve"> à </w:t>
      </w:r>
      <w:proofErr w:type="spellStart"/>
      <w:r w:rsidRPr="005750C0">
        <w:rPr>
          <w:rFonts w:ascii="Times New Roman" w:hAnsi="Times New Roman" w:cs="Times New Roman"/>
          <w:lang w:val="en-US"/>
        </w:rPr>
        <w:t>citação</w:t>
      </w:r>
      <w:proofErr w:type="spellEnd"/>
      <w:r w:rsidRPr="005750C0">
        <w:rPr>
          <w:rFonts w:ascii="Times New Roman" w:hAnsi="Times New Roman" w:cs="Times New Roman"/>
          <w:lang w:val="en-US"/>
        </w:rPr>
        <w:t xml:space="preserve"> da </w:t>
      </w:r>
      <w:proofErr w:type="spellStart"/>
      <w:r w:rsidRPr="005750C0">
        <w:rPr>
          <w:rFonts w:ascii="Times New Roman" w:hAnsi="Times New Roman" w:cs="Times New Roman"/>
          <w:lang w:val="en-US"/>
        </w:rPr>
        <w:t>obra</w:t>
      </w:r>
      <w:proofErr w:type="spellEnd"/>
      <w:r w:rsidRPr="005750C0">
        <w:rPr>
          <w:rFonts w:ascii="Times New Roman" w:hAnsi="Times New Roman" w:cs="Times New Roman"/>
          <w:lang w:val="en-US"/>
        </w:rPr>
        <w:t xml:space="preserve"> de </w:t>
      </w:r>
      <w:r>
        <w:rPr>
          <w:rFonts w:ascii="Times New Roman" w:hAnsi="Times New Roman" w:cs="Times New Roman"/>
          <w:lang w:val="en-US"/>
        </w:rPr>
        <w:t xml:space="preserve">Sterne </w:t>
      </w:r>
      <w:proofErr w:type="spellStart"/>
      <w:r>
        <w:rPr>
          <w:rFonts w:ascii="Times New Roman" w:hAnsi="Times New Roman" w:cs="Times New Roman"/>
          <w:lang w:val="en-US"/>
        </w:rPr>
        <w:t>feita</w:t>
      </w:r>
      <w:proofErr w:type="spellEnd"/>
      <w:r>
        <w:rPr>
          <w:rFonts w:ascii="Times New Roman" w:hAnsi="Times New Roman" w:cs="Times New Roman"/>
          <w:lang w:val="en-US"/>
        </w:rPr>
        <w:t xml:space="preserve"> por Benjamin</w:t>
      </w:r>
      <w:r w:rsidRPr="005750C0">
        <w:rPr>
          <w:rFonts w:ascii="Times New Roman" w:hAnsi="Times New Roman" w:cs="Times New Roman"/>
          <w:lang w:val="en-US"/>
        </w:rPr>
        <w:t>: “—Every author has a way of his own in bringing his points to bear;—for my own part, as I hate chaffering and higgling for a few guineas in a dark entry;—I resolved within myself, from the very beginning, to deal squarely and openly with your Great Folks in this affair, and try whether I should not come off the better by it.</w:t>
      </w:r>
      <w:r>
        <w:rPr>
          <w:rFonts w:ascii="Times New Roman" w:hAnsi="Times New Roman" w:cs="Times New Roman"/>
          <w:lang w:val="en-US"/>
        </w:rPr>
        <w:t xml:space="preserve">” </w:t>
      </w:r>
      <w:r w:rsidRPr="005750C0">
        <w:rPr>
          <w:rFonts w:ascii="Times New Roman" w:hAnsi="Times New Roman" w:cs="Times New Roman"/>
          <w:lang w:val="en-US"/>
        </w:rPr>
        <w:t xml:space="preserve">Sterne, Laurence. </w:t>
      </w:r>
      <w:r w:rsidRPr="005750C0">
        <w:rPr>
          <w:rFonts w:ascii="Times New Roman" w:hAnsi="Times New Roman" w:cs="Times New Roman"/>
          <w:i/>
          <w:lang w:val="en-US"/>
        </w:rPr>
        <w:t xml:space="preserve">The Life and Opinions of </w:t>
      </w:r>
      <w:proofErr w:type="spellStart"/>
      <w:r w:rsidRPr="005750C0">
        <w:rPr>
          <w:rFonts w:ascii="Times New Roman" w:hAnsi="Times New Roman" w:cs="Times New Roman"/>
          <w:i/>
          <w:lang w:val="en-US"/>
        </w:rPr>
        <w:t>Tristram</w:t>
      </w:r>
      <w:proofErr w:type="spellEnd"/>
      <w:r w:rsidRPr="005750C0">
        <w:rPr>
          <w:rFonts w:ascii="Times New Roman" w:hAnsi="Times New Roman" w:cs="Times New Roman"/>
          <w:i/>
          <w:lang w:val="en-US"/>
        </w:rPr>
        <w:t xml:space="preserve"> </w:t>
      </w:r>
      <w:proofErr w:type="spellStart"/>
      <w:r w:rsidRPr="005750C0">
        <w:rPr>
          <w:rFonts w:ascii="Times New Roman" w:hAnsi="Times New Roman" w:cs="Times New Roman"/>
          <w:i/>
          <w:lang w:val="en-US"/>
        </w:rPr>
        <w:t>Shandy</w:t>
      </w:r>
      <w:proofErr w:type="spellEnd"/>
      <w:r w:rsidRPr="005750C0">
        <w:rPr>
          <w:rFonts w:ascii="Times New Roman" w:hAnsi="Times New Roman" w:cs="Times New Roman"/>
          <w:lang w:val="en-US"/>
        </w:rPr>
        <w:t xml:space="preserve">, Gentleman (p. 8). </w:t>
      </w:r>
      <w:r w:rsidRPr="005750C0">
        <w:rPr>
          <w:rFonts w:ascii="Times New Roman" w:hAnsi="Times New Roman" w:cs="Times New Roman"/>
        </w:rPr>
        <w:t xml:space="preserve">Edição do </w:t>
      </w:r>
      <w:proofErr w:type="spellStart"/>
      <w:r w:rsidRPr="005750C0">
        <w:rPr>
          <w:rFonts w:ascii="Times New Roman" w:hAnsi="Times New Roman" w:cs="Times New Roman"/>
        </w:rPr>
        <w:t>Kindle</w:t>
      </w:r>
      <w:proofErr w:type="spellEnd"/>
      <w:r w:rsidRPr="005750C0">
        <w:rPr>
          <w:rFonts w:ascii="Times New Roman" w:hAnsi="Times New Roman" w:cs="Times New Roman"/>
        </w:rPr>
        <w:t>.</w:t>
      </w:r>
      <w:r w:rsidR="00D66326">
        <w:rPr>
          <w:rFonts w:ascii="Times New Roman" w:hAnsi="Times New Roman" w:cs="Times New Roman"/>
        </w:rPr>
        <w:t xml:space="preserve"> [N.T.</w:t>
      </w:r>
      <w:r>
        <w:rPr>
          <w:rFonts w:ascii="Times New Roman" w:hAnsi="Times New Roman" w:cs="Times New Roman"/>
        </w:rPr>
        <w:t>]</w:t>
      </w:r>
    </w:p>
  </w:footnote>
  <w:footnote w:id="3">
    <w:p w14:paraId="3EE897CA" w14:textId="73D0B737" w:rsidR="000B62A7" w:rsidRDefault="002F49D4">
      <w:pPr>
        <w:pStyle w:val="Textodenotaderodap"/>
        <w:jc w:val="both"/>
      </w:pPr>
      <w:r>
        <w:rPr>
          <w:rStyle w:val="Caracteresdenotaderodap"/>
        </w:rPr>
        <w:footnoteRef/>
      </w:r>
      <w:r w:rsidR="00AA2765">
        <w:rPr>
          <w:rFonts w:ascii="Times New Roman" w:hAnsi="Times New Roman" w:cs="Times New Roman"/>
        </w:rPr>
        <w:t xml:space="preserve"> </w:t>
      </w:r>
      <w:r>
        <w:rPr>
          <w:rFonts w:ascii="Times New Roman" w:hAnsi="Times New Roman" w:cs="Times New Roman"/>
        </w:rPr>
        <w:t xml:space="preserve">Trata-se do livro editado por Simon </w:t>
      </w:r>
      <w:proofErr w:type="spellStart"/>
      <w:r>
        <w:rPr>
          <w:rFonts w:ascii="Times New Roman" w:hAnsi="Times New Roman" w:cs="Times New Roman"/>
        </w:rPr>
        <w:t>Kra</w:t>
      </w:r>
      <w:proofErr w:type="spellEnd"/>
      <w:r>
        <w:rPr>
          <w:rFonts w:ascii="Times New Roman" w:hAnsi="Times New Roman" w:cs="Times New Roman"/>
        </w:rPr>
        <w:t xml:space="preserve"> em 1925, ilustrado pelo desenhista Henri </w:t>
      </w:r>
      <w:proofErr w:type="spellStart"/>
      <w:r>
        <w:rPr>
          <w:rFonts w:ascii="Times New Roman" w:hAnsi="Times New Roman" w:cs="Times New Roman"/>
        </w:rPr>
        <w:t>Guilac</w:t>
      </w:r>
      <w:proofErr w:type="spellEnd"/>
      <w:r>
        <w:rPr>
          <w:rFonts w:ascii="Times New Roman" w:hAnsi="Times New Roman" w:cs="Times New Roman"/>
        </w:rPr>
        <w:t xml:space="preserve">, colorido por </w:t>
      </w:r>
      <w:proofErr w:type="spellStart"/>
      <w:r>
        <w:rPr>
          <w:rFonts w:ascii="Times New Roman" w:hAnsi="Times New Roman" w:cs="Times New Roman"/>
        </w:rPr>
        <w:t>Jacomet</w:t>
      </w:r>
      <w:proofErr w:type="spellEnd"/>
      <w:r w:rsidR="00816A07">
        <w:rPr>
          <w:rFonts w:ascii="Times New Roman" w:hAnsi="Times New Roman" w:cs="Times New Roman"/>
        </w:rPr>
        <w:t>, com</w:t>
      </w:r>
      <w:r>
        <w:rPr>
          <w:rFonts w:ascii="Times New Roman" w:hAnsi="Times New Roman" w:cs="Times New Roman"/>
        </w:rPr>
        <w:t xml:space="preserve"> apresentação de Pierre Mac </w:t>
      </w:r>
      <w:proofErr w:type="spellStart"/>
      <w:r>
        <w:rPr>
          <w:rFonts w:ascii="Times New Roman" w:hAnsi="Times New Roman" w:cs="Times New Roman"/>
        </w:rPr>
        <w:t>Orlan</w:t>
      </w:r>
      <w:proofErr w:type="spellEnd"/>
      <w:r>
        <w:rPr>
          <w:rFonts w:ascii="Times New Roman" w:hAnsi="Times New Roman" w:cs="Times New Roman"/>
        </w:rPr>
        <w:t xml:space="preserve">. São 62 caricaturas de escritores franceses como vendedores, tendo o nome de obras associadas </w:t>
      </w:r>
      <w:r w:rsidR="00816A07">
        <w:rPr>
          <w:rFonts w:ascii="Times New Roman" w:hAnsi="Times New Roman" w:cs="Times New Roman"/>
        </w:rPr>
        <w:t>a</w:t>
      </w:r>
      <w:r>
        <w:rPr>
          <w:rFonts w:ascii="Times New Roman" w:hAnsi="Times New Roman" w:cs="Times New Roman"/>
        </w:rPr>
        <w:t xml:space="preserve"> lojas com toldo como as de um mercado e fachadas. </w:t>
      </w:r>
      <w:r w:rsidR="005750C0">
        <w:rPr>
          <w:rFonts w:ascii="Times New Roman" w:hAnsi="Times New Roman" w:cs="Times New Roman"/>
        </w:rPr>
        <w:t>[N.E.]</w:t>
      </w:r>
    </w:p>
  </w:footnote>
  <w:footnote w:id="4">
    <w:p w14:paraId="7C140382" w14:textId="6E7316B7" w:rsidR="000B62A7" w:rsidRPr="00AA2765" w:rsidRDefault="002F49D4">
      <w:pPr>
        <w:pStyle w:val="Textodenotaderodap"/>
        <w:rPr>
          <w:rFonts w:ascii="Times New Roman" w:hAnsi="Times New Roman" w:cs="Times New Roman"/>
        </w:rPr>
      </w:pPr>
      <w:r w:rsidRPr="00AA2765">
        <w:rPr>
          <w:rStyle w:val="Caracteresdenotaderodap"/>
          <w:rFonts w:ascii="Times New Roman" w:hAnsi="Times New Roman" w:cs="Times New Roman"/>
        </w:rPr>
        <w:footnoteRef/>
      </w:r>
      <w:r w:rsidR="005750C0">
        <w:rPr>
          <w:rFonts w:ascii="Times New Roman" w:hAnsi="Times New Roman" w:cs="Times New Roman"/>
        </w:rPr>
        <w:t xml:space="preserve"> </w:t>
      </w:r>
      <w:r w:rsidRPr="00AA2765">
        <w:rPr>
          <w:rFonts w:ascii="Times New Roman" w:hAnsi="Times New Roman" w:cs="Times New Roman"/>
        </w:rPr>
        <w:t xml:space="preserve"> Candura. Em francês no original.</w:t>
      </w:r>
      <w:r w:rsidR="005750C0">
        <w:rPr>
          <w:rFonts w:ascii="Times New Roman" w:hAnsi="Times New Roman" w:cs="Times New Roman"/>
        </w:rPr>
        <w:t xml:space="preserve"> [N.E.]</w:t>
      </w:r>
    </w:p>
  </w:footnote>
  <w:footnote w:id="5">
    <w:p w14:paraId="26D79E58" w14:textId="486AFD80" w:rsidR="000B62A7" w:rsidRPr="00AA2765" w:rsidRDefault="002F49D4">
      <w:pPr>
        <w:pStyle w:val="Textodenotaderodap"/>
        <w:rPr>
          <w:rFonts w:ascii="Times New Roman" w:hAnsi="Times New Roman" w:cs="Times New Roman"/>
        </w:rPr>
      </w:pPr>
      <w:r w:rsidRPr="00AA2765">
        <w:rPr>
          <w:rStyle w:val="Caracteresdenotaderodap"/>
          <w:rFonts w:ascii="Times New Roman" w:hAnsi="Times New Roman" w:cs="Times New Roman"/>
        </w:rPr>
        <w:footnoteRef/>
      </w:r>
      <w:r w:rsidR="00597521">
        <w:rPr>
          <w:rFonts w:ascii="Times New Roman" w:hAnsi="Times New Roman" w:cs="Times New Roman"/>
        </w:rPr>
        <w:t xml:space="preserve"> </w:t>
      </w:r>
      <w:r w:rsidRPr="00AA2765">
        <w:rPr>
          <w:rFonts w:ascii="Times New Roman" w:hAnsi="Times New Roman" w:cs="Times New Roman"/>
          <w:i/>
          <w:iCs/>
        </w:rPr>
        <w:t xml:space="preserve">Frutos da terra, </w:t>
      </w:r>
      <w:r w:rsidRPr="00AA2765">
        <w:rPr>
          <w:rFonts w:ascii="Times New Roman" w:hAnsi="Times New Roman" w:cs="Times New Roman"/>
        </w:rPr>
        <w:t>de 1897.</w:t>
      </w:r>
      <w:r w:rsidR="005750C0">
        <w:rPr>
          <w:rFonts w:ascii="Times New Roman" w:hAnsi="Times New Roman" w:cs="Times New Roman"/>
        </w:rPr>
        <w:t xml:space="preserve"> [N.E.]</w:t>
      </w:r>
    </w:p>
  </w:footnote>
  <w:footnote w:id="6">
    <w:p w14:paraId="38E26338" w14:textId="4B8BED4B" w:rsidR="000B62A7" w:rsidRPr="00AA2765" w:rsidRDefault="002F49D4">
      <w:pPr>
        <w:pStyle w:val="Textodenotaderodap"/>
        <w:rPr>
          <w:rFonts w:ascii="Times New Roman" w:hAnsi="Times New Roman" w:cs="Times New Roman"/>
        </w:rPr>
      </w:pPr>
      <w:r w:rsidRPr="00AA2765">
        <w:rPr>
          <w:rStyle w:val="Caracteresdenotaderodap"/>
          <w:rFonts w:ascii="Times New Roman" w:hAnsi="Times New Roman" w:cs="Times New Roman"/>
        </w:rPr>
        <w:footnoteRef/>
      </w:r>
      <w:r w:rsidR="00597521">
        <w:rPr>
          <w:rFonts w:ascii="Times New Roman" w:hAnsi="Times New Roman" w:cs="Times New Roman"/>
        </w:rPr>
        <w:t xml:space="preserve"> </w:t>
      </w:r>
      <w:r w:rsidRPr="00AA2765">
        <w:rPr>
          <w:rFonts w:ascii="Times New Roman" w:hAnsi="Times New Roman" w:cs="Times New Roman"/>
          <w:i/>
          <w:iCs/>
        </w:rPr>
        <w:t xml:space="preserve">Os subterrâneos do vaticano, </w:t>
      </w:r>
      <w:r w:rsidRPr="00AA2765">
        <w:rPr>
          <w:rFonts w:ascii="Times New Roman" w:hAnsi="Times New Roman" w:cs="Times New Roman"/>
        </w:rPr>
        <w:t>de 1914.</w:t>
      </w:r>
      <w:r w:rsidR="005750C0">
        <w:rPr>
          <w:rFonts w:ascii="Times New Roman" w:hAnsi="Times New Roman" w:cs="Times New Roman"/>
        </w:rPr>
        <w:t xml:space="preserve"> [N.E.]</w:t>
      </w:r>
    </w:p>
  </w:footnote>
  <w:footnote w:id="7">
    <w:p w14:paraId="60053F99" w14:textId="521B2F43" w:rsidR="000B62A7" w:rsidRPr="00AA2765" w:rsidRDefault="002F49D4">
      <w:pPr>
        <w:pStyle w:val="Textodenotaderodap"/>
        <w:rPr>
          <w:rFonts w:ascii="Times New Roman" w:hAnsi="Times New Roman" w:cs="Times New Roman"/>
        </w:rPr>
      </w:pPr>
      <w:r w:rsidRPr="00AA2765">
        <w:rPr>
          <w:rStyle w:val="Caracteresdenotaderodap"/>
          <w:rFonts w:ascii="Times New Roman" w:hAnsi="Times New Roman" w:cs="Times New Roman"/>
        </w:rPr>
        <w:footnoteRef/>
      </w:r>
      <w:r w:rsidR="00597521">
        <w:rPr>
          <w:rFonts w:ascii="Times New Roman" w:hAnsi="Times New Roman" w:cs="Times New Roman"/>
        </w:rPr>
        <w:t xml:space="preserve"> </w:t>
      </w:r>
      <w:r w:rsidRPr="00AA2765">
        <w:rPr>
          <w:rFonts w:ascii="Times New Roman" w:hAnsi="Times New Roman" w:cs="Times New Roman"/>
          <w:i/>
          <w:iCs/>
        </w:rPr>
        <w:t xml:space="preserve">Aberto à noite, </w:t>
      </w:r>
      <w:r w:rsidRPr="00AA2765">
        <w:rPr>
          <w:rFonts w:ascii="Times New Roman" w:hAnsi="Times New Roman" w:cs="Times New Roman"/>
        </w:rPr>
        <w:t>livro de 1922.</w:t>
      </w:r>
      <w:r w:rsidR="009563D1">
        <w:rPr>
          <w:rFonts w:ascii="Times New Roman" w:hAnsi="Times New Roman" w:cs="Times New Roman"/>
        </w:rPr>
        <w:t xml:space="preserve"> </w:t>
      </w:r>
      <w:r w:rsidR="005750C0">
        <w:rPr>
          <w:rFonts w:ascii="Times New Roman" w:hAnsi="Times New Roman" w:cs="Times New Roman"/>
        </w:rPr>
        <w:t>[N.E.]</w:t>
      </w:r>
    </w:p>
  </w:footnote>
  <w:footnote w:id="8">
    <w:p w14:paraId="4465ABC5" w14:textId="77F0EF15" w:rsidR="000B62A7" w:rsidRPr="00AA2765" w:rsidRDefault="002F49D4">
      <w:pPr>
        <w:pStyle w:val="Textodenotaderodap"/>
        <w:rPr>
          <w:rFonts w:ascii="Times New Roman" w:hAnsi="Times New Roman" w:cs="Times New Roman"/>
        </w:rPr>
      </w:pPr>
      <w:r w:rsidRPr="00AA2765">
        <w:rPr>
          <w:rStyle w:val="Caracteresdenotaderodap"/>
          <w:rFonts w:ascii="Times New Roman" w:hAnsi="Times New Roman" w:cs="Times New Roman"/>
        </w:rPr>
        <w:footnoteRef/>
      </w:r>
      <w:r w:rsidR="00597521">
        <w:rPr>
          <w:rFonts w:ascii="Times New Roman" w:hAnsi="Times New Roman" w:cs="Times New Roman"/>
        </w:rPr>
        <w:t xml:space="preserve"> </w:t>
      </w:r>
      <w:r w:rsidRPr="00AA2765">
        <w:rPr>
          <w:rFonts w:ascii="Times New Roman" w:hAnsi="Times New Roman" w:cs="Times New Roman"/>
          <w:i/>
          <w:iCs/>
        </w:rPr>
        <w:t xml:space="preserve">Nada mais que uma mulher, </w:t>
      </w:r>
      <w:r w:rsidRPr="00AA2765">
        <w:rPr>
          <w:rFonts w:ascii="Times New Roman" w:hAnsi="Times New Roman" w:cs="Times New Roman"/>
        </w:rPr>
        <w:t>de 1921.</w:t>
      </w:r>
      <w:r w:rsidR="005750C0">
        <w:rPr>
          <w:rFonts w:ascii="Times New Roman" w:hAnsi="Times New Roman" w:cs="Times New Roman"/>
        </w:rPr>
        <w:t xml:space="preserve"> [N.E.]</w:t>
      </w:r>
    </w:p>
  </w:footnote>
  <w:footnote w:id="9">
    <w:p w14:paraId="0B7B8095" w14:textId="7110FF59" w:rsidR="000B62A7" w:rsidRPr="00AA2765" w:rsidRDefault="002F49D4">
      <w:pPr>
        <w:pStyle w:val="Textodenotaderodap"/>
        <w:rPr>
          <w:rFonts w:ascii="Times New Roman" w:hAnsi="Times New Roman" w:cs="Times New Roman"/>
        </w:rPr>
      </w:pPr>
      <w:r w:rsidRPr="00AA2765">
        <w:rPr>
          <w:rStyle w:val="Caracteresdenotaderodap"/>
          <w:rFonts w:ascii="Times New Roman" w:hAnsi="Times New Roman" w:cs="Times New Roman"/>
        </w:rPr>
        <w:footnoteRef/>
      </w:r>
      <w:r w:rsidR="00597521">
        <w:rPr>
          <w:rFonts w:ascii="Times New Roman" w:hAnsi="Times New Roman" w:cs="Times New Roman"/>
        </w:rPr>
        <w:t xml:space="preserve"> </w:t>
      </w:r>
      <w:r w:rsidRPr="00AA2765">
        <w:rPr>
          <w:rFonts w:ascii="Times New Roman" w:hAnsi="Times New Roman" w:cs="Times New Roman"/>
        </w:rPr>
        <w:t>Arredores, subúrbio. Em francês no original.</w:t>
      </w:r>
      <w:r w:rsidR="005750C0">
        <w:rPr>
          <w:rFonts w:ascii="Times New Roman" w:hAnsi="Times New Roman" w:cs="Times New Roman"/>
        </w:rPr>
        <w:t xml:space="preserve"> [N.E.]</w:t>
      </w:r>
    </w:p>
  </w:footnote>
  <w:footnote w:id="10">
    <w:p w14:paraId="1C0089B5" w14:textId="6DBBE96A" w:rsidR="000B62A7" w:rsidRPr="00AA2765" w:rsidRDefault="002F49D4">
      <w:pPr>
        <w:pStyle w:val="Textodenotaderodap"/>
        <w:rPr>
          <w:rFonts w:ascii="Times New Roman" w:hAnsi="Times New Roman" w:cs="Times New Roman"/>
        </w:rPr>
      </w:pPr>
      <w:r w:rsidRPr="00AA2765">
        <w:rPr>
          <w:rStyle w:val="Caracteresdenotaderodap"/>
          <w:rFonts w:ascii="Times New Roman" w:hAnsi="Times New Roman" w:cs="Times New Roman"/>
        </w:rPr>
        <w:footnoteRef/>
      </w:r>
      <w:r w:rsidR="00597521">
        <w:rPr>
          <w:rFonts w:ascii="Times New Roman" w:hAnsi="Times New Roman" w:cs="Times New Roman"/>
        </w:rPr>
        <w:t xml:space="preserve"> </w:t>
      </w:r>
      <w:r w:rsidRPr="00AA2765">
        <w:rPr>
          <w:rFonts w:ascii="Times New Roman" w:hAnsi="Times New Roman" w:cs="Times New Roman"/>
          <w:i/>
          <w:iCs/>
        </w:rPr>
        <w:t xml:space="preserve">O livro do tempo, </w:t>
      </w:r>
      <w:r w:rsidRPr="00AA2765">
        <w:rPr>
          <w:rFonts w:ascii="Times New Roman" w:hAnsi="Times New Roman" w:cs="Times New Roman"/>
        </w:rPr>
        <w:t>3 volumes, entre 1913-1930.</w:t>
      </w:r>
      <w:r w:rsidR="005750C0">
        <w:rPr>
          <w:rFonts w:ascii="Times New Roman" w:hAnsi="Times New Roman" w:cs="Times New Roman"/>
        </w:rPr>
        <w:t xml:space="preserve"> [N.E.]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2A7"/>
    <w:rsid w:val="000162AF"/>
    <w:rsid w:val="00045394"/>
    <w:rsid w:val="000B62A7"/>
    <w:rsid w:val="001058D9"/>
    <w:rsid w:val="00112ABE"/>
    <w:rsid w:val="001567B1"/>
    <w:rsid w:val="002F49D4"/>
    <w:rsid w:val="003A6FCE"/>
    <w:rsid w:val="004766C4"/>
    <w:rsid w:val="00501ED0"/>
    <w:rsid w:val="00560B1B"/>
    <w:rsid w:val="005750C0"/>
    <w:rsid w:val="00597521"/>
    <w:rsid w:val="00816A07"/>
    <w:rsid w:val="009563D1"/>
    <w:rsid w:val="009E1E79"/>
    <w:rsid w:val="00AA2765"/>
    <w:rsid w:val="00C5026F"/>
    <w:rsid w:val="00C92EF4"/>
    <w:rsid w:val="00D069AD"/>
    <w:rsid w:val="00D66326"/>
    <w:rsid w:val="00D81C5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AFF6"/>
  <w15:docId w15:val="{EF0E7201-3C60-4DFA-9506-021FCC6F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uiPriority w:val="99"/>
    <w:semiHidden/>
    <w:qFormat/>
    <w:rsid w:val="00D43917"/>
    <w:rPr>
      <w:sz w:val="20"/>
      <w:szCs w:val="20"/>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D43917"/>
    <w:rPr>
      <w:vertAlign w:val="superscript"/>
    </w:rPr>
  </w:style>
  <w:style w:type="character" w:customStyle="1" w:styleId="TextodebaloChar">
    <w:name w:val="Texto de balão Char"/>
    <w:basedOn w:val="Fontepargpadro"/>
    <w:link w:val="Textodebalo"/>
    <w:uiPriority w:val="99"/>
    <w:semiHidden/>
    <w:qFormat/>
    <w:rsid w:val="008F438C"/>
    <w:rPr>
      <w:rFonts w:ascii="Tahoma" w:hAnsi="Tahoma" w:cs="Tahoma"/>
      <w:sz w:val="16"/>
      <w:szCs w:val="16"/>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extodenotaderodap">
    <w:name w:val="footnote text"/>
    <w:basedOn w:val="Normal"/>
    <w:link w:val="TextodenotaderodapChar"/>
    <w:uiPriority w:val="99"/>
    <w:semiHidden/>
    <w:unhideWhenUsed/>
    <w:rsid w:val="00D43917"/>
    <w:pPr>
      <w:spacing w:after="0" w:line="240" w:lineRule="auto"/>
    </w:pPr>
    <w:rPr>
      <w:sz w:val="20"/>
      <w:szCs w:val="20"/>
    </w:rPr>
  </w:style>
  <w:style w:type="paragraph" w:styleId="Textodebalo">
    <w:name w:val="Balloon Text"/>
    <w:basedOn w:val="Normal"/>
    <w:link w:val="TextodebaloChar"/>
    <w:uiPriority w:val="99"/>
    <w:semiHidden/>
    <w:unhideWhenUsed/>
    <w:qFormat/>
    <w:rsid w:val="008F438C"/>
    <w:pPr>
      <w:spacing w:after="0" w:line="240" w:lineRule="auto"/>
    </w:pPr>
    <w:rPr>
      <w:rFonts w:ascii="Tahoma" w:hAnsi="Tahoma" w:cs="Tahoma"/>
      <w:sz w:val="16"/>
      <w:szCs w:val="16"/>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816A07"/>
    <w:rPr>
      <w:b/>
      <w:bCs/>
    </w:rPr>
  </w:style>
  <w:style w:type="character" w:customStyle="1" w:styleId="AssuntodocomentrioChar">
    <w:name w:val="Assunto do comentário Char"/>
    <w:basedOn w:val="TextodecomentrioChar"/>
    <w:link w:val="Assuntodocomentrio"/>
    <w:uiPriority w:val="99"/>
    <w:semiHidden/>
    <w:rsid w:val="00816A07"/>
    <w:rPr>
      <w:b/>
      <w:bCs/>
      <w:sz w:val="20"/>
      <w:szCs w:val="20"/>
    </w:rPr>
  </w:style>
  <w:style w:type="paragraph" w:styleId="Cabealho">
    <w:name w:val="header"/>
    <w:basedOn w:val="Normal"/>
    <w:link w:val="CabealhoChar"/>
    <w:uiPriority w:val="99"/>
    <w:unhideWhenUsed/>
    <w:rsid w:val="00C92E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92EF4"/>
  </w:style>
  <w:style w:type="paragraph" w:styleId="Rodap">
    <w:name w:val="footer"/>
    <w:basedOn w:val="Normal"/>
    <w:link w:val="RodapChar"/>
    <w:uiPriority w:val="99"/>
    <w:unhideWhenUsed/>
    <w:rsid w:val="00C92EF4"/>
    <w:pPr>
      <w:tabs>
        <w:tab w:val="center" w:pos="4252"/>
        <w:tab w:val="right" w:pos="8504"/>
      </w:tabs>
      <w:spacing w:after="0" w:line="240" w:lineRule="auto"/>
    </w:pPr>
  </w:style>
  <w:style w:type="character" w:customStyle="1" w:styleId="RodapChar">
    <w:name w:val="Rodapé Char"/>
    <w:basedOn w:val="Fontepargpadro"/>
    <w:link w:val="Rodap"/>
    <w:uiPriority w:val="99"/>
    <w:rsid w:val="00C92EF4"/>
  </w:style>
  <w:style w:type="character" w:styleId="Refdenotaderodap">
    <w:name w:val="footnote reference"/>
    <w:basedOn w:val="Fontepargpadro"/>
    <w:uiPriority w:val="99"/>
    <w:semiHidden/>
    <w:unhideWhenUsed/>
    <w:rsid w:val="001567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38513-4DC8-4BCF-B95C-271DA1B13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705</Words>
  <Characters>3813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CMDW</dc:creator>
  <dc:description/>
  <cp:lastModifiedBy>Amon</cp:lastModifiedBy>
  <cp:revision>4</cp:revision>
  <dcterms:created xsi:type="dcterms:W3CDTF">2019-06-28T17:55:00Z</dcterms:created>
  <dcterms:modified xsi:type="dcterms:W3CDTF">2019-06-30T15:48:00Z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