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b/>
        </w:rPr>
        <w:t xml:space="preserve">Título: </w:t>
      </w:r>
      <w:r>
        <w:rPr/>
        <w:t>Fábula de Polifemo e Galateia e outros poemas</w:t>
      </w:r>
    </w:p>
    <w:p>
      <w:pPr>
        <w:pStyle w:val="Normal1"/>
        <w:rPr/>
      </w:pPr>
      <w:r>
        <w:rPr>
          <w:b/>
        </w:rPr>
        <w:t xml:space="preserve">Autor: </w:t>
      </w:r>
      <w:r>
        <w:rPr/>
        <w:t>Luis de Góngora y Argote</w:t>
      </w:r>
    </w:p>
    <w:p>
      <w:pPr>
        <w:pStyle w:val="Normal1"/>
        <w:rPr/>
      </w:pPr>
      <w:r>
        <w:rPr>
          <w:b/>
        </w:rPr>
        <w:t xml:space="preserve">Nacionalidade: </w:t>
      </w:r>
      <w:r>
        <w:rPr/>
        <w:t>espanhol</w:t>
      </w:r>
    </w:p>
    <w:p>
      <w:pPr>
        <w:pStyle w:val="Normal1"/>
        <w:rPr/>
      </w:pPr>
      <w:r>
        <w:rPr>
          <w:b/>
        </w:rPr>
        <w:t xml:space="preserve">Título original: </w:t>
      </w:r>
      <w:r>
        <w:rPr>
          <w:b w:val="false"/>
          <w:bCs w:val="false"/>
        </w:rPr>
        <w:t>Fábula de Polifemo y Galatea</w:t>
      </w:r>
    </w:p>
    <w:p>
      <w:pPr>
        <w:pStyle w:val="Normal1"/>
        <w:rPr/>
      </w:pPr>
      <w:r>
        <w:rPr>
          <w:b/>
        </w:rPr>
        <w:t xml:space="preserve">Copyright: </w:t>
      </w:r>
      <w:r>
        <w:rPr/>
        <w:t>hedra</w:t>
      </w:r>
      <w:r>
        <w:rPr>
          <w:b/>
        </w:rPr>
        <w:br/>
        <w:t xml:space="preserve">Categoria: </w:t>
      </w:r>
      <w:r>
        <w:rPr/>
        <w:t>Poesia espanhola</w:t>
      </w:r>
    </w:p>
    <w:p>
      <w:pPr>
        <w:pStyle w:val="Normal1"/>
        <w:rPr/>
      </w:pPr>
      <w:r>
        <w:rPr>
          <w:b/>
        </w:rPr>
        <w:t xml:space="preserve">Palavras-chave: </w:t>
      </w:r>
      <w:r>
        <w:rPr/>
        <w:t>Literatura clássica; poesia espanhola; literatura do século de ouro; poesia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Tradução: </w:t>
      </w:r>
      <w:r>
        <w:rPr/>
        <w:t>Péricles Eugênio da Silva Ramos</w:t>
      </w:r>
    </w:p>
    <w:p>
      <w:pPr>
        <w:pStyle w:val="Normal1"/>
        <w:rPr/>
      </w:pPr>
      <w:r>
        <w:rPr>
          <w:b/>
        </w:rPr>
        <w:t>Número de páginas:</w:t>
      </w:r>
      <w:r>
        <w:rPr/>
        <w:t xml:space="preserve"> </w:t>
      </w:r>
    </w:p>
    <w:p>
      <w:pPr>
        <w:pStyle w:val="Normal1"/>
        <w:rPr/>
      </w:pPr>
      <w:r>
        <w:rPr>
          <w:b/>
        </w:rPr>
        <w:t>Dimensão:</w:t>
      </w:r>
      <w:r>
        <w:rPr/>
        <w:t xml:space="preserve"> 13,3x21cm</w:t>
      </w:r>
    </w:p>
    <w:p>
      <w:pPr>
        <w:pStyle w:val="Normal1"/>
        <w:rPr/>
      </w:pPr>
      <w:r>
        <w:rPr>
          <w:b/>
        </w:rPr>
        <w:t xml:space="preserve">ISBN: </w:t>
      </w:r>
      <w:r>
        <w:rPr/>
        <w:t>978-85-7715-750-1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 xml:space="preserve">Sinopse: </w:t>
      </w:r>
    </w:p>
    <w:p>
      <w:pPr>
        <w:pStyle w:val="Normal1"/>
        <w:rPr/>
      </w:pPr>
      <w:r>
        <w:rPr>
          <w:i/>
        </w:rPr>
        <w:t>Fábula de Polifemo e Galateia</w:t>
      </w:r>
      <w:r>
        <w:rPr/>
        <w:t xml:space="preserve"> (1612) narra o episódio mitológico descrito no livro XIII das </w:t>
      </w:r>
      <w:r>
        <w:rPr>
          <w:i/>
        </w:rPr>
        <w:t>Metamorfoses</w:t>
      </w:r>
      <w:r>
        <w:rPr/>
        <w:t xml:space="preserve"> de Ovídio: os amores do cíclope Polifemo pela ninfa Galateia.  A obra se vale de complexos recursos estilísticos, como o uso de sintaxe e vocabulário latinos, elaboradas figuras de linguagem, e uma pletora de alusões à mitologia clássica.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Esta edição conta ainda com 29 sonetos, excertos do  “Panegírico ao Duque de Lerma” e, por fim, fragmentos das </w:t>
      </w:r>
      <w:r>
        <w:rPr>
          <w:i/>
        </w:rPr>
        <w:t>Soledades</w:t>
      </w:r>
      <w:r>
        <w:rPr/>
        <w:t>, que circularam sob forma de manuscrito em 1613 ─ obra inacabada, em que o autor abandona a trama mitológica dos poemas anteriores e narra os infortúnios de um jovem náufrago.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Sobre o autor:</w:t>
      </w:r>
    </w:p>
    <w:p>
      <w:pPr>
        <w:pStyle w:val="Normal1"/>
        <w:rPr/>
      </w:pPr>
      <w:r>
        <w:rPr/>
        <w:t>Luis de Góngora y Argote (Córdova, 1561─</w:t>
      </w:r>
      <w:r>
        <w:rPr>
          <w:i/>
        </w:rPr>
        <w:t>id</w:t>
      </w:r>
      <w:r>
        <w:rPr/>
        <w:t xml:space="preserve">., 1627) foi o poeta mais importante da poesia aguda do </w:t>
      </w:r>
      <w:r>
        <w:rPr>
          <w:i/>
        </w:rPr>
        <w:t>Siglo de Oro</w:t>
      </w:r>
      <w:r>
        <w:rPr/>
        <w:t>, expressão que designa a produção artística do século XVII espanhol, pela excepcional ocorrência de obras importantes de autores como Quevedo, Lope de Vega, Cervantes.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Filho de Francisco de Argote, juiz dos bens confiscados pela Inquisição, e de Leonora de Argote, ambos procedentes de importantes famílias de Córdova, Góngora  ingressou aos 15 anos na Universidade de Salamanca, onde cursou estudos jurídicos e filosóficos. Por volta de 1585 já era famoso como poeta, sendo mencionado por Miguel de Cervantes em </w:t>
      </w:r>
      <w:r>
        <w:rPr>
          <w:i/>
        </w:rPr>
        <w:t>La Galatea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Sua poesia se caracteriza pela exploração da metáfora, que foi tida por mais eficaz quando proposta entre objetos muito distantes entre si. Por exigir um enorme empenho de abstração intelectual, a partir do século XVIII foi considerada fria e de mau gosto. Seu caráter de exercício cortesão foi qualificado como frivolidade infantil de uma nobreza ociosa. Apenas no modernismo do século XX se renovaria o interesse pela poesia aguda. O rebuscamento da poesia de Góngora pretendia salvaguardá-la de leitores vulgares, reservando sua fruição aos leitores dispostos à decifração paciente de labirintos de erudição clássica como a </w:t>
      </w:r>
      <w:r>
        <w:rPr>
          <w:i/>
        </w:rPr>
        <w:t>Fábula de Polifemo e Galateia</w:t>
      </w:r>
      <w:r>
        <w:rPr/>
        <w:t xml:space="preserve"> e as </w:t>
      </w:r>
      <w:r>
        <w:rPr>
          <w:i/>
        </w:rPr>
        <w:t>Soledades</w:t>
      </w:r>
      <w:r>
        <w:rPr/>
        <w:t>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Trechos da apresentação: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Góngora não escrevia para o vulgo, mas para os leitores de ilustração, ajustando-se a uma corrente teórica que pontificava em seu tempo, com Carrillo e outros. Por isso mesmo, Góngora é um poeta difícil, só capaz de entregar seus segredos a quem dispõe da chave deles, isto é, para quem conhece os processos que ele usa. E é um poeta difícil, mesmo hoje, no entendimento de determinados versos.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Embora combatido por escritores tão notáveis como Quevedo e Lope de Vega e por outros de menor envergadura, como Jáuregui, Góngora foi influência notável na Espanha, na América espanhola, em Portugal e no Brasil, cujas letras dominou até meados do século XVIII.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 Brasil, a sombra de Góngora pesou sobre o nosso primeiro poeta publicado em livro, Manuel Botelho de Oliveira, e isso despoticamente. Na obra atribuída a Gregório de Matos sente-se também a presença do cordovês, que frequenta, igualmente, e de maneira intensa, o códice da Academia Brasílica dos Esquecidos (Bahia, 1724--1725). O próprio Cláudio Manuel da Costa, além de seu gongorismo inicial, é às vezes também explicável pelo andaluz, mesmo nas suas Obras de 1768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 a reação neoclássica ao Barroco, dissemos, a corrente gongorina passou a ser condenada como obscura e de frase inchada, em nome de um bom gosto que repousava mais na expressão clara e sem retorcimentos. Até há pouco tempo o Góngora das “Soledades” e do “Polifemo” era condenado como incompreensível, arrevesado, artificial, de conteúdo escasso, pelos manuais de história da literatura ou mesmo críticos de maior envergadura, que só louvavam o Góngora da chamada primeira fase, dos romances, letrillas, sonetos. Ora, cada época tem seu estilo, não se podendo maljulgar com critérios posteriores as técnicas anteriores. O gongorismo só pode ser tomado como um documento importante do barroquismo, creditando-se a Góngora, quando mais não seja, o título de poeta erudito, senhor de um decassílabo inexcedível na Espanha em sonoridade, como adverte D. A., que também o considera o maior poeta europeu do século XVII.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Afirma-se que a reabilitação de Góngora começou com Verlaine (1844--1896), que, embora não soubesse espanhol, o tinha como um de seus “poetas malditos”. Rubén Darío contagiou-se com essa admiração em Paris, e pela volta do século a havia de transplantar para a Espanha. Os modernistas e os membros da geração de 1898 simpatizavam com Góngora, que para eles tinha semelhanças com Mallarmé, semelhanças essas que Alfonso Reyes e D. A. apontaram como bastante ilusórias. Com Alfonso Reyes, por volta de 1910, começam os estudos sérios sobre Góngora, continuados com dedicação e persistência por D. A. Saem grandes edições de Góngora, estuda-se a sua vida, e afinal a geração de García Lorca, Jorge Guillén e outros grandes poetas salienta a altitude poética do cordovês. Basta dizer que García Lorca acentua a formação de latinista de Góngora para explicar traços de seu estilo. Hoje, desfeito o mito das duas fases de Góngora, o poeta é tido como um dos mais representativos do Maneirismo europeu. Sua influência, até o Arcadismo, foi incontrastável em Portugal e no Brasil, e assim estética e historicamente Góngora não pode ser desconhecido ainda hoje, em nosso meio.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 presente tradução integral da “Fábula de Polifemo e Galateia”, de significativos excertos das “Soledades” e do “Panegírico ao Duque de Lerma”, bem como de quase trinta sonetos, procurou respeitar ao máximo possível a sonoridade do decassílabo de Góngora, desiderato nem sempre inteiramente viável, mas sempre perseguido. Acompanhamos em português o estilo do mestre e sua expressão, a qual só parafraseamos ligeiramente por questões de métrica ou rima, quando isso se impôs. Mas, como o texto também em nossa língua é difícil, anotamos cada estrofe dos poemas maiores, oferecendo em prosa uma interpretação mais clara. Guiou-nos nisso D. A., embora o enxugássemos bastante, para não nos desviarmos do texto espanhol em sua pureza.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Trechos do livro: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Soneto XLII</w:t>
      </w:r>
    </w:p>
    <w:p>
      <w:pPr>
        <w:pStyle w:val="Normal1"/>
        <w:rPr/>
      </w:pPr>
      <w:r>
        <w:rPr/>
        <w:t>A uma casa de campo onde estava uma dama a quem celebrava (1594)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Se a vista já, de prantear cansada,</w:t>
      </w:r>
    </w:p>
    <w:p>
      <w:pPr>
        <w:pStyle w:val="Normal1"/>
        <w:rPr/>
      </w:pPr>
      <w:r>
        <w:rPr/>
        <w:tab/>
        <w:t>De coisa pode prometer certeza,</w:t>
      </w:r>
    </w:p>
    <w:p>
      <w:pPr>
        <w:pStyle w:val="Normal1"/>
        <w:rPr/>
      </w:pPr>
      <w:r>
        <w:rPr/>
        <w:tab/>
        <w:t>Belíssima é aquela fortaleza</w:t>
      </w:r>
    </w:p>
    <w:p>
      <w:pPr>
        <w:pStyle w:val="Normal1"/>
        <w:rPr/>
      </w:pPr>
      <w:r>
        <w:rPr/>
        <w:tab/>
        <w:t>E generosamente edificada.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Paço é de minha bela celebrada,</w:t>
      </w:r>
    </w:p>
    <w:p>
      <w:pPr>
        <w:pStyle w:val="Normal1"/>
        <w:rPr/>
      </w:pPr>
      <w:r>
        <w:rPr/>
        <w:tab/>
        <w:t>Templo do Amor, alcáçar da nobreza,</w:t>
      </w:r>
    </w:p>
    <w:p>
      <w:pPr>
        <w:pStyle w:val="Normal1"/>
        <w:rPr/>
      </w:pPr>
      <w:r>
        <w:rPr/>
        <w:tab/>
        <w:t>Ninho da Fênix de maior beleza</w:t>
      </w:r>
    </w:p>
    <w:p>
      <w:pPr>
        <w:pStyle w:val="Normal1"/>
        <w:rPr/>
      </w:pPr>
      <w:r>
        <w:rPr/>
        <w:tab/>
        <w:t>Que hoje se vê bater pluma dourada.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Muro que subjugais o verde plano,</w:t>
      </w:r>
    </w:p>
    <w:p>
      <w:pPr>
        <w:pStyle w:val="Normal1"/>
        <w:rPr/>
      </w:pPr>
      <w:r>
        <w:rPr/>
        <w:tab/>
        <w:t>Torres que defendeis o nobre muro,</w:t>
      </w:r>
    </w:p>
    <w:p>
      <w:pPr>
        <w:pStyle w:val="Normal1"/>
        <w:rPr/>
      </w:pPr>
      <w:r>
        <w:rPr/>
        <w:tab/>
        <w:t>Ameias que das torres sois coroa,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Quando de vosso dono soberano</w:t>
      </w:r>
    </w:p>
    <w:p>
      <w:pPr>
        <w:pStyle w:val="Normal1"/>
        <w:rPr/>
      </w:pPr>
      <w:r>
        <w:rPr/>
        <w:tab/>
        <w:t>Mereçais ver a celestial pessoa,</w:t>
      </w:r>
    </w:p>
    <w:p>
      <w:pPr>
        <w:pStyle w:val="Normal1"/>
        <w:rPr/>
      </w:pPr>
      <w:r>
        <w:rPr/>
        <w:tab/>
        <w:t>Representai-lhe o meu desterro duro.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Soneto XLIII</w:t>
      </w:r>
    </w:p>
    <w:p>
      <w:pPr>
        <w:pStyle w:val="Normal1"/>
        <w:rPr/>
      </w:pPr>
      <w:r>
        <w:rPr/>
        <w:t>De um caminhante enfermo que se enamorou onde foi hospedado (1594)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Extraviado, enfermo, peregrino</w:t>
      </w:r>
    </w:p>
    <w:p>
      <w:pPr>
        <w:pStyle w:val="Normal1"/>
        <w:rPr/>
      </w:pPr>
      <w:r>
        <w:rPr/>
        <w:tab/>
        <w:t>Em tenebrosa noite, com pé incerto</w:t>
      </w:r>
    </w:p>
    <w:p>
      <w:pPr>
        <w:pStyle w:val="Normal1"/>
        <w:rPr/>
      </w:pPr>
      <w:r>
        <w:rPr/>
        <w:tab/>
        <w:t>A confusão pisando do deserto,</w:t>
      </w:r>
    </w:p>
    <w:p>
      <w:pPr>
        <w:pStyle w:val="Normal1"/>
        <w:rPr/>
      </w:pPr>
      <w:r>
        <w:rPr/>
        <w:tab/>
        <w:t>Debalde vozes deu, passos sem tino.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Repetido latir, longe e mofino,</w:t>
      </w:r>
    </w:p>
    <w:p>
      <w:pPr>
        <w:pStyle w:val="Normal1"/>
        <w:rPr/>
      </w:pPr>
      <w:r>
        <w:rPr/>
        <w:tab/>
        <w:t>Distinto ouviu do cão sempre desperto,</w:t>
      </w:r>
    </w:p>
    <w:p>
      <w:pPr>
        <w:pStyle w:val="Normal1"/>
        <w:rPr/>
      </w:pPr>
      <w:r>
        <w:rPr/>
        <w:tab/>
        <w:t>E em pastoril albergue mal coberto</w:t>
      </w:r>
    </w:p>
    <w:p>
      <w:pPr>
        <w:pStyle w:val="Normal1"/>
        <w:rPr/>
      </w:pPr>
      <w:r>
        <w:rPr/>
        <w:tab/>
        <w:t>Piedade achou, perdido o seu destino.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Sai o sol, e, entre arminhos escondida,</w:t>
      </w:r>
    </w:p>
    <w:p>
      <w:pPr>
        <w:pStyle w:val="Normal1"/>
        <w:rPr/>
      </w:pPr>
      <w:r>
        <w:rPr/>
        <w:tab/>
        <w:t>Bela, com sono e, a mais, furor fagueiro,</w:t>
      </w:r>
    </w:p>
    <w:p>
      <w:pPr>
        <w:pStyle w:val="Normal1"/>
        <w:rPr/>
      </w:pPr>
      <w:r>
        <w:rPr/>
        <w:tab/>
        <w:t>Salteou o mal sadio passageiro.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ab/>
        <w:t>Pagará a hospedagem com a vida;</w:t>
      </w:r>
    </w:p>
    <w:p>
      <w:pPr>
        <w:pStyle w:val="Normal1"/>
        <w:rPr/>
      </w:pPr>
      <w:r>
        <w:rPr/>
        <w:tab/>
        <w:t>Mais lhe valera errar de morro em morro</w:t>
      </w:r>
    </w:p>
    <w:p>
      <w:pPr>
        <w:pStyle w:val="Normal1"/>
        <w:rPr/>
      </w:pPr>
      <w:r>
        <w:rPr/>
        <w:tab/>
        <w:t>Que morrer da maneira como eu morro.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1193</Words>
  <Characters>6285</Characters>
  <CharactersWithSpaces>7458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2024-01-19T18:51:58Z</dcterms:modified>
  <cp:revision>1</cp:revision>
  <dc:subject/>
  <dc:title/>
</cp:coreProperties>
</file>