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40C6" w14:textId="77777777" w:rsidR="00BE0D3F" w:rsidRPr="00BE0D3F" w:rsidRDefault="00BE0D3F" w:rsidP="00BE0D3F">
      <w:pPr>
        <w:spacing w:after="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52"/>
          <w:szCs w:val="52"/>
          <w:lang w:eastAsia="pt-BR"/>
        </w:rPr>
        <w:t>SJ020: Lira grega: Antologia de poesia arcaica</w:t>
      </w:r>
    </w:p>
    <w:p w14:paraId="36B8E324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Título: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</w:t>
      </w:r>
      <w:r w:rsidRPr="00BE0D3F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Lira grega: Antologia de poesia arcaica</w:t>
      </w:r>
    </w:p>
    <w:p w14:paraId="6DEEB59D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Autor: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Giuliana Ragusa (org.)</w:t>
      </w:r>
    </w:p>
    <w:p w14:paraId="79BA4A8F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Linha fina: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</w:t>
      </w:r>
      <w:r w:rsidRPr="00BE0D3F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Lira grega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é um trabalho de suma importância para a compreensão do nascimento e desenvolvimento da poesia ocidental. Trata-se de um esforço inédito em língua portuguesa, que vem preencher uma importante lacuna nos estudos e na fruição da poesia da Grécia antiga</w:t>
      </w:r>
    </w:p>
    <w:p w14:paraId="7ACB39F8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Coleção: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Hedra Edições</w:t>
      </w:r>
    </w:p>
    <w:p w14:paraId="617BE032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Nacionalidade: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Grega</w:t>
      </w:r>
    </w:p>
    <w:p w14:paraId="6854B6CD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Copyright: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Domínio público. Os direitos contratados se referem apenas à organização e tradução de Giuliana Ragusa</w:t>
      </w:r>
    </w:p>
    <w:p w14:paraId="14F5D21B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Categoria: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Poesia</w:t>
      </w:r>
    </w:p>
    <w:p w14:paraId="358A2469" w14:textId="77777777" w:rsidR="00BE0D3F" w:rsidRPr="00BE0D3F" w:rsidRDefault="00BE0D3F" w:rsidP="00BE0D3F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BISAC: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[POE001000] Antologias (Vários Autores); [POE008000] Antiga e Clássica</w:t>
      </w:r>
    </w:p>
    <w:p w14:paraId="0FA39861" w14:textId="77777777" w:rsidR="00BE0D3F" w:rsidRPr="00BE0D3F" w:rsidRDefault="00BE0D3F" w:rsidP="00BE0D3F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Thema: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[DCA] Poesia clássica e anteriores ao século XX; [DCQ] Antologias poéticas (vários poetas)</w:t>
      </w:r>
    </w:p>
    <w:p w14:paraId="1219789D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Escola: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Poesia antiga</w:t>
      </w:r>
    </w:p>
    <w:p w14:paraId="7634DB6D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Assunto: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Poesia; Poesia lírica; Lírica; Poesia clássica; Antiguidade; Antologia</w:t>
      </w:r>
    </w:p>
    <w:p w14:paraId="64D2CDDF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Organização e tradução: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Giuliana Ragusa</w:t>
      </w:r>
    </w:p>
    <w:p w14:paraId="0630C5CC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Edição: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Bruno Costa</w:t>
      </w:r>
    </w:p>
    <w:p w14:paraId="1820D829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Assistência editorial: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Bruno Oliveira</w:t>
      </w:r>
    </w:p>
    <w:p w14:paraId="3F116773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Revisão: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Bruno Costa e Giuliana Ragusa</w:t>
      </w:r>
    </w:p>
    <w:p w14:paraId="19BA765B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Preparação e revisão técnica: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Beatriz di Paoli e Ana Cecília Agua de Melo</w:t>
      </w:r>
    </w:p>
    <w:p w14:paraId="215B30CA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Capa: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Lucas Kröeff</w:t>
      </w:r>
    </w:p>
    <w:p w14:paraId="426B83E8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Número de páginas: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448</w:t>
      </w:r>
    </w:p>
    <w:p w14:paraId="31B042E9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Dimensão: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13,3 x 21 cm</w:t>
      </w:r>
    </w:p>
    <w:p w14:paraId="5203A023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ISBN: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978-85-7715-987-1</w:t>
      </w:r>
    </w:p>
    <w:p w14:paraId="70234118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Data de entrega de arquivos: 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22 de março de 2024</w:t>
      </w:r>
    </w:p>
    <w:p w14:paraId="13852285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Sobre o livro: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Lira grega reúne, em traduções diretas e inéditas, os nove mais importantes poetas gregos do Período Arcaico (sécs. IX-VI a. C.), dentre os quais Alceu, Safo, Anacreonte e Píndaro. Esta edição bilíngue faz uma seleção de alguns de seus fragmentos e poemas mélicos, hoje conhecidos como líricos, que eram, na verdade, canções, acompanhadas por instrumentos e danças. Os textos presentes e o contexto de suas produções e performances são largamente esclarecidos pela introdução, notas biográficas e comentários sobre a tradução, a cargo de Giuliana Ragusa — prêmio Jabuti 2006 (Teoria/Crítica) e organizadora e tradutora de Hino a Afrodite e outros poemas (Hedra, 2021). </w:t>
      </w:r>
    </w:p>
    <w:p w14:paraId="7589F1E6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Sobre o autor: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Giuliana Ragusa é professora livre-docente de Língua e Literatura Grega na Faculdade de Filosofia, Letras e Ciências Humanas (Departamento de Letras Clássicas e Vernáculas) da Universidade de São Paulo, onde ingressou como docente em 2004, tendo ali se graduado Bacharel em Letras (1999) e obtido os títulos de Mestre (2003) e Doutora (2008) em Letras Clássicas, e Livre-Docente em Literatura Grega (2019). Entre 2012-2013, fez pós-doutorado nos BUA (University of Wisconsin, Madison, Bolsa Fapesp). Dentre seus livros publicados destacam-se: Fragmentos de uma deusa: a representação de Afrodite na lírica de Safo (Editora da Unicamp, 2005), 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>contemplado com o 2° lugar do Prêmio Jabuti de 2006, na categoria Teoria/ Crítica Literária, Lira, mito e ero-tismo: Afrodite na poesia mélica grega arcaica (Editora da Unicamp, 2010), e Hino a Afrodite e outros poemas (2021). Tem publicado artigos em periódicos especializados na área de Estudos Clássicos, e desenvolve projetos de pesquisa sobre a mélica grega arcaica. Atualmente, integra o Programa de Pós-Graduação em Letras Clássicas (FELCH-USP).</w:t>
      </w:r>
    </w:p>
    <w:p w14:paraId="4811FD7D" w14:textId="77777777" w:rsidR="00BE0D3F" w:rsidRPr="00BE0D3F" w:rsidRDefault="00BE0D3F" w:rsidP="00BE0D3F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Trechos do livro: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</w:t>
      </w:r>
    </w:p>
    <w:p w14:paraId="753684D7" w14:textId="77777777" w:rsidR="00BE0D3F" w:rsidRPr="00BE0D3F" w:rsidRDefault="00BE0D3F" w:rsidP="00BE0D3F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Capítulo da introdução</w:t>
      </w:r>
    </w:p>
    <w:p w14:paraId="4793238B" w14:textId="77777777" w:rsidR="00BE0D3F" w:rsidRPr="00BE0D3F" w:rsidRDefault="00BE0D3F" w:rsidP="00BE0D3F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Como disse na nota a esta edição, a poesia mélica é a das composições destinadas à performance cantada em coro ou solo, com acompanhamento da lira — no caso da modalidade em coro, junto a outros instrumentos e à dança. Daí o termo “lírica” (lyrikḗ) na acepção antiga, guardando claramente a memória dessa existência na evocação da lýra, o cordófono que trago ao título desta antologia.</w:t>
      </w:r>
    </w:p>
    <w:p w14:paraId="72C753A6" w14:textId="77777777" w:rsidR="00BE0D3F" w:rsidRPr="00BE0D3F" w:rsidRDefault="00BE0D3F" w:rsidP="00BE0D3F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Evidencia-se que a poesia aqui traduzida, ao contrário do que ocorre hoje, não era feita para leitura — muito menos a solitária e silenciosa; ela não existia na forma do texto e — notadamente em se tratando da mélica — não era aquilo que o nome “poesia” identifica em nosso mundo, mas algo mais próximo à “canção”, embora distinto, pois se, de um lado, ainda não se tinham divorciado verso e música, de outro, tampouco tinha a música autonomia sobre as palavras. Na era arcaica e mesmo no início da clássica (c.480-323 a.C.), em que estamos em plena “cultura da canção” (song-culture, Herington, 1985, p.3) — de 800 a 400 a.C. —, a poesia, que é para nós texto, era, em todos os seus gêneros, “performance ao vivo, diante de seres humanos vivos, sob o sol” (id., p.57).</w:t>
      </w:r>
    </w:p>
    <w:p w14:paraId="63E1046F" w14:textId="77777777" w:rsidR="00BE0D3F" w:rsidRPr="00BE0D3F" w:rsidRDefault="00BE0D3F" w:rsidP="00BE0D3F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escolha de “mélica” aproxima-nos, então, de nosso objeto e afasta-nos da enganosa familiaridade do nome “lírica”, de conotações modernizantes inadequadas, indutoras de não poucos equívocos acarretados por ideias como a do subjetivismo confessional e da equiparação do “eu” da composição ao “eu” empírico do poeta. Essa confusão entre as vozes e o biografismo é um problema nos antigos eruditos que comentaram os poetas.</w:t>
      </w:r>
    </w:p>
    <w:p w14:paraId="4A73FD5A" w14:textId="77777777" w:rsidR="00BE0D3F" w:rsidRPr="00BE0D3F" w:rsidRDefault="00BE0D3F" w:rsidP="00BE0D3F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Eis as distinções que podem ser pensadas, sempre de maneira flexível. A mélica monódica abarca grande variedade de temas e de tratamentos. Aqueles estão prevalentemente ancorados na contemporaneidade — o hic et nunc, o “aqui e agora” —, e articulados, de alguma forma, ao cotidiano da vida na pólis, a eventos de um passado recente ou mítico (tradicional e remoto), e a situações próprias da experiência humana, e são colocados em direta relação com a voz da persona geralmente em 1ª pessoa do singular, mas também do plural, sempre em diálogo com um “tu” ou “vós”. A mélica que sabemos ser coral, a molpḗ por excelência, é, por outro lado, menos variada na temática e em seus tratamentos; nela se sobressaem o tom de celebração, o largo uso da narrativa mítica e a autorreferencialidade à ou autodramatização da performance pelo coro, o que explica a importância da dêixis nas composições. Ou seja: a matéria da 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>canção coral se constrói sobre três alicerces: o passado mítico, a ocasião de performance e a atuação do coro.</w:t>
      </w:r>
    </w:p>
    <w:p w14:paraId="5ECB362B" w14:textId="77777777" w:rsidR="00BE0D3F" w:rsidRPr="00BE0D3F" w:rsidRDefault="00BE0D3F" w:rsidP="00BE0D3F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Capítulo do texto</w:t>
      </w:r>
    </w:p>
    <w:p w14:paraId="34E9EC9C" w14:textId="77777777" w:rsidR="00BE0D3F" w:rsidRPr="00BE0D3F" w:rsidRDefault="00BE0D3F" w:rsidP="00BE0D3F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Alceu—Fragmento 10</w:t>
      </w:r>
    </w:p>
    <w:p w14:paraId="0D26E01C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A mim, mísera, a mim, de todos os males</w:t>
      </w:r>
    </w:p>
    <w:p w14:paraId="277057EF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partilhando ... casa (?)...</w:t>
      </w:r>
    </w:p>
    <w:p w14:paraId="1BEA236C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... destino odioso ...</w:t>
      </w:r>
    </w:p>
    <w:p w14:paraId="005DB789" w14:textId="77777777" w:rsidR="00BE0D3F" w:rsidRPr="00BE0D3F" w:rsidRDefault="00BE0D3F" w:rsidP="00BE0D3F">
      <w:pPr>
        <w:rPr>
          <w:rFonts w:ascii="Formular" w:eastAsia="Times New Roman" w:hAnsi="Formular" w:cs="Times New Roman"/>
          <w:lang w:eastAsia="pt-BR"/>
        </w:rPr>
      </w:pPr>
    </w:p>
    <w:p w14:paraId="2656B952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pois me sobrevém ferida incurável,</w:t>
      </w:r>
    </w:p>
    <w:p w14:paraId="68103B41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e o ventre do cervo no peito cresce</w:t>
      </w:r>
    </w:p>
    <w:p w14:paraId="51BE2B3E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temeroso, enlouquecendo ...</w:t>
      </w:r>
    </w:p>
    <w:p w14:paraId="078DC251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... com obsessões ...</w:t>
      </w:r>
    </w:p>
    <w:p w14:paraId="64645A44" w14:textId="77777777" w:rsidR="00BE0D3F" w:rsidRPr="00BE0D3F" w:rsidRDefault="00BE0D3F" w:rsidP="00BE0D3F">
      <w:pPr>
        <w:numPr>
          <w:ilvl w:val="0"/>
          <w:numId w:val="2"/>
        </w:numPr>
        <w:ind w:left="2160"/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Alceu—Fragmento 45</w:t>
      </w:r>
    </w:p>
    <w:p w14:paraId="78E7CF6C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Ó Hebro, o mais belo dos rios, junto a Eno</w:t>
      </w:r>
    </w:p>
    <w:p w14:paraId="700D5193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te lanças ao mar purpúreo,</w:t>
      </w:r>
    </w:p>
    <w:p w14:paraId="49FF719B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precipitando-te pela terra trácia</w:t>
      </w:r>
    </w:p>
    <w:p w14:paraId="67B6353A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...</w:t>
      </w:r>
    </w:p>
    <w:p w14:paraId="5424DDD1" w14:textId="77777777" w:rsidR="00BE0D3F" w:rsidRPr="00BE0D3F" w:rsidRDefault="00BE0D3F" w:rsidP="00BE0D3F">
      <w:pPr>
        <w:rPr>
          <w:rFonts w:ascii="Formular" w:eastAsia="Times New Roman" w:hAnsi="Formular" w:cs="Times New Roman"/>
          <w:lang w:eastAsia="pt-BR"/>
        </w:rPr>
      </w:pPr>
    </w:p>
    <w:p w14:paraId="255E7C69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... e muitas virgens te frequentam...</w:t>
      </w:r>
    </w:p>
    <w:p w14:paraId="34D787AF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... e das coxas, com tenras mãos,...</w:t>
      </w:r>
    </w:p>
    <w:p w14:paraId="4B7D1F9D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... encantam-se... como unguento</w:t>
      </w:r>
    </w:p>
    <w:p w14:paraId="1A32981D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 tua divina água...</w:t>
      </w:r>
    </w:p>
    <w:p w14:paraId="22024E5A" w14:textId="77777777" w:rsidR="00BE0D3F" w:rsidRPr="00BE0D3F" w:rsidRDefault="00BE0D3F" w:rsidP="00BE0D3F">
      <w:pPr>
        <w:numPr>
          <w:ilvl w:val="0"/>
          <w:numId w:val="3"/>
        </w:numPr>
        <w:ind w:left="2160"/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Safo—Fragmento 55</w:t>
      </w:r>
    </w:p>
    <w:p w14:paraId="4D84A6EA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Morta jazerás, nem memória</w:t>
      </w:r>
    </w:p>
    <w:p w14:paraId="75043F23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de ti haverá, nem desejo, pois não partilhas das </w:t>
      </w:r>
    </w:p>
    <w:p w14:paraId="3EF723A4" w14:textId="77777777" w:rsidR="00BE0D3F" w:rsidRPr="00BE0D3F" w:rsidRDefault="00BE0D3F" w:rsidP="00BE0D3F">
      <w:pPr>
        <w:ind w:left="288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rosas</w:t>
      </w:r>
    </w:p>
    <w:p w14:paraId="2A1F2338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de Piéria; mas invisível na casa de Hades</w:t>
      </w:r>
    </w:p>
    <w:p w14:paraId="0796F09E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vaguearás, esvoaçada entre vagos corpos.</w:t>
      </w:r>
    </w:p>
    <w:p w14:paraId="449985A3" w14:textId="77777777" w:rsidR="00BE0D3F" w:rsidRPr="00BE0D3F" w:rsidRDefault="00BE0D3F" w:rsidP="00BE0D3F">
      <w:pPr>
        <w:numPr>
          <w:ilvl w:val="0"/>
          <w:numId w:val="4"/>
        </w:numPr>
        <w:ind w:left="2160"/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Safo—Fragmento 114</w:t>
      </w:r>
    </w:p>
    <w:p w14:paraId="50A88672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(noiva) — "Virgindade, virgindade, aonde vais, me abandonando?"</w:t>
      </w:r>
    </w:p>
    <w:p w14:paraId="6C3AA126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(virgindade) — "Nunca mais a ti voltarei, nunca mais voltarei ..." </w:t>
      </w:r>
    </w:p>
    <w:p w14:paraId="20451190" w14:textId="77777777" w:rsidR="00BE0D3F" w:rsidRPr="00BE0D3F" w:rsidRDefault="00BE0D3F" w:rsidP="00BE0D3F">
      <w:pPr>
        <w:numPr>
          <w:ilvl w:val="0"/>
          <w:numId w:val="5"/>
        </w:numPr>
        <w:ind w:left="2160"/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Anacreonte—Fragmento 360</w:t>
      </w:r>
    </w:p>
    <w:p w14:paraId="14BF8460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Ó menino de olhar virginal,</w:t>
      </w:r>
    </w:p>
    <w:p w14:paraId="12462028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busco-te, mas tu não ouves,</w:t>
      </w:r>
    </w:p>
    <w:p w14:paraId="274C6ABC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não sabendo que deténs as rédeas</w:t>
      </w:r>
    </w:p>
    <w:p w14:paraId="39A77DB9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de meu ânimo.</w:t>
      </w:r>
    </w:p>
    <w:p w14:paraId="698EEA5C" w14:textId="77777777" w:rsidR="00BE0D3F" w:rsidRPr="00BE0D3F" w:rsidRDefault="00BE0D3F" w:rsidP="00BE0D3F">
      <w:pPr>
        <w:numPr>
          <w:ilvl w:val="0"/>
          <w:numId w:val="6"/>
        </w:numPr>
        <w:ind w:left="2160"/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Anacreonte—Fragmento 376</w:t>
      </w:r>
    </w:p>
    <w:p w14:paraId="2AC1C88E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... de novo, após a escalar, da rocha de Lêucade</w:t>
      </w:r>
    </w:p>
    <w:p w14:paraId="6737B019" w14:textId="77777777" w:rsidR="00BE0D3F" w:rsidRPr="00BE0D3F" w:rsidRDefault="00BE0D3F" w:rsidP="00BE0D3F">
      <w:pPr>
        <w:ind w:left="2160"/>
        <w:rPr>
          <w:rFonts w:ascii="Formular" w:eastAsia="Times New Roman" w:hAnsi="Formular" w:cs="Times New Roman"/>
          <w:lang w:eastAsia="pt-BR"/>
        </w:rPr>
      </w:pP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mergulho na plúmbea vaga, ébrio de desejo.</w:t>
      </w:r>
    </w:p>
    <w:p w14:paraId="5E6B97FB" w14:textId="77777777" w:rsidR="00BE0D3F" w:rsidRPr="00BE0D3F" w:rsidRDefault="00BE0D3F" w:rsidP="00BE0D3F">
      <w:pPr>
        <w:numPr>
          <w:ilvl w:val="0"/>
          <w:numId w:val="7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Contém imagens: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Não</w:t>
      </w:r>
    </w:p>
    <w:p w14:paraId="60B25D69" w14:textId="77777777" w:rsidR="00BE0D3F" w:rsidRPr="00BE0D3F" w:rsidRDefault="00BE0D3F" w:rsidP="00BE0D3F">
      <w:pPr>
        <w:numPr>
          <w:ilvl w:val="0"/>
          <w:numId w:val="7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Tiragem: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35B66E32" w14:textId="77777777" w:rsidR="00BE0D3F" w:rsidRPr="00BE0D3F" w:rsidRDefault="00BE0D3F" w:rsidP="00BE0D3F">
      <w:pPr>
        <w:numPr>
          <w:ilvl w:val="0"/>
          <w:numId w:val="7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Data de lançamento: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32AE40F7" w14:textId="77777777" w:rsidR="00BE0D3F" w:rsidRPr="00BE0D3F" w:rsidRDefault="00BE0D3F" w:rsidP="00BE0D3F">
      <w:pPr>
        <w:numPr>
          <w:ilvl w:val="0"/>
          <w:numId w:val="7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BE0D3F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Imprensa:</w:t>
      </w:r>
      <w:r w:rsidRPr="00BE0D3F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61DC20CC" w14:textId="77777777" w:rsidR="00BE0D3F" w:rsidRPr="00BE0D3F" w:rsidRDefault="00BE0D3F">
      <w:pPr>
        <w:rPr>
          <w:rFonts w:ascii="Formular" w:hAnsi="Formular"/>
        </w:rPr>
      </w:pPr>
    </w:p>
    <w:sectPr w:rsidR="00BE0D3F" w:rsidRPr="00BE0D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mular">
    <w:panose1 w:val="02000000000000000000"/>
    <w:charset w:val="4D"/>
    <w:family w:val="auto"/>
    <w:notTrueType/>
    <w:pitch w:val="variable"/>
    <w:sig w:usb0="800002AF" w:usb1="5000206A" w:usb2="00000000" w:usb3="00000000" w:csb0="0000008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5965"/>
    <w:multiLevelType w:val="multilevel"/>
    <w:tmpl w:val="724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A549C"/>
    <w:multiLevelType w:val="multilevel"/>
    <w:tmpl w:val="47AA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941F3"/>
    <w:multiLevelType w:val="multilevel"/>
    <w:tmpl w:val="9DEE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37902"/>
    <w:multiLevelType w:val="multilevel"/>
    <w:tmpl w:val="3E62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5770B"/>
    <w:multiLevelType w:val="multilevel"/>
    <w:tmpl w:val="4434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16D76"/>
    <w:multiLevelType w:val="multilevel"/>
    <w:tmpl w:val="2646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F7597"/>
    <w:multiLevelType w:val="multilevel"/>
    <w:tmpl w:val="D160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3F"/>
    <w:rsid w:val="00BE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36B975"/>
  <w15:chartTrackingRefBased/>
  <w15:docId w15:val="{0A0B8E41-BF2F-1F4C-A1A3-A28743F9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D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1125</Words>
  <Characters>5776</Characters>
  <Application>Microsoft Office Word</Application>
  <DocSecurity>0</DocSecurity>
  <Lines>87</Lines>
  <Paragraphs>17</Paragraphs>
  <ScaleCrop>false</ScaleCrop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2024-01-24T20:33:00Z</dcterms:created>
  <dcterms:modified xsi:type="dcterms:W3CDTF">2024-01-24T20:33:00Z</dcterms:modified>
</cp:coreProperties>
</file>