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Government of Kenya AI CAT Exam</w:t>
      </w:r>
    </w:p>
    <w:p>
      <w:r>
        <w:t>This document contains highly AI-like writing patterns for testing the KUES detection system.</w:t>
      </w:r>
    </w:p>
    <w:p>
      <w:r>
        <w:t>Furthermore, the Government of Kenya continues to prioritize comprehensive digital transformation initiatives in order to enhance institutional efficiency and optimize service delivery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