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8333" w14:textId="77777777" w:rsidR="00565ED2" w:rsidRPr="007D0390" w:rsidRDefault="007D0390" w:rsidP="007D0390">
      <w:pPr>
        <w:rPr>
          <w:rFonts w:asciiTheme="majorBidi" w:hAnsiTheme="majorBidi" w:cstheme="majorBidi"/>
          <w:b/>
          <w:bCs/>
          <w:sz w:val="48"/>
          <w:szCs w:val="48"/>
        </w:rPr>
      </w:pPr>
      <w:r w:rsidRPr="007D0390">
        <w:rPr>
          <w:rFonts w:asciiTheme="majorBidi" w:hAnsiTheme="majorBidi" w:cstheme="majorBidi"/>
          <w:b/>
          <w:bCs/>
          <w:sz w:val="48"/>
          <w:szCs w:val="48"/>
        </w:rPr>
        <w:t>C</w:t>
      </w:r>
      <w:r w:rsidRPr="007D0390">
        <w:rPr>
          <w:rFonts w:asciiTheme="majorBidi" w:hAnsiTheme="majorBidi" w:cstheme="majorBidi"/>
          <w:b/>
          <w:bCs/>
          <w:sz w:val="48"/>
          <w:szCs w:val="48"/>
        </w:rPr>
        <w:t>ahier des charges fonctionnel et technique</w:t>
      </w:r>
      <w:r w:rsidRPr="007D0390">
        <w:rPr>
          <w:rFonts w:asciiTheme="majorBidi" w:hAnsiTheme="majorBidi" w:cstheme="majorBidi"/>
          <w:b/>
          <w:bCs/>
          <w:sz w:val="48"/>
          <w:szCs w:val="48"/>
        </w:rPr>
        <w:t> </w:t>
      </w:r>
    </w:p>
    <w:p w14:paraId="27101644" w14:textId="77777777" w:rsidR="007D0390" w:rsidRDefault="007D0390" w:rsidP="007D0390">
      <w:pPr>
        <w:jc w:val="center"/>
        <w:rPr>
          <w:rFonts w:cstheme="minorHAnsi"/>
          <w:b/>
          <w:bCs/>
          <w:sz w:val="36"/>
          <w:szCs w:val="36"/>
        </w:rPr>
      </w:pPr>
      <w:r w:rsidRPr="007D0390">
        <w:rPr>
          <w:rFonts w:cstheme="minorHAnsi"/>
          <w:b/>
          <w:bCs/>
          <w:sz w:val="36"/>
          <w:szCs w:val="36"/>
        </w:rPr>
        <w:t xml:space="preserve">Analyse de la performance et du risque des sociétés cotées </w:t>
      </w:r>
      <w:r w:rsidRPr="007D0390">
        <w:rPr>
          <w:rFonts w:cstheme="minorHAnsi"/>
          <w:b/>
          <w:bCs/>
          <w:sz w:val="36"/>
          <w:szCs w:val="36"/>
        </w:rPr>
        <w:t xml:space="preserve">        </w:t>
      </w:r>
      <w:r w:rsidRPr="007D0390">
        <w:rPr>
          <w:rFonts w:cstheme="minorHAnsi"/>
          <w:b/>
          <w:bCs/>
          <w:sz w:val="36"/>
          <w:szCs w:val="36"/>
        </w:rPr>
        <w:t xml:space="preserve"> </w:t>
      </w:r>
      <w:r w:rsidRPr="007D0390">
        <w:rPr>
          <w:rFonts w:cstheme="minorHAnsi"/>
          <w:b/>
          <w:bCs/>
          <w:sz w:val="36"/>
          <w:szCs w:val="36"/>
        </w:rPr>
        <w:t xml:space="preserve">                                                                 l</w:t>
      </w:r>
      <w:r w:rsidRPr="007D0390">
        <w:rPr>
          <w:rFonts w:cstheme="minorHAnsi"/>
          <w:b/>
          <w:bCs/>
          <w:sz w:val="36"/>
          <w:szCs w:val="36"/>
        </w:rPr>
        <w:t>a Bourse de Casablanca</w:t>
      </w:r>
    </w:p>
    <w:p w14:paraId="2F330745" w14:textId="77777777" w:rsidR="00476A7E" w:rsidRDefault="00476A7E" w:rsidP="007D0390">
      <w:pPr>
        <w:jc w:val="center"/>
        <w:rPr>
          <w:rFonts w:cstheme="minorHAnsi"/>
          <w:b/>
          <w:bCs/>
          <w:sz w:val="36"/>
          <w:szCs w:val="36"/>
        </w:rPr>
      </w:pPr>
    </w:p>
    <w:p w14:paraId="53AAB05E" w14:textId="77777777" w:rsidR="00476A7E" w:rsidRPr="00476A7E" w:rsidRDefault="00476A7E" w:rsidP="00476A7E">
      <w:pPr>
        <w:pStyle w:val="Paragraphedeliste"/>
        <w:numPr>
          <w:ilvl w:val="0"/>
          <w:numId w:val="2"/>
        </w:numPr>
        <w:rPr>
          <w:rFonts w:cstheme="minorHAnsi"/>
          <w:b/>
          <w:bCs/>
          <w:sz w:val="36"/>
          <w:szCs w:val="36"/>
        </w:rPr>
      </w:pPr>
      <w:r w:rsidRPr="00476A7E">
        <w:rPr>
          <w:rFonts w:cstheme="minorHAnsi"/>
          <w:b/>
          <w:bCs/>
          <w:sz w:val="36"/>
          <w:szCs w:val="36"/>
        </w:rPr>
        <w:t>Contexte général</w:t>
      </w:r>
    </w:p>
    <w:p w14:paraId="563CD8DE" w14:textId="77777777" w:rsidR="00476A7E" w:rsidRPr="00CB08C2" w:rsidRDefault="00476A7E" w:rsidP="00476A7E">
      <w:pPr>
        <w:rPr>
          <w:rFonts w:asciiTheme="majorBidi" w:hAnsiTheme="majorBidi" w:cstheme="majorBidi"/>
          <w:sz w:val="24"/>
          <w:szCs w:val="24"/>
        </w:rPr>
      </w:pPr>
      <w:r w:rsidRPr="00476A7E">
        <w:rPr>
          <w:rFonts w:asciiTheme="majorBidi" w:hAnsiTheme="majorBidi" w:cstheme="majorBidi"/>
          <w:sz w:val="24"/>
          <w:szCs w:val="24"/>
        </w:rPr>
        <w:t>La Bourse de Casablanca occupe une place centrale dans le financement de l’économie marocaine et dans l’orientation des décisions d’investissement. Face à la diversité des sociétés cotées et aux variations des marchés, il devient essentiel d’évaluer de manière objective la performance et le niveau de risque associés à ces entreprises. Une analyse structurée permet de mieux comprendre le comportement du marché et d’accompagner les investisseurs dans leurs choix stratégiques</w:t>
      </w:r>
    </w:p>
    <w:p w14:paraId="7758AADD" w14:textId="77777777" w:rsidR="00476A7E" w:rsidRPr="00476A7E" w:rsidRDefault="00476A7E" w:rsidP="00476A7E">
      <w:pPr>
        <w:rPr>
          <w:rFonts w:cstheme="minorHAnsi"/>
          <w:b/>
          <w:bCs/>
          <w:sz w:val="36"/>
          <w:szCs w:val="36"/>
        </w:rPr>
      </w:pPr>
    </w:p>
    <w:p w14:paraId="1F9FE7E8" w14:textId="77777777" w:rsidR="007D0390" w:rsidRPr="00476A7E" w:rsidRDefault="007D0390" w:rsidP="00476A7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476A7E">
        <w:rPr>
          <w:rFonts w:asciiTheme="majorBidi" w:hAnsiTheme="majorBidi" w:cstheme="majorBidi"/>
          <w:b/>
          <w:bCs/>
          <w:sz w:val="36"/>
          <w:szCs w:val="36"/>
        </w:rPr>
        <w:t>Problématique</w:t>
      </w:r>
    </w:p>
    <w:p w14:paraId="5490806D" w14:textId="77777777" w:rsidR="007D0390" w:rsidRPr="007D0390" w:rsidRDefault="007D0390" w:rsidP="007D0390">
      <w:pPr>
        <w:rPr>
          <w:rFonts w:asciiTheme="majorBidi" w:hAnsiTheme="majorBidi" w:cstheme="majorBidi"/>
          <w:sz w:val="24"/>
          <w:szCs w:val="24"/>
        </w:rPr>
      </w:pPr>
      <w:r w:rsidRPr="007D0390">
        <w:rPr>
          <w:rFonts w:asciiTheme="majorBidi" w:hAnsiTheme="majorBidi" w:cstheme="majorBidi"/>
          <w:sz w:val="24"/>
          <w:szCs w:val="24"/>
        </w:rPr>
        <w:t>Dans un contexte économique marqué par une volatilité croissante (crise sanitaire de 2020, inflation, fluctuations des taux d'intérêt), l’investisseur sur le marché boursier marocain est confronté à un défi majeur : l'infobésité et la complexité de l'aide à la décision.</w:t>
      </w:r>
    </w:p>
    <w:p w14:paraId="469BCAEF" w14:textId="77777777" w:rsidR="007D0390" w:rsidRPr="007D0390" w:rsidRDefault="007D0390" w:rsidP="007D0390">
      <w:pPr>
        <w:rPr>
          <w:rFonts w:asciiTheme="majorBidi" w:hAnsiTheme="majorBidi" w:cstheme="majorBidi"/>
          <w:sz w:val="24"/>
          <w:szCs w:val="24"/>
        </w:rPr>
      </w:pPr>
      <w:r w:rsidRPr="007D0390">
        <w:rPr>
          <w:rFonts w:asciiTheme="majorBidi" w:hAnsiTheme="majorBidi" w:cstheme="majorBidi"/>
          <w:sz w:val="24"/>
          <w:szCs w:val="24"/>
        </w:rPr>
        <w:t>La question centrale de ce projet est la suivante :</w:t>
      </w:r>
    </w:p>
    <w:p w14:paraId="61C51DE5" w14:textId="77777777" w:rsidR="007D0390" w:rsidRPr="007D0390" w:rsidRDefault="007D0390" w:rsidP="007D0390">
      <w:pPr>
        <w:rPr>
          <w:rFonts w:asciiTheme="majorBidi" w:hAnsiTheme="majorBidi" w:cstheme="majorBidi"/>
          <w:sz w:val="24"/>
          <w:szCs w:val="24"/>
        </w:rPr>
      </w:pPr>
      <w:r w:rsidRPr="007D0390">
        <w:rPr>
          <w:rFonts w:asciiTheme="majorBidi" w:hAnsiTheme="majorBidi" w:cstheme="majorBidi"/>
          <w:sz w:val="24"/>
          <w:szCs w:val="24"/>
        </w:rPr>
        <w:t>« Comment transformer des données boursières brutes et hétérogènes (2019-2025) en indicateurs de risque fiables et en prévisions actionnables pour optimiser la gestion de portefeuilles sur la Bourse de Casablanca ? »</w:t>
      </w:r>
    </w:p>
    <w:p w14:paraId="6218C9AF" w14:textId="77777777" w:rsidR="007D0390" w:rsidRPr="007D0390" w:rsidRDefault="007D0390" w:rsidP="007D0390">
      <w:pPr>
        <w:rPr>
          <w:rFonts w:asciiTheme="majorBidi" w:hAnsiTheme="majorBidi" w:cstheme="majorBidi"/>
          <w:sz w:val="24"/>
          <w:szCs w:val="24"/>
        </w:rPr>
      </w:pPr>
      <w:r w:rsidRPr="007D0390">
        <w:rPr>
          <w:rFonts w:asciiTheme="majorBidi" w:hAnsiTheme="majorBidi" w:cstheme="majorBidi"/>
          <w:sz w:val="24"/>
          <w:szCs w:val="24"/>
        </w:rPr>
        <w:t>Cette problématique se décline en trois sous-questions :</w:t>
      </w:r>
    </w:p>
    <w:p w14:paraId="6BFE2333" w14:textId="77777777" w:rsidR="007D0390" w:rsidRPr="007D0390" w:rsidRDefault="007D0390" w:rsidP="007D0390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D0390">
        <w:rPr>
          <w:rFonts w:asciiTheme="majorBidi" w:hAnsiTheme="majorBidi" w:cstheme="majorBidi"/>
          <w:b/>
          <w:bCs/>
          <w:sz w:val="24"/>
          <w:szCs w:val="24"/>
        </w:rPr>
        <w:t>Comment automatiser l'extraction et le traitement de données issues de rapports PDF complexes ?</w:t>
      </w:r>
    </w:p>
    <w:p w14:paraId="0F99598F" w14:textId="77777777" w:rsidR="007D0390" w:rsidRPr="007D0390" w:rsidRDefault="007D0390" w:rsidP="007D0390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D0390">
        <w:rPr>
          <w:rFonts w:asciiTheme="majorBidi" w:hAnsiTheme="majorBidi" w:cstheme="majorBidi"/>
          <w:b/>
          <w:bCs/>
          <w:sz w:val="24"/>
          <w:szCs w:val="24"/>
        </w:rPr>
        <w:t>Quels modèles algorithmiques permettent de prédire avec la meilleure précision les tendances du MASI ?</w:t>
      </w:r>
    </w:p>
    <w:p w14:paraId="090D8A82" w14:textId="77777777" w:rsidR="007D0390" w:rsidRPr="0099504C" w:rsidRDefault="007D0390" w:rsidP="007D0390">
      <w:pPr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7D0390">
        <w:rPr>
          <w:rFonts w:asciiTheme="majorBidi" w:hAnsiTheme="majorBidi" w:cstheme="majorBidi"/>
          <w:b/>
          <w:bCs/>
          <w:sz w:val="24"/>
          <w:szCs w:val="24"/>
        </w:rPr>
        <w:t>Comment construire une stratégie d'allocation d'actifs qui équilibre mathématiquement le rendement et le risque selon le profil de l'investisseur</w:t>
      </w:r>
      <w:r w:rsidRPr="007D0390">
        <w:rPr>
          <w:rFonts w:asciiTheme="majorBidi" w:hAnsiTheme="majorBidi" w:cstheme="majorBidi"/>
          <w:sz w:val="24"/>
          <w:szCs w:val="24"/>
        </w:rPr>
        <w:t xml:space="preserve"> ?</w:t>
      </w:r>
    </w:p>
    <w:p w14:paraId="6787629C" w14:textId="77777777" w:rsidR="00476A7E" w:rsidRDefault="00476A7E" w:rsidP="00476A7E">
      <w:pPr>
        <w:rPr>
          <w:rFonts w:cstheme="minorHAnsi"/>
          <w:b/>
          <w:bCs/>
          <w:sz w:val="28"/>
          <w:szCs w:val="28"/>
        </w:rPr>
      </w:pPr>
    </w:p>
    <w:p w14:paraId="4FDEDC27" w14:textId="77777777" w:rsidR="0054793C" w:rsidRPr="0054793C" w:rsidRDefault="0054793C" w:rsidP="0054793C">
      <w:pPr>
        <w:rPr>
          <w:rFonts w:asciiTheme="majorBidi" w:hAnsiTheme="majorBidi" w:cstheme="majorBidi"/>
          <w:b/>
          <w:bCs/>
          <w:sz w:val="36"/>
          <w:szCs w:val="36"/>
        </w:rPr>
      </w:pPr>
      <w:r w:rsidRPr="0054793C">
        <w:rPr>
          <w:rFonts w:asciiTheme="majorBidi" w:hAnsiTheme="majorBidi" w:cstheme="majorBidi"/>
          <w:b/>
          <w:bCs/>
          <w:sz w:val="36"/>
          <w:szCs w:val="36"/>
        </w:rPr>
        <w:t>3. Objectifs du projet</w:t>
      </w:r>
    </w:p>
    <w:p w14:paraId="33B0AA12" w14:textId="77777777" w:rsidR="0054793C" w:rsidRPr="009E48C6" w:rsidRDefault="009E48C6" w:rsidP="009E48C6">
      <w:pPr>
        <w:ind w:left="72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_</w:t>
      </w:r>
      <w:r w:rsidR="0054793C" w:rsidRPr="009E48C6">
        <w:rPr>
          <w:rFonts w:asciiTheme="majorBidi" w:hAnsiTheme="majorBidi" w:cstheme="majorBidi"/>
          <w:b/>
          <w:bCs/>
          <w:sz w:val="28"/>
          <w:szCs w:val="28"/>
        </w:rPr>
        <w:t>Objectifs métiers</w:t>
      </w:r>
    </w:p>
    <w:p w14:paraId="1B794F94" w14:textId="77777777" w:rsidR="0054793C" w:rsidRPr="0054793C" w:rsidRDefault="0054793C" w:rsidP="0054793C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4793C">
        <w:rPr>
          <w:rFonts w:asciiTheme="majorBidi" w:hAnsiTheme="majorBidi" w:cstheme="majorBidi"/>
          <w:sz w:val="24"/>
          <w:szCs w:val="24"/>
        </w:rPr>
        <w:t>Aider à la prise de décision d’investissement en évaluant la performance et le risque des sociétés cotées à la Bourse de Casablanca.</w:t>
      </w:r>
    </w:p>
    <w:p w14:paraId="17EEAED8" w14:textId="77777777" w:rsidR="0054793C" w:rsidRPr="0054793C" w:rsidRDefault="0054793C" w:rsidP="0054793C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4793C">
        <w:rPr>
          <w:rFonts w:asciiTheme="majorBidi" w:hAnsiTheme="majorBidi" w:cstheme="majorBidi"/>
          <w:sz w:val="24"/>
          <w:szCs w:val="24"/>
        </w:rPr>
        <w:lastRenderedPageBreak/>
        <w:t>Comparer objectivement les sociétés afin d’identifier celles présentant les meilleurs profils rendement / risque.</w:t>
      </w:r>
    </w:p>
    <w:p w14:paraId="3AB65249" w14:textId="77777777" w:rsidR="0054793C" w:rsidRPr="0054793C" w:rsidRDefault="0054793C" w:rsidP="0054793C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4793C">
        <w:rPr>
          <w:rFonts w:asciiTheme="majorBidi" w:hAnsiTheme="majorBidi" w:cstheme="majorBidi"/>
          <w:sz w:val="24"/>
          <w:szCs w:val="24"/>
        </w:rPr>
        <w:t>Mettre en évidence les tendances de performance du marché boursier marocain sur une période pluriannuelle.</w:t>
      </w:r>
    </w:p>
    <w:p w14:paraId="7F7F8EBC" w14:textId="77777777" w:rsidR="0054793C" w:rsidRPr="0054793C" w:rsidRDefault="0054793C" w:rsidP="0054793C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4793C">
        <w:rPr>
          <w:rFonts w:asciiTheme="majorBidi" w:hAnsiTheme="majorBidi" w:cstheme="majorBidi"/>
          <w:sz w:val="24"/>
          <w:szCs w:val="24"/>
        </w:rPr>
        <w:t>Identifier les secteurs et compartiments les plus performants du marché.</w:t>
      </w:r>
    </w:p>
    <w:p w14:paraId="5B93C8CB" w14:textId="77777777" w:rsidR="0054793C" w:rsidRPr="0054793C" w:rsidRDefault="0054793C" w:rsidP="0054793C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4793C">
        <w:rPr>
          <w:rFonts w:asciiTheme="majorBidi" w:hAnsiTheme="majorBidi" w:cstheme="majorBidi"/>
          <w:sz w:val="24"/>
          <w:szCs w:val="24"/>
        </w:rPr>
        <w:t>Améliorer la lisibilité du marché boursier pour les investisseurs et les décideurs.</w:t>
      </w:r>
    </w:p>
    <w:p w14:paraId="4F8AEF62" w14:textId="77777777" w:rsidR="0054793C" w:rsidRPr="0054793C" w:rsidRDefault="0054793C" w:rsidP="0054793C">
      <w:pPr>
        <w:rPr>
          <w:rFonts w:asciiTheme="majorBidi" w:hAnsiTheme="majorBidi" w:cstheme="majorBidi"/>
          <w:sz w:val="28"/>
          <w:szCs w:val="28"/>
        </w:rPr>
      </w:pPr>
    </w:p>
    <w:p w14:paraId="200E6210" w14:textId="77777777" w:rsidR="0054793C" w:rsidRPr="009E48C6" w:rsidRDefault="009E48C6" w:rsidP="009E48C6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_</w:t>
      </w:r>
      <w:r w:rsidR="0054793C" w:rsidRPr="009E48C6">
        <w:rPr>
          <w:rFonts w:asciiTheme="majorBidi" w:hAnsiTheme="majorBidi" w:cstheme="majorBidi"/>
          <w:b/>
          <w:bCs/>
          <w:sz w:val="28"/>
          <w:szCs w:val="28"/>
        </w:rPr>
        <w:t>Objectifs analytiques</w:t>
      </w:r>
    </w:p>
    <w:p w14:paraId="62D4C305" w14:textId="77777777" w:rsidR="0054793C" w:rsidRPr="0054793C" w:rsidRDefault="0054793C" w:rsidP="0054793C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4793C">
        <w:rPr>
          <w:rFonts w:asciiTheme="majorBidi" w:hAnsiTheme="majorBidi" w:cstheme="majorBidi"/>
          <w:sz w:val="24"/>
          <w:szCs w:val="24"/>
        </w:rPr>
        <w:t xml:space="preserve">Analyser l’évolution des </w:t>
      </w:r>
      <w:r w:rsidRPr="0054793C">
        <w:rPr>
          <w:rFonts w:asciiTheme="majorBidi" w:hAnsiTheme="majorBidi" w:cstheme="majorBidi"/>
          <w:b/>
          <w:bCs/>
          <w:sz w:val="24"/>
          <w:szCs w:val="24"/>
        </w:rPr>
        <w:t>performances boursières</w:t>
      </w:r>
      <w:r w:rsidRPr="0054793C">
        <w:rPr>
          <w:rFonts w:asciiTheme="majorBidi" w:hAnsiTheme="majorBidi" w:cstheme="majorBidi"/>
          <w:sz w:val="24"/>
          <w:szCs w:val="24"/>
        </w:rPr>
        <w:t xml:space="preserve"> des sociétés cotées sur les cinq dernières années.</w:t>
      </w:r>
    </w:p>
    <w:p w14:paraId="174A9466" w14:textId="77777777" w:rsidR="0054793C" w:rsidRPr="0054793C" w:rsidRDefault="0054793C" w:rsidP="0054793C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4793C">
        <w:rPr>
          <w:rFonts w:asciiTheme="majorBidi" w:hAnsiTheme="majorBidi" w:cstheme="majorBidi"/>
          <w:sz w:val="24"/>
          <w:szCs w:val="24"/>
        </w:rPr>
        <w:t xml:space="preserve">Évaluer les </w:t>
      </w:r>
      <w:r w:rsidRPr="0054793C">
        <w:rPr>
          <w:rFonts w:asciiTheme="majorBidi" w:hAnsiTheme="majorBidi" w:cstheme="majorBidi"/>
          <w:b/>
          <w:bCs/>
          <w:sz w:val="24"/>
          <w:szCs w:val="24"/>
        </w:rPr>
        <w:t>niveaux de risque</w:t>
      </w:r>
      <w:r w:rsidRPr="0054793C">
        <w:rPr>
          <w:rFonts w:asciiTheme="majorBidi" w:hAnsiTheme="majorBidi" w:cstheme="majorBidi"/>
          <w:sz w:val="24"/>
          <w:szCs w:val="24"/>
        </w:rPr>
        <w:t xml:space="preserve"> associés aux sociétés et aux différents compartiments du marché.</w:t>
      </w:r>
    </w:p>
    <w:p w14:paraId="232BD104" w14:textId="77777777" w:rsidR="0054793C" w:rsidRPr="0054793C" w:rsidRDefault="0054793C" w:rsidP="0054793C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4793C">
        <w:rPr>
          <w:rFonts w:asciiTheme="majorBidi" w:hAnsiTheme="majorBidi" w:cstheme="majorBidi"/>
          <w:sz w:val="24"/>
          <w:szCs w:val="24"/>
        </w:rPr>
        <w:t xml:space="preserve">Mesurer la relation entre </w:t>
      </w:r>
      <w:r w:rsidR="002D3E99" w:rsidRPr="0099504C">
        <w:rPr>
          <w:rFonts w:asciiTheme="majorBidi" w:hAnsiTheme="majorBidi" w:cstheme="majorBidi"/>
          <w:b/>
          <w:bCs/>
          <w:sz w:val="24"/>
          <w:szCs w:val="24"/>
        </w:rPr>
        <w:t>la performance boursière et la</w:t>
      </w:r>
      <w:r w:rsidRPr="0054793C">
        <w:rPr>
          <w:rFonts w:asciiTheme="majorBidi" w:hAnsiTheme="majorBidi" w:cstheme="majorBidi"/>
          <w:b/>
          <w:bCs/>
          <w:sz w:val="24"/>
          <w:szCs w:val="24"/>
        </w:rPr>
        <w:t xml:space="preserve"> solidité financière</w:t>
      </w:r>
      <w:r w:rsidRPr="0054793C">
        <w:rPr>
          <w:rFonts w:asciiTheme="majorBidi" w:hAnsiTheme="majorBidi" w:cstheme="majorBidi"/>
          <w:sz w:val="24"/>
          <w:szCs w:val="24"/>
        </w:rPr>
        <w:t xml:space="preserve"> des entreprises.</w:t>
      </w:r>
    </w:p>
    <w:p w14:paraId="62FE56A0" w14:textId="77777777" w:rsidR="0054793C" w:rsidRPr="0054793C" w:rsidRDefault="0054793C" w:rsidP="0054793C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4793C">
        <w:rPr>
          <w:rFonts w:asciiTheme="majorBidi" w:hAnsiTheme="majorBidi" w:cstheme="majorBidi"/>
          <w:sz w:val="24"/>
          <w:szCs w:val="24"/>
        </w:rPr>
        <w:t xml:space="preserve">Mettre en place une </w:t>
      </w:r>
      <w:r w:rsidRPr="0054793C">
        <w:rPr>
          <w:rFonts w:asciiTheme="majorBidi" w:hAnsiTheme="majorBidi" w:cstheme="majorBidi"/>
          <w:b/>
          <w:bCs/>
          <w:sz w:val="24"/>
          <w:szCs w:val="24"/>
        </w:rPr>
        <w:t>analyse comparative</w:t>
      </w:r>
      <w:r w:rsidRPr="0054793C">
        <w:rPr>
          <w:rFonts w:asciiTheme="majorBidi" w:hAnsiTheme="majorBidi" w:cstheme="majorBidi"/>
          <w:sz w:val="24"/>
          <w:szCs w:val="24"/>
        </w:rPr>
        <w:t xml:space="preserve"> entre grandes entreprises et PME cotées.</w:t>
      </w:r>
    </w:p>
    <w:p w14:paraId="524E1F9A" w14:textId="77777777" w:rsidR="0054793C" w:rsidRPr="0099504C" w:rsidRDefault="0054793C" w:rsidP="002D3E99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4793C">
        <w:rPr>
          <w:rFonts w:asciiTheme="majorBidi" w:hAnsiTheme="majorBidi" w:cstheme="majorBidi"/>
          <w:sz w:val="24"/>
          <w:szCs w:val="24"/>
        </w:rPr>
        <w:t xml:space="preserve">Produire des </w:t>
      </w:r>
      <w:r w:rsidRPr="0054793C">
        <w:rPr>
          <w:rFonts w:asciiTheme="majorBidi" w:hAnsiTheme="majorBidi" w:cstheme="majorBidi"/>
          <w:b/>
          <w:bCs/>
          <w:sz w:val="24"/>
          <w:szCs w:val="24"/>
        </w:rPr>
        <w:t>indicateurs synthétiques</w:t>
      </w:r>
      <w:r w:rsidRPr="0054793C">
        <w:rPr>
          <w:rFonts w:asciiTheme="majorBidi" w:hAnsiTheme="majorBidi" w:cstheme="majorBidi"/>
          <w:sz w:val="24"/>
          <w:szCs w:val="24"/>
        </w:rPr>
        <w:t xml:space="preserve"> facilitant l’interprétation des résultats.</w:t>
      </w:r>
    </w:p>
    <w:p w14:paraId="1A1F2ADE" w14:textId="77777777" w:rsidR="002D3E99" w:rsidRPr="0054793C" w:rsidRDefault="002D3E99" w:rsidP="002D3E99">
      <w:pPr>
        <w:ind w:left="720"/>
        <w:rPr>
          <w:rFonts w:asciiTheme="majorBidi" w:hAnsiTheme="majorBidi" w:cstheme="majorBidi"/>
          <w:sz w:val="28"/>
          <w:szCs w:val="28"/>
        </w:rPr>
      </w:pPr>
    </w:p>
    <w:p w14:paraId="38BC4AE9" w14:textId="77777777" w:rsidR="0054793C" w:rsidRPr="0054793C" w:rsidRDefault="009E48C6" w:rsidP="0054793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_</w:t>
      </w:r>
      <w:r w:rsidR="0054793C" w:rsidRPr="0054793C">
        <w:rPr>
          <w:rFonts w:asciiTheme="majorBidi" w:hAnsiTheme="majorBidi" w:cstheme="majorBidi"/>
          <w:b/>
          <w:bCs/>
          <w:sz w:val="28"/>
          <w:szCs w:val="28"/>
        </w:rPr>
        <w:t>Objectifs techniques</w:t>
      </w:r>
    </w:p>
    <w:p w14:paraId="2A929254" w14:textId="77777777" w:rsidR="0054793C" w:rsidRPr="0054793C" w:rsidRDefault="0054793C" w:rsidP="0054793C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54793C">
        <w:rPr>
          <w:rFonts w:asciiTheme="majorBidi" w:hAnsiTheme="majorBidi" w:cstheme="majorBidi"/>
          <w:sz w:val="24"/>
          <w:szCs w:val="24"/>
        </w:rPr>
        <w:t xml:space="preserve">Structurer les données afin de garantir leur </w:t>
      </w:r>
      <w:r w:rsidRPr="0054793C">
        <w:rPr>
          <w:rFonts w:asciiTheme="majorBidi" w:hAnsiTheme="majorBidi" w:cstheme="majorBidi"/>
          <w:b/>
          <w:bCs/>
          <w:sz w:val="24"/>
          <w:szCs w:val="24"/>
        </w:rPr>
        <w:t>cohérence et leur exploitabilité</w:t>
      </w:r>
      <w:r w:rsidRPr="0054793C">
        <w:rPr>
          <w:rFonts w:asciiTheme="majorBidi" w:hAnsiTheme="majorBidi" w:cstheme="majorBidi"/>
          <w:sz w:val="24"/>
          <w:szCs w:val="24"/>
        </w:rPr>
        <w:t>.</w:t>
      </w:r>
    </w:p>
    <w:p w14:paraId="54047782" w14:textId="77777777" w:rsidR="0054793C" w:rsidRPr="0054793C" w:rsidRDefault="0054793C" w:rsidP="0054793C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54793C">
        <w:rPr>
          <w:rFonts w:asciiTheme="majorBidi" w:hAnsiTheme="majorBidi" w:cstheme="majorBidi"/>
          <w:sz w:val="24"/>
          <w:szCs w:val="24"/>
        </w:rPr>
        <w:t xml:space="preserve">Mettre en place un processus fiable de </w:t>
      </w:r>
      <w:r w:rsidRPr="0054793C">
        <w:rPr>
          <w:rFonts w:asciiTheme="majorBidi" w:hAnsiTheme="majorBidi" w:cstheme="majorBidi"/>
          <w:b/>
          <w:bCs/>
          <w:sz w:val="24"/>
          <w:szCs w:val="24"/>
        </w:rPr>
        <w:t>collecte et de préparation des données</w:t>
      </w:r>
      <w:r w:rsidRPr="0054793C">
        <w:rPr>
          <w:rFonts w:asciiTheme="majorBidi" w:hAnsiTheme="majorBidi" w:cstheme="majorBidi"/>
          <w:sz w:val="24"/>
          <w:szCs w:val="24"/>
        </w:rPr>
        <w:t>.</w:t>
      </w:r>
    </w:p>
    <w:p w14:paraId="4A698BA5" w14:textId="77777777" w:rsidR="0054793C" w:rsidRPr="0054793C" w:rsidRDefault="0054793C" w:rsidP="0054793C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54793C">
        <w:rPr>
          <w:rFonts w:asciiTheme="majorBidi" w:hAnsiTheme="majorBidi" w:cstheme="majorBidi"/>
          <w:sz w:val="24"/>
          <w:szCs w:val="24"/>
        </w:rPr>
        <w:t xml:space="preserve">Automatiser le calcul des </w:t>
      </w:r>
      <w:r w:rsidRPr="0054793C">
        <w:rPr>
          <w:rFonts w:asciiTheme="majorBidi" w:hAnsiTheme="majorBidi" w:cstheme="majorBidi"/>
          <w:b/>
          <w:bCs/>
          <w:sz w:val="24"/>
          <w:szCs w:val="24"/>
        </w:rPr>
        <w:t>indicateurs de performance et de risque</w:t>
      </w:r>
      <w:r w:rsidRPr="0054793C">
        <w:rPr>
          <w:rFonts w:asciiTheme="majorBidi" w:hAnsiTheme="majorBidi" w:cstheme="majorBidi"/>
          <w:sz w:val="24"/>
          <w:szCs w:val="24"/>
        </w:rPr>
        <w:t>.</w:t>
      </w:r>
    </w:p>
    <w:p w14:paraId="4E1F157A" w14:textId="77777777" w:rsidR="0054793C" w:rsidRPr="0054793C" w:rsidRDefault="0054793C" w:rsidP="0054793C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54793C">
        <w:rPr>
          <w:rFonts w:asciiTheme="majorBidi" w:hAnsiTheme="majorBidi" w:cstheme="majorBidi"/>
          <w:sz w:val="24"/>
          <w:szCs w:val="24"/>
        </w:rPr>
        <w:t xml:space="preserve">Concevoir une architecture de données permettant une </w:t>
      </w:r>
      <w:r w:rsidRPr="0054793C">
        <w:rPr>
          <w:rFonts w:asciiTheme="majorBidi" w:hAnsiTheme="majorBidi" w:cstheme="majorBidi"/>
          <w:b/>
          <w:bCs/>
          <w:sz w:val="24"/>
          <w:szCs w:val="24"/>
        </w:rPr>
        <w:t>analyse évolutive</w:t>
      </w:r>
      <w:r w:rsidRPr="0054793C">
        <w:rPr>
          <w:rFonts w:asciiTheme="majorBidi" w:hAnsiTheme="majorBidi" w:cstheme="majorBidi"/>
          <w:sz w:val="24"/>
          <w:szCs w:val="24"/>
        </w:rPr>
        <w:t>.</w:t>
      </w:r>
    </w:p>
    <w:p w14:paraId="1987CFAD" w14:textId="77777777" w:rsidR="0054793C" w:rsidRPr="0099504C" w:rsidRDefault="0054793C" w:rsidP="0054793C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54793C">
        <w:rPr>
          <w:rFonts w:asciiTheme="majorBidi" w:hAnsiTheme="majorBidi" w:cstheme="majorBidi"/>
          <w:sz w:val="24"/>
          <w:szCs w:val="24"/>
        </w:rPr>
        <w:t xml:space="preserve">Produire des résultats reproductibles et </w:t>
      </w:r>
      <w:r w:rsidRPr="0054793C">
        <w:rPr>
          <w:rFonts w:asciiTheme="majorBidi" w:hAnsiTheme="majorBidi" w:cstheme="majorBidi"/>
          <w:b/>
          <w:bCs/>
          <w:sz w:val="24"/>
          <w:szCs w:val="24"/>
        </w:rPr>
        <w:t>facilement maintenables</w:t>
      </w:r>
      <w:r w:rsidRPr="0054793C">
        <w:rPr>
          <w:rFonts w:asciiTheme="majorBidi" w:hAnsiTheme="majorBidi" w:cstheme="majorBidi"/>
          <w:sz w:val="24"/>
          <w:szCs w:val="24"/>
        </w:rPr>
        <w:t>.</w:t>
      </w:r>
    </w:p>
    <w:p w14:paraId="0A36D7F9" w14:textId="77777777" w:rsidR="009E48C6" w:rsidRPr="009E48C6" w:rsidRDefault="009E48C6" w:rsidP="009E48C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50820CE" w14:textId="77777777" w:rsidR="009E48C6" w:rsidRPr="002D3E99" w:rsidRDefault="009E48C6" w:rsidP="002D3E99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D3E99">
        <w:rPr>
          <w:rFonts w:asciiTheme="majorBidi" w:hAnsiTheme="majorBidi" w:cstheme="majorBidi"/>
          <w:b/>
          <w:bCs/>
          <w:sz w:val="36"/>
          <w:szCs w:val="36"/>
        </w:rPr>
        <w:t>Périmètre du projet</w:t>
      </w:r>
    </w:p>
    <w:p w14:paraId="53DF6543" w14:textId="77777777" w:rsidR="009E48C6" w:rsidRPr="009E48C6" w:rsidRDefault="009E48C6" w:rsidP="009E48C6">
      <w:pPr>
        <w:rPr>
          <w:rFonts w:asciiTheme="majorBidi" w:hAnsiTheme="majorBidi" w:cstheme="majorBidi"/>
          <w:sz w:val="24"/>
          <w:szCs w:val="24"/>
        </w:rPr>
      </w:pPr>
      <w:r w:rsidRPr="009E48C6">
        <w:rPr>
          <w:rFonts w:asciiTheme="majorBidi" w:hAnsiTheme="majorBidi" w:cstheme="majorBidi"/>
          <w:sz w:val="24"/>
          <w:szCs w:val="24"/>
        </w:rPr>
        <w:t>Éléments inclus dans le projet</w:t>
      </w:r>
      <w:r w:rsidR="002D3E99" w:rsidRPr="0099504C">
        <w:rPr>
          <w:rFonts w:asciiTheme="majorBidi" w:hAnsiTheme="majorBidi" w:cstheme="majorBidi"/>
          <w:sz w:val="24"/>
          <w:szCs w:val="24"/>
        </w:rPr>
        <w:t> :</w:t>
      </w:r>
    </w:p>
    <w:p w14:paraId="3C3CA0DE" w14:textId="77777777" w:rsidR="009E48C6" w:rsidRPr="009E48C6" w:rsidRDefault="009E48C6" w:rsidP="009E48C6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9E48C6">
        <w:rPr>
          <w:rFonts w:asciiTheme="majorBidi" w:hAnsiTheme="majorBidi" w:cstheme="majorBidi"/>
          <w:sz w:val="24"/>
          <w:szCs w:val="24"/>
        </w:rPr>
        <w:t>Analyse des sociétés cotées à la Bourse de Casablanca.</w:t>
      </w:r>
    </w:p>
    <w:p w14:paraId="7CF44334" w14:textId="77777777" w:rsidR="009E48C6" w:rsidRPr="009E48C6" w:rsidRDefault="009E48C6" w:rsidP="009E48C6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9E48C6">
        <w:rPr>
          <w:rFonts w:asciiTheme="majorBidi" w:hAnsiTheme="majorBidi" w:cstheme="majorBidi"/>
          <w:sz w:val="24"/>
          <w:szCs w:val="24"/>
        </w:rPr>
        <w:t>Étude des actions cotées sur le marché principal (A et B) et le marché alternatif.</w:t>
      </w:r>
    </w:p>
    <w:p w14:paraId="41C32AEF" w14:textId="77777777" w:rsidR="009E48C6" w:rsidRPr="009E48C6" w:rsidRDefault="009E48C6" w:rsidP="009E48C6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9E48C6">
        <w:rPr>
          <w:rFonts w:asciiTheme="majorBidi" w:hAnsiTheme="majorBidi" w:cstheme="majorBidi"/>
          <w:sz w:val="24"/>
          <w:szCs w:val="24"/>
        </w:rPr>
        <w:t>Analyse sur une période pluriannuelle (5 dernières années).</w:t>
      </w:r>
    </w:p>
    <w:p w14:paraId="7752F534" w14:textId="77777777" w:rsidR="009E48C6" w:rsidRPr="009E48C6" w:rsidRDefault="009E48C6" w:rsidP="009E48C6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9E48C6">
        <w:rPr>
          <w:rFonts w:asciiTheme="majorBidi" w:hAnsiTheme="majorBidi" w:cstheme="majorBidi"/>
          <w:sz w:val="24"/>
          <w:szCs w:val="24"/>
        </w:rPr>
        <w:t>Évaluation de la performance boursière des sociétés.</w:t>
      </w:r>
    </w:p>
    <w:p w14:paraId="4495B8B0" w14:textId="77777777" w:rsidR="009E48C6" w:rsidRPr="009E48C6" w:rsidRDefault="009E48C6" w:rsidP="009E48C6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9E48C6">
        <w:rPr>
          <w:rFonts w:asciiTheme="majorBidi" w:hAnsiTheme="majorBidi" w:cstheme="majorBidi"/>
          <w:sz w:val="24"/>
          <w:szCs w:val="24"/>
        </w:rPr>
        <w:t>Analyse du niveau de risque associé aux sociétés et aux compartiments du marché.</w:t>
      </w:r>
    </w:p>
    <w:p w14:paraId="3EDB07E3" w14:textId="77777777" w:rsidR="009E48C6" w:rsidRPr="009E48C6" w:rsidRDefault="009E48C6" w:rsidP="009E48C6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9E48C6">
        <w:rPr>
          <w:rFonts w:asciiTheme="majorBidi" w:hAnsiTheme="majorBidi" w:cstheme="majorBidi"/>
          <w:sz w:val="24"/>
          <w:szCs w:val="24"/>
        </w:rPr>
        <w:lastRenderedPageBreak/>
        <w:t>Comparaison des performances entre :</w:t>
      </w:r>
    </w:p>
    <w:p w14:paraId="73CA6208" w14:textId="77777777" w:rsidR="009E48C6" w:rsidRPr="009E48C6" w:rsidRDefault="009E48C6" w:rsidP="009E48C6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9E48C6">
        <w:rPr>
          <w:rFonts w:asciiTheme="majorBidi" w:hAnsiTheme="majorBidi" w:cstheme="majorBidi"/>
          <w:sz w:val="24"/>
          <w:szCs w:val="24"/>
        </w:rPr>
        <w:t>sociétés</w:t>
      </w:r>
      <w:proofErr w:type="gramEnd"/>
    </w:p>
    <w:p w14:paraId="361FD38E" w14:textId="77777777" w:rsidR="009E48C6" w:rsidRPr="009E48C6" w:rsidRDefault="009E48C6" w:rsidP="009E48C6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9E48C6">
        <w:rPr>
          <w:rFonts w:asciiTheme="majorBidi" w:hAnsiTheme="majorBidi" w:cstheme="majorBidi"/>
          <w:sz w:val="24"/>
          <w:szCs w:val="24"/>
        </w:rPr>
        <w:t>secteurs</w:t>
      </w:r>
      <w:proofErr w:type="gramEnd"/>
      <w:r w:rsidRPr="009E48C6">
        <w:rPr>
          <w:rFonts w:asciiTheme="majorBidi" w:hAnsiTheme="majorBidi" w:cstheme="majorBidi"/>
          <w:sz w:val="24"/>
          <w:szCs w:val="24"/>
        </w:rPr>
        <w:t xml:space="preserve"> d’activité</w:t>
      </w:r>
    </w:p>
    <w:p w14:paraId="7E03B1CB" w14:textId="77777777" w:rsidR="009E48C6" w:rsidRPr="009E48C6" w:rsidRDefault="009E48C6" w:rsidP="009E48C6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9E48C6">
        <w:rPr>
          <w:rFonts w:asciiTheme="majorBidi" w:hAnsiTheme="majorBidi" w:cstheme="majorBidi"/>
          <w:sz w:val="24"/>
          <w:szCs w:val="24"/>
        </w:rPr>
        <w:t>compartiments</w:t>
      </w:r>
      <w:proofErr w:type="gramEnd"/>
      <w:r w:rsidRPr="009E48C6">
        <w:rPr>
          <w:rFonts w:asciiTheme="majorBidi" w:hAnsiTheme="majorBidi" w:cstheme="majorBidi"/>
          <w:sz w:val="24"/>
          <w:szCs w:val="24"/>
        </w:rPr>
        <w:t xml:space="preserve"> de marché.</w:t>
      </w:r>
    </w:p>
    <w:p w14:paraId="6EC8B653" w14:textId="77777777" w:rsidR="009E48C6" w:rsidRPr="009E48C6" w:rsidRDefault="009E48C6" w:rsidP="009E48C6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9E48C6">
        <w:rPr>
          <w:rFonts w:asciiTheme="majorBidi" w:hAnsiTheme="majorBidi" w:cstheme="majorBidi"/>
          <w:sz w:val="24"/>
          <w:szCs w:val="24"/>
        </w:rPr>
        <w:t>Production d’indicateurs clés de performance et de risque pour l’aide à la décision d’investissement.</w:t>
      </w:r>
    </w:p>
    <w:p w14:paraId="2507787A" w14:textId="77777777" w:rsidR="009E48C6" w:rsidRPr="009E48C6" w:rsidRDefault="009E48C6" w:rsidP="009E48C6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9E48C6">
        <w:rPr>
          <w:rFonts w:asciiTheme="majorBidi" w:hAnsiTheme="majorBidi" w:cstheme="majorBidi"/>
          <w:sz w:val="24"/>
          <w:szCs w:val="24"/>
        </w:rPr>
        <w:t>Restitution des résultats sous une forme analytique claire et compréhensible.</w:t>
      </w:r>
    </w:p>
    <w:p w14:paraId="2AA5B092" w14:textId="77777777" w:rsidR="00AA580A" w:rsidRPr="00AA580A" w:rsidRDefault="00AA580A" w:rsidP="00AA580A">
      <w:pPr>
        <w:rPr>
          <w:rFonts w:asciiTheme="majorBidi" w:hAnsiTheme="majorBidi" w:cstheme="majorBidi"/>
          <w:sz w:val="24"/>
          <w:szCs w:val="24"/>
        </w:rPr>
      </w:pPr>
      <w:r w:rsidRPr="00AA580A">
        <w:rPr>
          <w:rFonts w:asciiTheme="majorBidi" w:hAnsiTheme="majorBidi" w:cstheme="majorBidi"/>
          <w:sz w:val="24"/>
          <w:szCs w:val="24"/>
        </w:rPr>
        <w:t>Éléments exclus du projet</w:t>
      </w:r>
      <w:r w:rsidR="002D3E99" w:rsidRPr="0099504C">
        <w:rPr>
          <w:rFonts w:asciiTheme="majorBidi" w:hAnsiTheme="majorBidi" w:cstheme="majorBidi"/>
          <w:sz w:val="24"/>
          <w:szCs w:val="24"/>
        </w:rPr>
        <w:t> :</w:t>
      </w:r>
    </w:p>
    <w:p w14:paraId="3173991F" w14:textId="77777777" w:rsidR="00AA580A" w:rsidRPr="00AA580A" w:rsidRDefault="00AA580A" w:rsidP="00AA580A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AA580A">
        <w:rPr>
          <w:rFonts w:asciiTheme="majorBidi" w:hAnsiTheme="majorBidi" w:cstheme="majorBidi"/>
          <w:sz w:val="24"/>
          <w:szCs w:val="24"/>
        </w:rPr>
        <w:t>Création de modèles de prédiction ou de prévision des cours boursiers.</w:t>
      </w:r>
    </w:p>
    <w:p w14:paraId="3AC60A10" w14:textId="77777777" w:rsidR="00AA580A" w:rsidRPr="00AA580A" w:rsidRDefault="00AA580A" w:rsidP="00AA580A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AA580A">
        <w:rPr>
          <w:rFonts w:asciiTheme="majorBidi" w:hAnsiTheme="majorBidi" w:cstheme="majorBidi"/>
          <w:sz w:val="24"/>
          <w:szCs w:val="24"/>
        </w:rPr>
        <w:t xml:space="preserve">Utilisation de modèles statistiques ou de machine </w:t>
      </w:r>
      <w:proofErr w:type="spellStart"/>
      <w:r w:rsidRPr="00AA580A">
        <w:rPr>
          <w:rFonts w:asciiTheme="majorBidi" w:hAnsiTheme="majorBidi" w:cstheme="majorBidi"/>
          <w:sz w:val="24"/>
          <w:szCs w:val="24"/>
        </w:rPr>
        <w:t>learning</w:t>
      </w:r>
      <w:proofErr w:type="spellEnd"/>
      <w:r w:rsidRPr="00AA580A">
        <w:rPr>
          <w:rFonts w:asciiTheme="majorBidi" w:hAnsiTheme="majorBidi" w:cstheme="majorBidi"/>
          <w:sz w:val="24"/>
          <w:szCs w:val="24"/>
        </w:rPr>
        <w:t xml:space="preserve"> à des fins prédictives.</w:t>
      </w:r>
    </w:p>
    <w:p w14:paraId="5A7CCC72" w14:textId="77777777" w:rsidR="00AA580A" w:rsidRPr="00AA580A" w:rsidRDefault="00AA580A" w:rsidP="00AA580A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AA580A">
        <w:rPr>
          <w:rFonts w:asciiTheme="majorBidi" w:hAnsiTheme="majorBidi" w:cstheme="majorBidi"/>
          <w:sz w:val="24"/>
          <w:szCs w:val="24"/>
        </w:rPr>
        <w:t>Mise en place de systèmes de recommandation automatique d’investissement.</w:t>
      </w:r>
    </w:p>
    <w:p w14:paraId="00BC19F1" w14:textId="77777777" w:rsidR="00AA580A" w:rsidRPr="00AA580A" w:rsidRDefault="00AA580A" w:rsidP="00AA580A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AA580A">
        <w:rPr>
          <w:rFonts w:asciiTheme="majorBidi" w:hAnsiTheme="majorBidi" w:cstheme="majorBidi"/>
          <w:sz w:val="24"/>
          <w:szCs w:val="24"/>
        </w:rPr>
        <w:t>Développement de modèles visant à anticiper l’évolution future du marché.</w:t>
      </w:r>
    </w:p>
    <w:p w14:paraId="4B3BF4F0" w14:textId="77777777" w:rsidR="00AA580A" w:rsidRPr="00AA580A" w:rsidRDefault="00AA580A" w:rsidP="00AA580A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AA580A">
        <w:rPr>
          <w:rFonts w:asciiTheme="majorBidi" w:hAnsiTheme="majorBidi" w:cstheme="majorBidi"/>
          <w:sz w:val="24"/>
          <w:szCs w:val="24"/>
        </w:rPr>
        <w:t>Comparaison automatique de plus de trois scénarios ou feuilles d’analyse avancées.</w:t>
      </w:r>
    </w:p>
    <w:p w14:paraId="5630727B" w14:textId="77777777" w:rsidR="00AA580A" w:rsidRPr="00AA580A" w:rsidRDefault="00AA580A" w:rsidP="00AA580A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AA580A">
        <w:rPr>
          <w:rFonts w:asciiTheme="majorBidi" w:hAnsiTheme="majorBidi" w:cstheme="majorBidi"/>
          <w:sz w:val="24"/>
          <w:szCs w:val="24"/>
        </w:rPr>
        <w:t>Simulation de portefeuilles d’investissement dynamiques.</w:t>
      </w:r>
    </w:p>
    <w:p w14:paraId="1BA4AF14" w14:textId="77777777" w:rsidR="00AA580A" w:rsidRPr="00AA580A" w:rsidRDefault="00AA580A" w:rsidP="00AA580A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AA580A">
        <w:rPr>
          <w:rFonts w:asciiTheme="majorBidi" w:hAnsiTheme="majorBidi" w:cstheme="majorBidi"/>
          <w:sz w:val="24"/>
          <w:szCs w:val="24"/>
        </w:rPr>
        <w:t>Analyse en temps réel ou systèmes d’alerte.</w:t>
      </w:r>
    </w:p>
    <w:p w14:paraId="17DD564E" w14:textId="77777777" w:rsidR="00486F6A" w:rsidRPr="00486F6A" w:rsidRDefault="00486F6A" w:rsidP="00486F6A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486F6A">
        <w:rPr>
          <w:rFonts w:asciiTheme="majorBidi" w:hAnsiTheme="majorBidi" w:cstheme="majorBidi"/>
          <w:b/>
          <w:bCs/>
          <w:sz w:val="36"/>
          <w:szCs w:val="36"/>
        </w:rPr>
        <w:t>Sources des données</w:t>
      </w:r>
    </w:p>
    <w:p w14:paraId="21449F1E" w14:textId="77777777" w:rsidR="00486F6A" w:rsidRPr="00486F6A" w:rsidRDefault="00486F6A" w:rsidP="00486F6A">
      <w:pPr>
        <w:rPr>
          <w:rFonts w:asciiTheme="majorBidi" w:hAnsiTheme="majorBidi" w:cstheme="majorBidi"/>
          <w:sz w:val="28"/>
          <w:szCs w:val="28"/>
        </w:rPr>
      </w:pPr>
      <w:r w:rsidRPr="00486F6A">
        <w:rPr>
          <w:rFonts w:asciiTheme="majorBidi" w:hAnsiTheme="majorBidi" w:cstheme="majorBidi"/>
          <w:sz w:val="24"/>
          <w:szCs w:val="24"/>
        </w:rPr>
        <w:t>Pour ce projet, les données proviennent de trois sources principales</w:t>
      </w:r>
      <w:r w:rsidRPr="00486F6A">
        <w:rPr>
          <w:rFonts w:asciiTheme="majorBidi" w:hAnsiTheme="majorBidi" w:cstheme="majorBidi"/>
          <w:sz w:val="28"/>
          <w:szCs w:val="28"/>
        </w:rPr>
        <w:t xml:space="preserve"> :</w:t>
      </w:r>
    </w:p>
    <w:p w14:paraId="6098FEE3" w14:textId="77777777" w:rsidR="00486F6A" w:rsidRPr="00486F6A" w:rsidRDefault="00486F6A" w:rsidP="00486F6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86F6A">
        <w:rPr>
          <w:rFonts w:asciiTheme="majorBidi" w:hAnsiTheme="majorBidi" w:cstheme="majorBidi"/>
          <w:b/>
          <w:bCs/>
          <w:sz w:val="28"/>
          <w:szCs w:val="28"/>
        </w:rPr>
        <w:t>A. Fichiers PDF (Type 1 et Type 2)</w:t>
      </w:r>
    </w:p>
    <w:p w14:paraId="6877451F" w14:textId="77777777" w:rsidR="00486F6A" w:rsidRPr="0099504C" w:rsidRDefault="00486F6A" w:rsidP="00486F6A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486F6A">
        <w:rPr>
          <w:rFonts w:asciiTheme="majorBidi" w:hAnsiTheme="majorBidi" w:cstheme="majorBidi"/>
          <w:sz w:val="24"/>
          <w:szCs w:val="24"/>
        </w:rPr>
        <w:t xml:space="preserve">Description : Deux types de rapports au format PDF contenant des informations financières/économiques </w:t>
      </w:r>
    </w:p>
    <w:p w14:paraId="42A39D5D" w14:textId="77777777" w:rsidR="00486F6A" w:rsidRPr="00486F6A" w:rsidRDefault="00486F6A" w:rsidP="00486F6A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486F6A">
        <w:rPr>
          <w:rFonts w:asciiTheme="majorBidi" w:hAnsiTheme="majorBidi" w:cstheme="majorBidi"/>
          <w:sz w:val="24"/>
          <w:szCs w:val="24"/>
        </w:rPr>
        <w:t>Objectif : Extraire les informations pertinentes et les transformer en données exploitables pour l’analyse.</w:t>
      </w:r>
    </w:p>
    <w:p w14:paraId="19D8D03B" w14:textId="77777777" w:rsidR="00486F6A" w:rsidRPr="00486F6A" w:rsidRDefault="00486F6A" w:rsidP="00486F6A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486F6A">
        <w:rPr>
          <w:rFonts w:asciiTheme="majorBidi" w:hAnsiTheme="majorBidi" w:cstheme="majorBidi"/>
          <w:sz w:val="24"/>
          <w:szCs w:val="24"/>
        </w:rPr>
        <w:t xml:space="preserve">Méthode : </w:t>
      </w:r>
      <w:proofErr w:type="spellStart"/>
      <w:r w:rsidRPr="00486F6A">
        <w:rPr>
          <w:rFonts w:asciiTheme="majorBidi" w:hAnsiTheme="majorBidi" w:cstheme="majorBidi"/>
          <w:sz w:val="24"/>
          <w:szCs w:val="24"/>
        </w:rPr>
        <w:t>Scraping</w:t>
      </w:r>
      <w:proofErr w:type="spellEnd"/>
      <w:r w:rsidRPr="00486F6A">
        <w:rPr>
          <w:rFonts w:asciiTheme="majorBidi" w:hAnsiTheme="majorBidi" w:cstheme="majorBidi"/>
          <w:sz w:val="24"/>
          <w:szCs w:val="24"/>
        </w:rPr>
        <w:t xml:space="preserve"> ou </w:t>
      </w:r>
      <w:proofErr w:type="spellStart"/>
      <w:r w:rsidRPr="00486F6A">
        <w:rPr>
          <w:rFonts w:asciiTheme="majorBidi" w:hAnsiTheme="majorBidi" w:cstheme="majorBidi"/>
          <w:sz w:val="24"/>
          <w:szCs w:val="24"/>
        </w:rPr>
        <w:t>parsing</w:t>
      </w:r>
      <w:proofErr w:type="spellEnd"/>
      <w:r w:rsidRPr="00486F6A">
        <w:rPr>
          <w:rFonts w:asciiTheme="majorBidi" w:hAnsiTheme="majorBidi" w:cstheme="majorBidi"/>
          <w:sz w:val="24"/>
          <w:szCs w:val="24"/>
        </w:rPr>
        <w:t xml:space="preserve"> des PDF, puis conversion en fichiers CSV.</w:t>
      </w:r>
    </w:p>
    <w:p w14:paraId="2DB919F0" w14:textId="77777777" w:rsidR="00486F6A" w:rsidRPr="00486F6A" w:rsidRDefault="00486F6A" w:rsidP="00486F6A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486F6A">
        <w:rPr>
          <w:rFonts w:asciiTheme="majorBidi" w:hAnsiTheme="majorBidi" w:cstheme="majorBidi"/>
          <w:sz w:val="24"/>
          <w:szCs w:val="24"/>
        </w:rPr>
        <w:t>Format final attendu : CSV avec colonnes standardisées pour faciliter l’agrégation et l’analyse</w:t>
      </w:r>
      <w:r w:rsidRPr="00486F6A">
        <w:rPr>
          <w:rFonts w:asciiTheme="majorBidi" w:hAnsiTheme="majorBidi" w:cstheme="majorBidi"/>
          <w:sz w:val="28"/>
          <w:szCs w:val="28"/>
        </w:rPr>
        <w:t>.</w:t>
      </w:r>
    </w:p>
    <w:p w14:paraId="3124D000" w14:textId="77777777" w:rsidR="00486F6A" w:rsidRPr="00486F6A" w:rsidRDefault="00486F6A" w:rsidP="00486F6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86F6A">
        <w:rPr>
          <w:rFonts w:asciiTheme="majorBidi" w:hAnsiTheme="majorBidi" w:cstheme="majorBidi"/>
          <w:b/>
          <w:bCs/>
          <w:sz w:val="28"/>
          <w:szCs w:val="28"/>
        </w:rPr>
        <w:t>B. API Yahoo Finance</w:t>
      </w:r>
    </w:p>
    <w:p w14:paraId="6C4C523C" w14:textId="77777777" w:rsidR="00486F6A" w:rsidRPr="00486F6A" w:rsidRDefault="00486F6A" w:rsidP="00486F6A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486F6A">
        <w:rPr>
          <w:rFonts w:asciiTheme="majorBidi" w:hAnsiTheme="majorBidi" w:cstheme="majorBidi"/>
          <w:sz w:val="24"/>
          <w:szCs w:val="24"/>
        </w:rPr>
        <w:t>Description : Données financières historiques et en temps réel (ex. prix des actions, volumes, indicateurs boursiers).</w:t>
      </w:r>
    </w:p>
    <w:p w14:paraId="46FBB784" w14:textId="77777777" w:rsidR="00486F6A" w:rsidRPr="00486F6A" w:rsidRDefault="00486F6A" w:rsidP="00486F6A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486F6A">
        <w:rPr>
          <w:rFonts w:asciiTheme="majorBidi" w:hAnsiTheme="majorBidi" w:cstheme="majorBidi"/>
          <w:sz w:val="24"/>
          <w:szCs w:val="24"/>
        </w:rPr>
        <w:t>Objectif : Collecter automatiquement des données à jour pour enrichir l’analyse.</w:t>
      </w:r>
    </w:p>
    <w:p w14:paraId="41BC1633" w14:textId="77777777" w:rsidR="00486F6A" w:rsidRPr="00486F6A" w:rsidRDefault="00486F6A" w:rsidP="00486F6A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486F6A">
        <w:rPr>
          <w:rFonts w:asciiTheme="majorBidi" w:hAnsiTheme="majorBidi" w:cstheme="majorBidi"/>
          <w:sz w:val="24"/>
          <w:szCs w:val="24"/>
        </w:rPr>
        <w:t xml:space="preserve">Méthode : Utilisation d’une API Python (ex. </w:t>
      </w:r>
      <w:proofErr w:type="spellStart"/>
      <w:r w:rsidRPr="00486F6A">
        <w:rPr>
          <w:rFonts w:asciiTheme="majorBidi" w:hAnsiTheme="majorBidi" w:cstheme="majorBidi"/>
          <w:sz w:val="24"/>
          <w:szCs w:val="24"/>
        </w:rPr>
        <w:t>yfinance</w:t>
      </w:r>
      <w:proofErr w:type="spellEnd"/>
      <w:r w:rsidRPr="00486F6A">
        <w:rPr>
          <w:rFonts w:asciiTheme="majorBidi" w:hAnsiTheme="majorBidi" w:cstheme="majorBidi"/>
          <w:sz w:val="24"/>
          <w:szCs w:val="24"/>
        </w:rPr>
        <w:t>) pour récupérer les informations et les enregistrer au format CSV.</w:t>
      </w:r>
    </w:p>
    <w:p w14:paraId="67AC74CC" w14:textId="77777777" w:rsidR="00486F6A" w:rsidRPr="0099504C" w:rsidRDefault="00486F6A" w:rsidP="00486F6A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486F6A">
        <w:rPr>
          <w:rFonts w:asciiTheme="majorBidi" w:hAnsiTheme="majorBidi" w:cstheme="majorBidi"/>
          <w:sz w:val="24"/>
          <w:szCs w:val="24"/>
        </w:rPr>
        <w:lastRenderedPageBreak/>
        <w:t>Format final attendu : CSV structuré par date, symbole boursier, prix d’ouverture, prix de clôture, volume, etc.</w:t>
      </w:r>
    </w:p>
    <w:p w14:paraId="5E09A0E1" w14:textId="77777777" w:rsidR="00B30881" w:rsidRPr="0099504C" w:rsidRDefault="00B30881" w:rsidP="00B30881">
      <w:pPr>
        <w:rPr>
          <w:rFonts w:asciiTheme="majorBidi" w:hAnsiTheme="majorBidi" w:cstheme="majorBidi"/>
          <w:sz w:val="24"/>
          <w:szCs w:val="24"/>
        </w:rPr>
      </w:pPr>
    </w:p>
    <w:p w14:paraId="326DD1B9" w14:textId="77777777" w:rsidR="00B30881" w:rsidRPr="0099504C" w:rsidRDefault="00B30881" w:rsidP="0099504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99504C">
        <w:rPr>
          <w:rFonts w:asciiTheme="majorBidi" w:hAnsiTheme="majorBidi" w:cstheme="majorBidi"/>
          <w:b/>
          <w:bCs/>
          <w:sz w:val="36"/>
          <w:szCs w:val="36"/>
        </w:rPr>
        <w:t>Caractéristiques des données</w:t>
      </w:r>
    </w:p>
    <w:p w14:paraId="3A1374F5" w14:textId="77777777" w:rsidR="00B30881" w:rsidRPr="00B30881" w:rsidRDefault="00B30881" w:rsidP="00B30881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30881">
        <w:rPr>
          <w:rFonts w:asciiTheme="majorBidi" w:hAnsiTheme="majorBidi" w:cstheme="majorBidi"/>
          <w:b/>
          <w:bCs/>
          <w:sz w:val="24"/>
          <w:szCs w:val="24"/>
        </w:rPr>
        <w:t>Volume estimé :</w:t>
      </w:r>
      <w:r w:rsidRPr="00B30881">
        <w:rPr>
          <w:rFonts w:asciiTheme="majorBidi" w:hAnsiTheme="majorBidi" w:cstheme="majorBidi"/>
          <w:sz w:val="24"/>
          <w:szCs w:val="24"/>
        </w:rPr>
        <w:t xml:space="preserve"> </w:t>
      </w:r>
      <w:r w:rsidRPr="0099504C">
        <w:rPr>
          <w:rFonts w:asciiTheme="majorBidi" w:hAnsiTheme="majorBidi" w:cstheme="majorBidi"/>
          <w:sz w:val="24"/>
          <w:szCs w:val="24"/>
        </w:rPr>
        <w:t>+</w:t>
      </w:r>
      <w:proofErr w:type="gramStart"/>
      <w:r w:rsidRPr="0099504C">
        <w:rPr>
          <w:rFonts w:asciiTheme="majorBidi" w:hAnsiTheme="majorBidi" w:cstheme="majorBidi"/>
          <w:sz w:val="24"/>
          <w:szCs w:val="24"/>
        </w:rPr>
        <w:t>600  PDF</w:t>
      </w:r>
      <w:proofErr w:type="gramEnd"/>
    </w:p>
    <w:p w14:paraId="177AB12D" w14:textId="77777777" w:rsidR="00B30881" w:rsidRPr="00B30881" w:rsidRDefault="00B30881" w:rsidP="00B30881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30881">
        <w:rPr>
          <w:rFonts w:asciiTheme="majorBidi" w:hAnsiTheme="majorBidi" w:cstheme="majorBidi"/>
          <w:b/>
          <w:bCs/>
          <w:sz w:val="24"/>
          <w:szCs w:val="24"/>
        </w:rPr>
        <w:t>Période couverte :</w:t>
      </w:r>
      <w:r w:rsidRPr="00B30881">
        <w:rPr>
          <w:rFonts w:asciiTheme="majorBidi" w:hAnsiTheme="majorBidi" w:cstheme="majorBidi"/>
          <w:sz w:val="24"/>
          <w:szCs w:val="24"/>
        </w:rPr>
        <w:t xml:space="preserve"> 201</w:t>
      </w:r>
      <w:r w:rsidRPr="0099504C">
        <w:rPr>
          <w:rFonts w:asciiTheme="majorBidi" w:hAnsiTheme="majorBidi" w:cstheme="majorBidi"/>
          <w:sz w:val="24"/>
          <w:szCs w:val="24"/>
        </w:rPr>
        <w:t>9</w:t>
      </w:r>
      <w:r w:rsidRPr="00B30881">
        <w:rPr>
          <w:rFonts w:asciiTheme="majorBidi" w:hAnsiTheme="majorBidi" w:cstheme="majorBidi"/>
          <w:sz w:val="24"/>
          <w:szCs w:val="24"/>
        </w:rPr>
        <w:t xml:space="preserve"> – 202</w:t>
      </w:r>
      <w:r w:rsidRPr="0099504C">
        <w:rPr>
          <w:rFonts w:asciiTheme="majorBidi" w:hAnsiTheme="majorBidi" w:cstheme="majorBidi"/>
          <w:sz w:val="24"/>
          <w:szCs w:val="24"/>
        </w:rPr>
        <w:t>5</w:t>
      </w:r>
    </w:p>
    <w:p w14:paraId="58EBBA7A" w14:textId="77777777" w:rsidR="00B30881" w:rsidRPr="00B30881" w:rsidRDefault="00B30881" w:rsidP="00B30881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30881">
        <w:rPr>
          <w:rFonts w:asciiTheme="majorBidi" w:hAnsiTheme="majorBidi" w:cstheme="majorBidi"/>
          <w:b/>
          <w:bCs/>
          <w:sz w:val="24"/>
          <w:szCs w:val="24"/>
        </w:rPr>
        <w:t>Types de données :</w:t>
      </w:r>
    </w:p>
    <w:p w14:paraId="665DBDD3" w14:textId="77777777" w:rsidR="00B30881" w:rsidRPr="00B30881" w:rsidRDefault="00B30881" w:rsidP="00B30881">
      <w:pPr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30881">
        <w:rPr>
          <w:rFonts w:asciiTheme="majorBidi" w:hAnsiTheme="majorBidi" w:cstheme="majorBidi"/>
          <w:sz w:val="24"/>
          <w:szCs w:val="24"/>
        </w:rPr>
        <w:t>PDF Type 1 : rapports financiers / bilans</w:t>
      </w:r>
    </w:p>
    <w:p w14:paraId="354829E2" w14:textId="77777777" w:rsidR="00B30881" w:rsidRPr="00B30881" w:rsidRDefault="00B30881" w:rsidP="00B30881">
      <w:pPr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30881">
        <w:rPr>
          <w:rFonts w:asciiTheme="majorBidi" w:hAnsiTheme="majorBidi" w:cstheme="majorBidi"/>
          <w:sz w:val="24"/>
          <w:szCs w:val="24"/>
        </w:rPr>
        <w:t>PDF Type 2 : indicateurs économiques / tableaux analytiques</w:t>
      </w:r>
    </w:p>
    <w:p w14:paraId="2C7BA1F6" w14:textId="77777777" w:rsidR="00B30881" w:rsidRPr="00B30881" w:rsidRDefault="00B30881" w:rsidP="00B30881">
      <w:pPr>
        <w:numPr>
          <w:ilvl w:val="1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30881">
        <w:rPr>
          <w:rFonts w:asciiTheme="majorBidi" w:hAnsiTheme="majorBidi" w:cstheme="majorBidi"/>
          <w:sz w:val="24"/>
          <w:szCs w:val="24"/>
        </w:rPr>
        <w:t>API Yahoo Finance : cours boursiers et volumes</w:t>
      </w:r>
    </w:p>
    <w:p w14:paraId="1E01328F" w14:textId="77777777" w:rsidR="00B30881" w:rsidRPr="00B30881" w:rsidRDefault="00B30881" w:rsidP="00B30881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30881">
        <w:rPr>
          <w:rFonts w:asciiTheme="majorBidi" w:hAnsiTheme="majorBidi" w:cstheme="majorBidi"/>
          <w:b/>
          <w:bCs/>
          <w:sz w:val="28"/>
          <w:szCs w:val="28"/>
        </w:rPr>
        <w:t>Colonnes / indicateurs principaux :</w:t>
      </w:r>
    </w:p>
    <w:p w14:paraId="2EFD69C6" w14:textId="77777777" w:rsidR="00B30881" w:rsidRPr="00B30881" w:rsidRDefault="00B30881" w:rsidP="00B30881">
      <w:pPr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30881">
        <w:rPr>
          <w:rFonts w:asciiTheme="majorBidi" w:hAnsiTheme="majorBidi" w:cstheme="majorBidi"/>
          <w:sz w:val="24"/>
          <w:szCs w:val="24"/>
        </w:rPr>
        <w:t>PDF : date, indicateur, valeur, unité, source</w:t>
      </w:r>
    </w:p>
    <w:p w14:paraId="4ACF91E4" w14:textId="77777777" w:rsidR="00B30881" w:rsidRPr="00B30881" w:rsidRDefault="00B30881" w:rsidP="00B30881">
      <w:pPr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30881">
        <w:rPr>
          <w:rFonts w:asciiTheme="majorBidi" w:hAnsiTheme="majorBidi" w:cstheme="majorBidi"/>
          <w:sz w:val="24"/>
          <w:szCs w:val="24"/>
        </w:rPr>
        <w:t>API : symbole boursier, date, prix ouverture, prix clôture, prix haut/bas, volume, dividende</w:t>
      </w:r>
    </w:p>
    <w:p w14:paraId="181CC42D" w14:textId="77777777" w:rsidR="00B30881" w:rsidRPr="00B30881" w:rsidRDefault="00B30881" w:rsidP="00B30881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30881">
        <w:rPr>
          <w:rFonts w:asciiTheme="majorBidi" w:hAnsiTheme="majorBidi" w:cstheme="majorBidi"/>
          <w:b/>
          <w:bCs/>
          <w:sz w:val="24"/>
          <w:szCs w:val="24"/>
        </w:rPr>
        <w:t>Format des données :</w:t>
      </w:r>
      <w:r w:rsidRPr="00B30881">
        <w:rPr>
          <w:rFonts w:asciiTheme="majorBidi" w:hAnsiTheme="majorBidi" w:cstheme="majorBidi"/>
          <w:sz w:val="24"/>
          <w:szCs w:val="24"/>
        </w:rPr>
        <w:t xml:space="preserve"> CSV (après extraction depuis PDF et API)</w:t>
      </w:r>
    </w:p>
    <w:p w14:paraId="229EBEDA" w14:textId="77777777" w:rsidR="00B30881" w:rsidRPr="00B30881" w:rsidRDefault="00B30881" w:rsidP="00B30881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30881">
        <w:rPr>
          <w:rFonts w:asciiTheme="majorBidi" w:hAnsiTheme="majorBidi" w:cstheme="majorBidi"/>
          <w:b/>
          <w:bCs/>
          <w:sz w:val="24"/>
          <w:szCs w:val="24"/>
        </w:rPr>
        <w:t>Fréquence de mise à jour :</w:t>
      </w:r>
    </w:p>
    <w:p w14:paraId="3F0C7621" w14:textId="77777777" w:rsidR="00B30881" w:rsidRPr="00B30881" w:rsidRDefault="00B30881" w:rsidP="00B30881">
      <w:pPr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30881">
        <w:rPr>
          <w:rFonts w:asciiTheme="majorBidi" w:hAnsiTheme="majorBidi" w:cstheme="majorBidi"/>
          <w:sz w:val="24"/>
          <w:szCs w:val="24"/>
        </w:rPr>
        <w:t>PDF : annuelle ou trimestrielle</w:t>
      </w:r>
    </w:p>
    <w:p w14:paraId="5C1CAE06" w14:textId="77777777" w:rsidR="00B30881" w:rsidRPr="00B30881" w:rsidRDefault="00B30881" w:rsidP="00B30881">
      <w:pPr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30881">
        <w:rPr>
          <w:rFonts w:asciiTheme="majorBidi" w:hAnsiTheme="majorBidi" w:cstheme="majorBidi"/>
          <w:sz w:val="24"/>
          <w:szCs w:val="24"/>
        </w:rPr>
        <w:t>API : quotidienne ou en temps réel selon les besoins</w:t>
      </w:r>
    </w:p>
    <w:p w14:paraId="534CF472" w14:textId="77777777" w:rsidR="00B30881" w:rsidRPr="0099504C" w:rsidRDefault="00B30881" w:rsidP="00B30881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30881">
        <w:rPr>
          <w:rFonts w:asciiTheme="majorBidi" w:hAnsiTheme="majorBidi" w:cstheme="majorBidi"/>
          <w:b/>
          <w:bCs/>
          <w:sz w:val="24"/>
          <w:szCs w:val="24"/>
        </w:rPr>
        <w:t>Qualité des données :</w:t>
      </w:r>
      <w:r w:rsidRPr="00B30881">
        <w:rPr>
          <w:rFonts w:asciiTheme="majorBidi" w:hAnsiTheme="majorBidi" w:cstheme="majorBidi"/>
          <w:sz w:val="24"/>
          <w:szCs w:val="24"/>
        </w:rPr>
        <w:t xml:space="preserve"> valeurs manquantes possibles, doublons à supprimer, formats à standardiser</w:t>
      </w:r>
    </w:p>
    <w:p w14:paraId="4A4A9234" w14:textId="77777777" w:rsidR="00CB08C2" w:rsidRDefault="0099504C" w:rsidP="00CB08C2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99504C">
        <w:rPr>
          <w:rFonts w:asciiTheme="majorBidi" w:hAnsiTheme="majorBidi" w:cstheme="majorBidi"/>
          <w:b/>
          <w:bCs/>
          <w:sz w:val="36"/>
          <w:szCs w:val="36"/>
        </w:rPr>
        <w:t>Indicateurs clés (KPI)</w:t>
      </w:r>
    </w:p>
    <w:p w14:paraId="29D7B819" w14:textId="77777777" w:rsidR="00CB08C2" w:rsidRPr="00CB08C2" w:rsidRDefault="00CB08C2" w:rsidP="00CB08C2">
      <w:pPr>
        <w:pStyle w:val="Paragraphedeliste"/>
        <w:rPr>
          <w:rFonts w:asciiTheme="majorBidi" w:hAnsiTheme="majorBidi" w:cstheme="majorBidi"/>
          <w:b/>
          <w:bCs/>
          <w:sz w:val="36"/>
          <w:szCs w:val="36"/>
        </w:rPr>
      </w:pPr>
    </w:p>
    <w:p w14:paraId="53BE5D70" w14:textId="77777777" w:rsidR="00CB08C2" w:rsidRPr="00CB08C2" w:rsidRDefault="0099504C" w:rsidP="00CB08C2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CB08C2">
        <w:rPr>
          <w:rFonts w:asciiTheme="majorBidi" w:hAnsiTheme="majorBidi" w:cstheme="majorBidi"/>
          <w:b/>
          <w:bCs/>
          <w:sz w:val="28"/>
          <w:szCs w:val="28"/>
        </w:rPr>
        <w:t>KPI de Performance et de Risque</w:t>
      </w:r>
    </w:p>
    <w:p w14:paraId="49138108" w14:textId="77777777" w:rsidR="0099504C" w:rsidRPr="00CB08C2" w:rsidRDefault="0099504C" w:rsidP="00CB08C2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CB08C2">
        <w:rPr>
          <w:rFonts w:asciiTheme="majorBidi" w:hAnsiTheme="majorBidi" w:cstheme="majorBidi"/>
          <w:sz w:val="24"/>
          <w:szCs w:val="24"/>
        </w:rPr>
        <w:t>Ces indicateurs permettent de juger la santé d'une action ou du marché global.</w:t>
      </w:r>
    </w:p>
    <w:p w14:paraId="0C49E69A" w14:textId="77777777" w:rsidR="0099504C" w:rsidRPr="0099504C" w:rsidRDefault="0099504C" w:rsidP="0099504C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99504C">
        <w:rPr>
          <w:rFonts w:asciiTheme="majorBidi" w:hAnsiTheme="majorBidi" w:cstheme="majorBidi"/>
          <w:b/>
          <w:bCs/>
          <w:sz w:val="24"/>
          <w:szCs w:val="24"/>
        </w:rPr>
        <w:t>Rendement Annualisé (</w:t>
      </w:r>
      <w:proofErr w:type="spellStart"/>
      <w:r w:rsidRPr="0099504C">
        <w:rPr>
          <w:rFonts w:asciiTheme="majorBidi" w:hAnsiTheme="majorBidi" w:cstheme="majorBidi"/>
          <w:b/>
          <w:bCs/>
          <w:sz w:val="24"/>
          <w:szCs w:val="24"/>
        </w:rPr>
        <w:t>Annualized</w:t>
      </w:r>
      <w:proofErr w:type="spellEnd"/>
      <w:r w:rsidRPr="0099504C">
        <w:rPr>
          <w:rFonts w:asciiTheme="majorBidi" w:hAnsiTheme="majorBidi" w:cstheme="majorBidi"/>
          <w:b/>
          <w:bCs/>
          <w:sz w:val="24"/>
          <w:szCs w:val="24"/>
        </w:rPr>
        <w:t xml:space="preserve"> Return) :</w:t>
      </w:r>
      <w:r w:rsidRPr="0099504C">
        <w:rPr>
          <w:rFonts w:asciiTheme="majorBidi" w:hAnsiTheme="majorBidi" w:cstheme="majorBidi"/>
          <w:sz w:val="24"/>
          <w:szCs w:val="24"/>
        </w:rPr>
        <w:t xml:space="preserve"> Le gain ou la perte moyenne par an pour chaque titre entre 2019 et 2025.</w:t>
      </w:r>
    </w:p>
    <w:p w14:paraId="0A205B7E" w14:textId="77777777" w:rsidR="0099504C" w:rsidRPr="0099504C" w:rsidRDefault="0099504C" w:rsidP="0099504C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99504C">
        <w:rPr>
          <w:rFonts w:asciiTheme="majorBidi" w:hAnsiTheme="majorBidi" w:cstheme="majorBidi"/>
          <w:b/>
          <w:bCs/>
          <w:sz w:val="24"/>
          <w:szCs w:val="24"/>
        </w:rPr>
        <w:t>Volatilité Historique (Écart-type) :</w:t>
      </w:r>
      <w:r w:rsidRPr="0099504C">
        <w:rPr>
          <w:rFonts w:asciiTheme="majorBidi" w:hAnsiTheme="majorBidi" w:cstheme="majorBidi"/>
          <w:sz w:val="24"/>
          <w:szCs w:val="24"/>
        </w:rPr>
        <w:t xml:space="preserve"> Mesure de l'instabilité du cours. Plus elle est élevée, plus l'action est risquée.</w:t>
      </w:r>
    </w:p>
    <w:p w14:paraId="1662B76F" w14:textId="77777777" w:rsidR="0099504C" w:rsidRPr="0099504C" w:rsidRDefault="0099504C" w:rsidP="0099504C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99504C">
        <w:rPr>
          <w:rFonts w:asciiTheme="majorBidi" w:hAnsiTheme="majorBidi" w:cstheme="majorBidi"/>
          <w:b/>
          <w:bCs/>
          <w:sz w:val="24"/>
          <w:szCs w:val="24"/>
        </w:rPr>
        <w:t xml:space="preserve">Maximum </w:t>
      </w:r>
      <w:proofErr w:type="spellStart"/>
      <w:r w:rsidRPr="0099504C">
        <w:rPr>
          <w:rFonts w:asciiTheme="majorBidi" w:hAnsiTheme="majorBidi" w:cstheme="majorBidi"/>
          <w:b/>
          <w:bCs/>
          <w:sz w:val="24"/>
          <w:szCs w:val="24"/>
        </w:rPr>
        <w:t>Drawdown</w:t>
      </w:r>
      <w:proofErr w:type="spellEnd"/>
      <w:r w:rsidRPr="0099504C">
        <w:rPr>
          <w:rFonts w:asciiTheme="majorBidi" w:hAnsiTheme="majorBidi" w:cstheme="majorBidi"/>
          <w:b/>
          <w:bCs/>
          <w:sz w:val="24"/>
          <w:szCs w:val="24"/>
        </w:rPr>
        <w:t xml:space="preserve"> (Perte Maximale) :</w:t>
      </w:r>
      <w:r w:rsidRPr="0099504C">
        <w:rPr>
          <w:rFonts w:asciiTheme="majorBidi" w:hAnsiTheme="majorBidi" w:cstheme="majorBidi"/>
          <w:sz w:val="24"/>
          <w:szCs w:val="24"/>
        </w:rPr>
        <w:t xml:space="preserve"> La plus forte baisse qu'une action a connue depuis son sommet sur la période. C'est le "pire scénario" historique.</w:t>
      </w:r>
    </w:p>
    <w:p w14:paraId="6423DBD0" w14:textId="77777777" w:rsidR="0099504C" w:rsidRPr="0099504C" w:rsidRDefault="0099504C" w:rsidP="0099504C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99504C">
        <w:rPr>
          <w:rFonts w:asciiTheme="majorBidi" w:hAnsiTheme="majorBidi" w:cstheme="majorBidi"/>
          <w:b/>
          <w:bCs/>
          <w:sz w:val="24"/>
          <w:szCs w:val="24"/>
        </w:rPr>
        <w:t>Bêta :</w:t>
      </w:r>
      <w:r w:rsidRPr="0099504C">
        <w:rPr>
          <w:rFonts w:asciiTheme="majorBidi" w:hAnsiTheme="majorBidi" w:cstheme="majorBidi"/>
          <w:sz w:val="24"/>
          <w:szCs w:val="24"/>
        </w:rPr>
        <w:t xml:space="preserve"> Indique la sensibilité d'une action par rapport au MASI (</w:t>
      </w:r>
      <w:proofErr w:type="gramStart"/>
      <w:r w:rsidRPr="0099504C">
        <w:rPr>
          <w:rFonts w:asciiTheme="majorBidi" w:hAnsiTheme="majorBidi" w:cstheme="majorBidi"/>
          <w:sz w:val="24"/>
          <w:szCs w:val="24"/>
        </w:rPr>
        <w:t>ex:</w:t>
      </w:r>
      <w:proofErr w:type="gramEnd"/>
      <w:r w:rsidRPr="0099504C">
        <w:rPr>
          <w:rFonts w:asciiTheme="majorBidi" w:hAnsiTheme="majorBidi" w:cstheme="majorBidi"/>
          <w:sz w:val="24"/>
          <w:szCs w:val="24"/>
        </w:rPr>
        <w:t xml:space="preserve"> un Bêta de 1.2 signifie que l'action amplifie les mouvements du marché de 20%).</w:t>
      </w:r>
    </w:p>
    <w:p w14:paraId="4EB4A722" w14:textId="77777777" w:rsidR="0099504C" w:rsidRPr="0099504C" w:rsidRDefault="0099504C" w:rsidP="0099504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9504C">
        <w:rPr>
          <w:rFonts w:asciiTheme="majorBidi" w:hAnsiTheme="majorBidi" w:cstheme="majorBidi"/>
          <w:b/>
          <w:bCs/>
          <w:sz w:val="28"/>
          <w:szCs w:val="28"/>
        </w:rPr>
        <w:t xml:space="preserve">2. KPI du Modèle de Prédiction </w:t>
      </w:r>
    </w:p>
    <w:p w14:paraId="037CA4C3" w14:textId="77777777" w:rsidR="0099504C" w:rsidRPr="0099504C" w:rsidRDefault="0099504C" w:rsidP="0099504C">
      <w:p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99504C">
        <w:rPr>
          <w:rFonts w:asciiTheme="majorBidi" w:hAnsiTheme="majorBidi" w:cstheme="majorBidi"/>
          <w:sz w:val="24"/>
          <w:szCs w:val="24"/>
        </w:rPr>
        <w:lastRenderedPageBreak/>
        <w:t>MAE</w:t>
      </w:r>
      <w:r w:rsidRPr="0099504C">
        <w:rPr>
          <w:rFonts w:asciiTheme="majorBidi" w:hAnsiTheme="majorBidi" w:cstheme="majorBidi"/>
          <w:b/>
          <w:bCs/>
          <w:sz w:val="24"/>
          <w:szCs w:val="24"/>
        </w:rPr>
        <w:t xml:space="preserve"> (Mean </w:t>
      </w:r>
      <w:proofErr w:type="spellStart"/>
      <w:r w:rsidRPr="0099504C">
        <w:rPr>
          <w:rFonts w:asciiTheme="majorBidi" w:hAnsiTheme="majorBidi" w:cstheme="majorBidi"/>
          <w:b/>
          <w:bCs/>
          <w:sz w:val="24"/>
          <w:szCs w:val="24"/>
        </w:rPr>
        <w:t>Absolute</w:t>
      </w:r>
      <w:proofErr w:type="spellEnd"/>
      <w:r w:rsidRPr="0099504C">
        <w:rPr>
          <w:rFonts w:asciiTheme="majorBidi" w:hAnsiTheme="majorBidi" w:cstheme="majorBidi"/>
          <w:b/>
          <w:bCs/>
          <w:sz w:val="24"/>
          <w:szCs w:val="24"/>
        </w:rPr>
        <w:t xml:space="preserve"> Error) :</w:t>
      </w:r>
      <w:r w:rsidRPr="0099504C">
        <w:rPr>
          <w:rFonts w:asciiTheme="majorBidi" w:hAnsiTheme="majorBidi" w:cstheme="majorBidi"/>
          <w:sz w:val="24"/>
          <w:szCs w:val="24"/>
        </w:rPr>
        <w:t xml:space="preserve"> L'écart moyen (en Dirhams) entre le prix prédit par ton IA et le prix réel constaté.</w:t>
      </w:r>
    </w:p>
    <w:p w14:paraId="5FC98569" w14:textId="77777777" w:rsidR="0099504C" w:rsidRPr="0099504C" w:rsidRDefault="0099504C" w:rsidP="0099504C">
      <w:pPr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99504C">
        <w:rPr>
          <w:rFonts w:asciiTheme="majorBidi" w:hAnsiTheme="majorBidi" w:cstheme="majorBidi"/>
          <w:b/>
          <w:bCs/>
          <w:sz w:val="24"/>
          <w:szCs w:val="24"/>
        </w:rPr>
        <w:t>RMSE (Root Mean Square Error) :</w:t>
      </w:r>
      <w:r w:rsidRPr="0099504C">
        <w:rPr>
          <w:rFonts w:asciiTheme="majorBidi" w:hAnsiTheme="majorBidi" w:cstheme="majorBidi"/>
          <w:sz w:val="24"/>
          <w:szCs w:val="24"/>
        </w:rPr>
        <w:t xml:space="preserve"> Similaire à la MAE, mais pénalise plus lourdement les grandes erreurs de prédiction.</w:t>
      </w:r>
    </w:p>
    <w:p w14:paraId="510FEC4E" w14:textId="77777777" w:rsidR="0099504C" w:rsidRPr="0099504C" w:rsidRDefault="0099504C" w:rsidP="0099504C">
      <w:pPr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99504C">
        <w:rPr>
          <w:rFonts w:asciiTheme="majorBidi" w:hAnsiTheme="majorBidi" w:cstheme="majorBidi"/>
          <w:b/>
          <w:bCs/>
          <w:sz w:val="24"/>
          <w:szCs w:val="24"/>
        </w:rPr>
        <w:t>Directional</w:t>
      </w:r>
      <w:proofErr w:type="spellEnd"/>
      <w:r w:rsidRPr="0099504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9504C">
        <w:rPr>
          <w:rFonts w:asciiTheme="majorBidi" w:hAnsiTheme="majorBidi" w:cstheme="majorBidi"/>
          <w:b/>
          <w:bCs/>
          <w:sz w:val="24"/>
          <w:szCs w:val="24"/>
        </w:rPr>
        <w:t>Accuracy</w:t>
      </w:r>
      <w:proofErr w:type="spellEnd"/>
      <w:r w:rsidRPr="0099504C">
        <w:rPr>
          <w:rFonts w:asciiTheme="majorBidi" w:hAnsiTheme="majorBidi" w:cstheme="majorBidi"/>
          <w:b/>
          <w:bCs/>
          <w:sz w:val="24"/>
          <w:szCs w:val="24"/>
        </w:rPr>
        <w:t xml:space="preserve"> (Précision de Direction) :</w:t>
      </w:r>
      <w:r w:rsidRPr="0099504C">
        <w:rPr>
          <w:rFonts w:asciiTheme="majorBidi" w:hAnsiTheme="majorBidi" w:cstheme="majorBidi"/>
          <w:sz w:val="24"/>
          <w:szCs w:val="24"/>
        </w:rPr>
        <w:t xml:space="preserve"> Le pourcentage de fois où ton modèle a prédit correctement si le cours allait monter ou descendre (très important en bourse).</w:t>
      </w:r>
    </w:p>
    <w:p w14:paraId="6AE93A09" w14:textId="77777777" w:rsidR="0099504C" w:rsidRPr="0099504C" w:rsidRDefault="0099504C" w:rsidP="0099504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9504C">
        <w:rPr>
          <w:rFonts w:asciiTheme="majorBidi" w:hAnsiTheme="majorBidi" w:cstheme="majorBidi"/>
          <w:b/>
          <w:bCs/>
          <w:sz w:val="28"/>
          <w:szCs w:val="28"/>
        </w:rPr>
        <w:t xml:space="preserve">3. KPI de Gestion de Portefeuille </w:t>
      </w:r>
    </w:p>
    <w:p w14:paraId="106452F9" w14:textId="77777777" w:rsidR="0099504C" w:rsidRPr="0099504C" w:rsidRDefault="0099504C" w:rsidP="0099504C">
      <w:pPr>
        <w:rPr>
          <w:rFonts w:asciiTheme="majorBidi" w:hAnsiTheme="majorBidi" w:cstheme="majorBidi"/>
          <w:sz w:val="24"/>
          <w:szCs w:val="24"/>
        </w:rPr>
      </w:pPr>
      <w:r w:rsidRPr="0099504C">
        <w:rPr>
          <w:rFonts w:asciiTheme="majorBidi" w:hAnsiTheme="majorBidi" w:cstheme="majorBidi"/>
          <w:sz w:val="24"/>
          <w:szCs w:val="24"/>
        </w:rPr>
        <w:t>Ces indicateurs permettent de comparer tes trois types de portefeuilles (Prudent, Équilibré, Dynamique).</w:t>
      </w:r>
    </w:p>
    <w:p w14:paraId="73CFDCEA" w14:textId="77777777" w:rsidR="0099504C" w:rsidRPr="0099504C" w:rsidRDefault="0099504C" w:rsidP="0099504C">
      <w:pPr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99504C">
        <w:rPr>
          <w:rFonts w:asciiTheme="majorBidi" w:hAnsiTheme="majorBidi" w:cstheme="majorBidi"/>
          <w:b/>
          <w:bCs/>
          <w:sz w:val="24"/>
          <w:szCs w:val="24"/>
        </w:rPr>
        <w:t>Ratio de Sharpe :</w:t>
      </w:r>
      <w:r w:rsidRPr="0099504C">
        <w:rPr>
          <w:rFonts w:asciiTheme="majorBidi" w:hAnsiTheme="majorBidi" w:cstheme="majorBidi"/>
          <w:sz w:val="24"/>
          <w:szCs w:val="24"/>
        </w:rPr>
        <w:t xml:space="preserve"> C'est le KPI le plus important. Il mesure le rendement obtenu par unité de risque. (Plus il est élevé, meilleure est la stratégie).</w:t>
      </w:r>
    </w:p>
    <w:p w14:paraId="085B01A2" w14:textId="77777777" w:rsidR="0099504C" w:rsidRPr="0099504C" w:rsidRDefault="0099504C" w:rsidP="0099504C">
      <w:pPr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99504C">
        <w:rPr>
          <w:rFonts w:asciiTheme="majorBidi" w:hAnsiTheme="majorBidi" w:cstheme="majorBidi"/>
          <w:b/>
          <w:bCs/>
          <w:sz w:val="24"/>
          <w:szCs w:val="24"/>
        </w:rPr>
        <w:t>Rendement Cumulé :</w:t>
      </w:r>
      <w:r w:rsidRPr="0099504C">
        <w:rPr>
          <w:rFonts w:asciiTheme="majorBidi" w:hAnsiTheme="majorBidi" w:cstheme="majorBidi"/>
          <w:sz w:val="24"/>
          <w:szCs w:val="24"/>
        </w:rPr>
        <w:t xml:space="preserve"> La performance totale du portefeuille depuis le début de la simulation.</w:t>
      </w:r>
    </w:p>
    <w:p w14:paraId="265A6AD0" w14:textId="77777777" w:rsidR="0099504C" w:rsidRPr="0099504C" w:rsidRDefault="0099504C" w:rsidP="0099504C">
      <w:pPr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99504C">
        <w:rPr>
          <w:rFonts w:asciiTheme="majorBidi" w:hAnsiTheme="majorBidi" w:cstheme="majorBidi"/>
          <w:b/>
          <w:bCs/>
          <w:sz w:val="24"/>
          <w:szCs w:val="24"/>
        </w:rPr>
        <w:t>Tracking</w:t>
      </w:r>
      <w:proofErr w:type="spellEnd"/>
      <w:r w:rsidRPr="0099504C">
        <w:rPr>
          <w:rFonts w:asciiTheme="majorBidi" w:hAnsiTheme="majorBidi" w:cstheme="majorBidi"/>
          <w:b/>
          <w:bCs/>
          <w:sz w:val="24"/>
          <w:szCs w:val="24"/>
        </w:rPr>
        <w:t xml:space="preserve"> Error :</w:t>
      </w:r>
      <w:r w:rsidRPr="0099504C">
        <w:rPr>
          <w:rFonts w:asciiTheme="majorBidi" w:hAnsiTheme="majorBidi" w:cstheme="majorBidi"/>
          <w:sz w:val="24"/>
          <w:szCs w:val="24"/>
        </w:rPr>
        <w:t xml:space="preserve"> Pour ton portefeuille "Équilibré", elle mesure l'écart de performance par rapport à l'indice de référence (le MASI).</w:t>
      </w:r>
    </w:p>
    <w:p w14:paraId="75C0618F" w14:textId="77777777" w:rsidR="0099504C" w:rsidRDefault="0099504C" w:rsidP="0099504C">
      <w:pPr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99504C">
        <w:rPr>
          <w:rFonts w:asciiTheme="majorBidi" w:hAnsiTheme="majorBidi" w:cstheme="majorBidi"/>
          <w:b/>
          <w:bCs/>
          <w:sz w:val="24"/>
          <w:szCs w:val="24"/>
        </w:rPr>
        <w:t>Dividend</w:t>
      </w:r>
      <w:proofErr w:type="spellEnd"/>
      <w:r w:rsidRPr="0099504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9504C">
        <w:rPr>
          <w:rFonts w:asciiTheme="majorBidi" w:hAnsiTheme="majorBidi" w:cstheme="majorBidi"/>
          <w:b/>
          <w:bCs/>
          <w:sz w:val="24"/>
          <w:szCs w:val="24"/>
        </w:rPr>
        <w:t>Yield</w:t>
      </w:r>
      <w:proofErr w:type="spellEnd"/>
      <w:r w:rsidRPr="0099504C">
        <w:rPr>
          <w:rFonts w:asciiTheme="majorBidi" w:hAnsiTheme="majorBidi" w:cstheme="majorBidi"/>
          <w:b/>
          <w:bCs/>
          <w:sz w:val="24"/>
          <w:szCs w:val="24"/>
        </w:rPr>
        <w:t xml:space="preserve"> (Rendement des dividendes) :</w:t>
      </w:r>
      <w:r w:rsidRPr="0099504C">
        <w:rPr>
          <w:rFonts w:asciiTheme="majorBidi" w:hAnsiTheme="majorBidi" w:cstheme="majorBidi"/>
          <w:sz w:val="24"/>
          <w:szCs w:val="24"/>
        </w:rPr>
        <w:t xml:space="preserve"> Particulièrement important pour ton portefeuille "Prudent".</w:t>
      </w:r>
    </w:p>
    <w:p w14:paraId="706BAD66" w14:textId="77777777" w:rsidR="00CB707E" w:rsidRDefault="00CB707E" w:rsidP="00CB707E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6DE80508" w14:textId="77777777" w:rsidR="00CB707E" w:rsidRPr="00CB707E" w:rsidRDefault="00CB707E" w:rsidP="00CB707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CB707E">
        <w:rPr>
          <w:rFonts w:asciiTheme="majorBidi" w:hAnsiTheme="majorBidi" w:cstheme="majorBidi"/>
          <w:b/>
          <w:bCs/>
          <w:sz w:val="36"/>
          <w:szCs w:val="36"/>
        </w:rPr>
        <w:t>Méthodologie et pipeline data</w:t>
      </w:r>
    </w:p>
    <w:p w14:paraId="79160228" w14:textId="77777777" w:rsidR="00CB707E" w:rsidRPr="00CB707E" w:rsidRDefault="00CB707E" w:rsidP="00CB707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 xml:space="preserve">. La Méthodologie </w:t>
      </w:r>
    </w:p>
    <w:p w14:paraId="5C5DBB48" w14:textId="77777777" w:rsidR="00CB707E" w:rsidRPr="00CB707E" w:rsidRDefault="00CB707E" w:rsidP="00CB707E">
      <w:p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sz w:val="24"/>
          <w:szCs w:val="24"/>
        </w:rPr>
        <w:t>Nous allons suivre une démarche itérative :</w:t>
      </w:r>
    </w:p>
    <w:p w14:paraId="12E691A6" w14:textId="77777777" w:rsidR="00CB707E" w:rsidRPr="00CB707E" w:rsidRDefault="00CB707E" w:rsidP="00CB707E">
      <w:pPr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Compréhension Métier :</w:t>
      </w:r>
      <w:r w:rsidRPr="00CB707E">
        <w:rPr>
          <w:rFonts w:asciiTheme="majorBidi" w:hAnsiTheme="majorBidi" w:cstheme="majorBidi"/>
          <w:sz w:val="24"/>
          <w:szCs w:val="24"/>
        </w:rPr>
        <w:t xml:space="preserve"> Définition des profils d'investisseurs et des indicateurs financiers (Sharpe, Volatilité).</w:t>
      </w:r>
    </w:p>
    <w:p w14:paraId="326E54A3" w14:textId="77777777" w:rsidR="00CB707E" w:rsidRPr="00CB707E" w:rsidRDefault="00CB707E" w:rsidP="00CB707E">
      <w:pPr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Préparation des Données :</w:t>
      </w:r>
      <w:r w:rsidRPr="00CB707E">
        <w:rPr>
          <w:rFonts w:asciiTheme="majorBidi" w:hAnsiTheme="majorBidi" w:cstheme="majorBidi"/>
          <w:sz w:val="24"/>
          <w:szCs w:val="24"/>
        </w:rPr>
        <w:t xml:space="preserve"> La phase la plus critique (PDF vers Clean Data).</w:t>
      </w:r>
    </w:p>
    <w:p w14:paraId="4DB1C80E" w14:textId="77777777" w:rsidR="00CB707E" w:rsidRPr="00CB707E" w:rsidRDefault="00CB707E" w:rsidP="00CB707E">
      <w:pPr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Analyse &amp; Modélisation :</w:t>
      </w:r>
      <w:r w:rsidRPr="00CB707E">
        <w:rPr>
          <w:rFonts w:asciiTheme="majorBidi" w:hAnsiTheme="majorBidi" w:cstheme="majorBidi"/>
          <w:sz w:val="24"/>
          <w:szCs w:val="24"/>
        </w:rPr>
        <w:t xml:space="preserve"> Calculs statistiques et entraînement de l'IA.</w:t>
      </w:r>
    </w:p>
    <w:p w14:paraId="3854AEEE" w14:textId="77777777" w:rsidR="00CB707E" w:rsidRPr="00CB707E" w:rsidRDefault="00CB707E" w:rsidP="00CB707E">
      <w:pPr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Évaluation :</w:t>
      </w:r>
      <w:r w:rsidRPr="00CB707E">
        <w:rPr>
          <w:rFonts w:asciiTheme="majorBidi" w:hAnsiTheme="majorBidi" w:cstheme="majorBidi"/>
          <w:sz w:val="24"/>
          <w:szCs w:val="24"/>
        </w:rPr>
        <w:t xml:space="preserve"> Test de la précision des prédictions et de la rentabilité des portefeuilles.</w:t>
      </w:r>
    </w:p>
    <w:p w14:paraId="23C7C53E" w14:textId="77777777" w:rsidR="00CB707E" w:rsidRPr="00CB707E" w:rsidRDefault="00CB707E" w:rsidP="00CB707E">
      <w:pPr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Déploiement :</w:t>
      </w:r>
      <w:r w:rsidRPr="00CB707E">
        <w:rPr>
          <w:rFonts w:asciiTheme="majorBidi" w:hAnsiTheme="majorBidi" w:cstheme="majorBidi"/>
          <w:sz w:val="24"/>
          <w:szCs w:val="24"/>
        </w:rPr>
        <w:t xml:space="preserve"> Création d'un outil interactif.</w:t>
      </w:r>
    </w:p>
    <w:p w14:paraId="41E69AC3" w14:textId="77777777" w:rsidR="00CB707E" w:rsidRPr="00CB707E" w:rsidRDefault="00CB707E" w:rsidP="00CB707E">
      <w:p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sz w:val="24"/>
          <w:szCs w:val="24"/>
        </w:rPr>
        <w:pict w14:anchorId="0E1D3DA7">
          <v:rect id="_x0000_i1049" style="width:0;height:1.5pt" o:hralign="center" o:hrstd="t" o:hr="t" fillcolor="#a0a0a0" stroked="f"/>
        </w:pict>
      </w:r>
    </w:p>
    <w:p w14:paraId="46CC105E" w14:textId="77777777" w:rsidR="00CB707E" w:rsidRPr="00CB707E" w:rsidRDefault="00CB707E" w:rsidP="00CB707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2. Le Pipeline Data (Architecture technique)</w:t>
      </w:r>
    </w:p>
    <w:p w14:paraId="1D9CC4B6" w14:textId="77777777" w:rsidR="00CB707E" w:rsidRPr="00CB707E" w:rsidRDefault="00CB707E" w:rsidP="00CB707E">
      <w:p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sz w:val="24"/>
          <w:szCs w:val="24"/>
        </w:rPr>
        <w:t>Le pipeline se divise en 4 étapes techniques :</w:t>
      </w:r>
    </w:p>
    <w:p w14:paraId="22333670" w14:textId="77777777" w:rsidR="00CB707E" w:rsidRPr="00CB707E" w:rsidRDefault="00CB707E" w:rsidP="00CB707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Étape A : Ingestion et Extraction (Data Engineering)</w:t>
      </w:r>
    </w:p>
    <w:p w14:paraId="21BC22A2" w14:textId="77777777" w:rsidR="00CB707E" w:rsidRPr="00CB707E" w:rsidRDefault="00CB707E" w:rsidP="00CB707E">
      <w:pPr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Source :</w:t>
      </w:r>
      <w:r w:rsidRPr="00CB707E">
        <w:rPr>
          <w:rFonts w:asciiTheme="majorBidi" w:hAnsiTheme="majorBidi" w:cstheme="majorBidi"/>
          <w:sz w:val="24"/>
          <w:szCs w:val="24"/>
        </w:rPr>
        <w:t xml:space="preserve"> Fichiers PDF (Bulletins de la cote BCFR et Résumés de séance).</w:t>
      </w:r>
    </w:p>
    <w:p w14:paraId="49896051" w14:textId="77777777" w:rsidR="00CB707E" w:rsidRPr="00CB707E" w:rsidRDefault="00CB707E" w:rsidP="00CB707E">
      <w:pPr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Outils :</w:t>
      </w:r>
      <w:r w:rsidRPr="00CB707E">
        <w:rPr>
          <w:rFonts w:asciiTheme="majorBidi" w:hAnsiTheme="majorBidi" w:cstheme="majorBidi"/>
          <w:sz w:val="24"/>
          <w:szCs w:val="24"/>
        </w:rPr>
        <w:t xml:space="preserve"> Python</w:t>
      </w:r>
    </w:p>
    <w:p w14:paraId="0564B3EC" w14:textId="77777777" w:rsidR="00643A25" w:rsidRPr="00643A25" w:rsidRDefault="00643A25" w:rsidP="00643A25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3A25">
        <w:rPr>
          <w:rFonts w:asciiTheme="majorBidi" w:hAnsiTheme="majorBidi" w:cstheme="majorBidi"/>
          <w:b/>
          <w:bCs/>
          <w:sz w:val="24"/>
          <w:szCs w:val="24"/>
        </w:rPr>
        <w:lastRenderedPageBreak/>
        <w:t>1. Cahier des charges validé</w:t>
      </w:r>
    </w:p>
    <w:p w14:paraId="035720D5" w14:textId="77777777" w:rsidR="00643A25" w:rsidRPr="00643A25" w:rsidRDefault="00643A25" w:rsidP="00643A25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3A25">
        <w:rPr>
          <w:rFonts w:asciiTheme="majorBidi" w:hAnsiTheme="majorBidi" w:cstheme="majorBidi"/>
          <w:b/>
          <w:bCs/>
          <w:sz w:val="24"/>
          <w:szCs w:val="24"/>
        </w:rPr>
        <w:t>2. Scripts Python documentés :</w:t>
      </w:r>
    </w:p>
    <w:p w14:paraId="4093326B" w14:textId="77777777" w:rsidR="00643A25" w:rsidRPr="00643A25" w:rsidRDefault="00643A25" w:rsidP="00643A25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3A25">
        <w:rPr>
          <w:rFonts w:asciiTheme="majorBidi" w:hAnsiTheme="majorBidi" w:cstheme="majorBidi"/>
          <w:b/>
          <w:bCs/>
          <w:sz w:val="24"/>
          <w:szCs w:val="24"/>
        </w:rPr>
        <w:t>Script d'extraction des données</w:t>
      </w:r>
    </w:p>
    <w:p w14:paraId="6A01FEB2" w14:textId="77777777" w:rsidR="00643A25" w:rsidRPr="00643A25" w:rsidRDefault="00643A25" w:rsidP="00643A25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3A25">
        <w:rPr>
          <w:rFonts w:asciiTheme="majorBidi" w:hAnsiTheme="majorBidi" w:cstheme="majorBidi"/>
          <w:b/>
          <w:bCs/>
          <w:sz w:val="24"/>
          <w:szCs w:val="24"/>
        </w:rPr>
        <w:t>Script de nettoyage et transformation</w:t>
      </w:r>
    </w:p>
    <w:p w14:paraId="6994EBF9" w14:textId="77777777" w:rsidR="00643A25" w:rsidRPr="00643A25" w:rsidRDefault="00643A25" w:rsidP="00643A25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3A25">
        <w:rPr>
          <w:rFonts w:asciiTheme="majorBidi" w:hAnsiTheme="majorBidi" w:cstheme="majorBidi"/>
          <w:b/>
          <w:bCs/>
          <w:sz w:val="24"/>
          <w:szCs w:val="24"/>
        </w:rPr>
        <w:t>Script d'analyse statistique</w:t>
      </w:r>
    </w:p>
    <w:p w14:paraId="112D8C39" w14:textId="77777777" w:rsidR="00643A25" w:rsidRPr="00643A25" w:rsidRDefault="00643A25" w:rsidP="00643A25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3A25">
        <w:rPr>
          <w:rFonts w:asciiTheme="majorBidi" w:hAnsiTheme="majorBidi" w:cstheme="majorBidi"/>
          <w:b/>
          <w:bCs/>
          <w:sz w:val="24"/>
          <w:szCs w:val="24"/>
        </w:rPr>
        <w:t>Script de chargement base de données</w:t>
      </w:r>
    </w:p>
    <w:p w14:paraId="1B69153D" w14:textId="77777777" w:rsidR="00643A25" w:rsidRPr="00643A25" w:rsidRDefault="00643A25" w:rsidP="00643A25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3A25">
        <w:rPr>
          <w:rFonts w:asciiTheme="majorBidi" w:hAnsiTheme="majorBidi" w:cstheme="majorBidi"/>
          <w:b/>
          <w:bCs/>
          <w:sz w:val="24"/>
          <w:szCs w:val="24"/>
        </w:rPr>
        <w:t>3. Base de données PostgreSQL :</w:t>
      </w:r>
    </w:p>
    <w:p w14:paraId="29609749" w14:textId="77777777" w:rsidR="00643A25" w:rsidRPr="00643A25" w:rsidRDefault="00643A25" w:rsidP="00643A25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3A25">
        <w:rPr>
          <w:rFonts w:asciiTheme="majorBidi" w:hAnsiTheme="majorBidi" w:cstheme="majorBidi"/>
          <w:b/>
          <w:bCs/>
          <w:sz w:val="24"/>
          <w:szCs w:val="24"/>
        </w:rPr>
        <w:t>Schéma relationnel documenté (MCD/MLD)</w:t>
      </w:r>
    </w:p>
    <w:p w14:paraId="799881FD" w14:textId="77777777" w:rsidR="00643A25" w:rsidRPr="00643A25" w:rsidRDefault="00643A25" w:rsidP="00643A25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3A25">
        <w:rPr>
          <w:rFonts w:asciiTheme="majorBidi" w:hAnsiTheme="majorBidi" w:cstheme="majorBidi"/>
          <w:b/>
          <w:bCs/>
          <w:sz w:val="24"/>
          <w:szCs w:val="24"/>
        </w:rPr>
        <w:t>Scripts SQL de création</w:t>
      </w:r>
    </w:p>
    <w:p w14:paraId="6ABFC922" w14:textId="77777777" w:rsidR="00643A25" w:rsidRPr="00643A25" w:rsidRDefault="00643A25" w:rsidP="00643A25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3A25">
        <w:rPr>
          <w:rFonts w:asciiTheme="majorBidi" w:hAnsiTheme="majorBidi" w:cstheme="majorBidi"/>
          <w:b/>
          <w:bCs/>
          <w:sz w:val="24"/>
          <w:szCs w:val="24"/>
        </w:rPr>
        <w:t>Dictionnaire de données</w:t>
      </w:r>
    </w:p>
    <w:p w14:paraId="5A9411DD" w14:textId="77777777" w:rsidR="00643A25" w:rsidRPr="00643A25" w:rsidRDefault="00643A25" w:rsidP="00643A25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3A25">
        <w:rPr>
          <w:rFonts w:asciiTheme="majorBidi" w:hAnsiTheme="majorBidi" w:cstheme="majorBidi"/>
          <w:b/>
          <w:bCs/>
          <w:sz w:val="24"/>
          <w:szCs w:val="24"/>
        </w:rPr>
        <w:t xml:space="preserve">4. Notebooks </w:t>
      </w:r>
      <w:proofErr w:type="spellStart"/>
      <w:r w:rsidRPr="00643A25">
        <w:rPr>
          <w:rFonts w:asciiTheme="majorBidi" w:hAnsiTheme="majorBidi" w:cstheme="majorBidi"/>
          <w:b/>
          <w:bCs/>
          <w:sz w:val="24"/>
          <w:szCs w:val="24"/>
        </w:rPr>
        <w:t>Jupyter</w:t>
      </w:r>
      <w:proofErr w:type="spellEnd"/>
      <w:r w:rsidRPr="00643A25"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</w:p>
    <w:p w14:paraId="7D7E366E" w14:textId="77777777" w:rsidR="00643A25" w:rsidRPr="00643A25" w:rsidRDefault="00643A25" w:rsidP="00643A25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3A25">
        <w:rPr>
          <w:rFonts w:asciiTheme="majorBidi" w:hAnsiTheme="majorBidi" w:cstheme="majorBidi"/>
          <w:b/>
          <w:bCs/>
          <w:sz w:val="24"/>
          <w:szCs w:val="24"/>
        </w:rPr>
        <w:t>EDA complet</w:t>
      </w:r>
    </w:p>
    <w:p w14:paraId="6DFB106C" w14:textId="77777777" w:rsidR="00643A25" w:rsidRPr="00643A25" w:rsidRDefault="00643A25" w:rsidP="00643A25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3A25">
        <w:rPr>
          <w:rFonts w:asciiTheme="majorBidi" w:hAnsiTheme="majorBidi" w:cstheme="majorBidi"/>
          <w:b/>
          <w:bCs/>
          <w:sz w:val="24"/>
          <w:szCs w:val="24"/>
        </w:rPr>
        <w:t>Analyses statistiques</w:t>
      </w:r>
    </w:p>
    <w:p w14:paraId="53B1DFD1" w14:textId="77777777" w:rsidR="00643A25" w:rsidRPr="00643A25" w:rsidRDefault="00643A25" w:rsidP="00643A25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3A25">
        <w:rPr>
          <w:rFonts w:asciiTheme="majorBidi" w:hAnsiTheme="majorBidi" w:cstheme="majorBidi"/>
          <w:b/>
          <w:bCs/>
          <w:sz w:val="24"/>
          <w:szCs w:val="24"/>
        </w:rPr>
        <w:t>Visualisations exploratoires</w:t>
      </w:r>
    </w:p>
    <w:p w14:paraId="69E43402" w14:textId="77777777" w:rsidR="00643A25" w:rsidRPr="00643A25" w:rsidRDefault="00643A25" w:rsidP="00643A25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3A2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3640D77F" w14:textId="099DCA40" w:rsidR="00CB707E" w:rsidRPr="00CB707E" w:rsidRDefault="00CB707E" w:rsidP="00CB707E">
      <w:pPr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CB707E">
        <w:rPr>
          <w:rFonts w:asciiTheme="majorBidi" w:hAnsiTheme="majorBidi" w:cstheme="majorBidi"/>
          <w:sz w:val="24"/>
          <w:szCs w:val="24"/>
        </w:rPr>
        <w:t>colonnes</w:t>
      </w:r>
      <w:proofErr w:type="gramEnd"/>
      <w:r w:rsidRPr="00CB707E">
        <w:rPr>
          <w:rFonts w:asciiTheme="majorBidi" w:hAnsiTheme="majorBidi" w:cstheme="majorBidi"/>
          <w:sz w:val="24"/>
          <w:szCs w:val="24"/>
        </w:rPr>
        <w:t xml:space="preserve"> : </w:t>
      </w:r>
      <w:r w:rsidRPr="00CB707E">
        <w:rPr>
          <w:rFonts w:asciiTheme="majorBidi" w:hAnsiTheme="majorBidi" w:cstheme="majorBidi"/>
          <w:i/>
          <w:iCs/>
          <w:sz w:val="24"/>
          <w:szCs w:val="24"/>
        </w:rPr>
        <w:t>Libellé, Secteur, Cours de clôture, Volume, Dividendes.</w:t>
      </w:r>
    </w:p>
    <w:p w14:paraId="7097F555" w14:textId="77777777" w:rsidR="00CB707E" w:rsidRPr="00CB707E" w:rsidRDefault="00CB707E" w:rsidP="00CB707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 xml:space="preserve">Étape B : Transformation et Nettoyage (Data </w:t>
      </w:r>
      <w:proofErr w:type="spellStart"/>
      <w:r w:rsidRPr="00CB707E">
        <w:rPr>
          <w:rFonts w:asciiTheme="majorBidi" w:hAnsiTheme="majorBidi" w:cstheme="majorBidi"/>
          <w:b/>
          <w:bCs/>
          <w:sz w:val="24"/>
          <w:szCs w:val="24"/>
        </w:rPr>
        <w:t>Processing</w:t>
      </w:r>
      <w:proofErr w:type="spellEnd"/>
      <w:r w:rsidRPr="00CB707E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10ABA1B0" w14:textId="77777777" w:rsidR="00CB707E" w:rsidRPr="00CB707E" w:rsidRDefault="00CB707E" w:rsidP="00CB707E">
      <w:pPr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Outils :</w:t>
      </w:r>
      <w:r w:rsidRPr="00CB707E">
        <w:rPr>
          <w:rFonts w:asciiTheme="majorBidi" w:hAnsiTheme="majorBidi" w:cstheme="majorBidi"/>
          <w:sz w:val="24"/>
          <w:szCs w:val="24"/>
        </w:rPr>
        <w:t xml:space="preserve"> Pandas, </w:t>
      </w:r>
      <w:proofErr w:type="spellStart"/>
      <w:r w:rsidRPr="00CB707E">
        <w:rPr>
          <w:rFonts w:asciiTheme="majorBidi" w:hAnsiTheme="majorBidi" w:cstheme="majorBidi"/>
          <w:sz w:val="24"/>
          <w:szCs w:val="24"/>
        </w:rPr>
        <w:t>NumPy</w:t>
      </w:r>
      <w:proofErr w:type="spellEnd"/>
      <w:r w:rsidRPr="00CB707E">
        <w:rPr>
          <w:rFonts w:asciiTheme="majorBidi" w:hAnsiTheme="majorBidi" w:cstheme="majorBidi"/>
          <w:sz w:val="24"/>
          <w:szCs w:val="24"/>
        </w:rPr>
        <w:t>.</w:t>
      </w:r>
    </w:p>
    <w:p w14:paraId="23668E51" w14:textId="77777777" w:rsidR="00CB707E" w:rsidRPr="00CB707E" w:rsidRDefault="00CB707E" w:rsidP="00CB707E">
      <w:pPr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Action :</w:t>
      </w:r>
    </w:p>
    <w:p w14:paraId="306E87CD" w14:textId="77777777" w:rsidR="00CB707E" w:rsidRPr="00CB707E" w:rsidRDefault="00CB707E" w:rsidP="00CB707E">
      <w:pPr>
        <w:numPr>
          <w:ilvl w:val="1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Formatage :</w:t>
      </w:r>
      <w:r w:rsidRPr="00CB707E">
        <w:rPr>
          <w:rFonts w:asciiTheme="majorBidi" w:hAnsiTheme="majorBidi" w:cstheme="majorBidi"/>
          <w:sz w:val="24"/>
          <w:szCs w:val="24"/>
        </w:rPr>
        <w:t xml:space="preserve"> Convertir les dates et transformer les nombres (</w:t>
      </w:r>
      <w:proofErr w:type="gramStart"/>
      <w:r w:rsidRPr="00CB707E">
        <w:rPr>
          <w:rFonts w:asciiTheme="majorBidi" w:hAnsiTheme="majorBidi" w:cstheme="majorBidi"/>
          <w:sz w:val="24"/>
          <w:szCs w:val="24"/>
        </w:rPr>
        <w:t>ex:</w:t>
      </w:r>
      <w:proofErr w:type="gramEnd"/>
      <w:r w:rsidRPr="00CB707E">
        <w:rPr>
          <w:rFonts w:asciiTheme="majorBidi" w:hAnsiTheme="majorBidi" w:cstheme="majorBidi"/>
          <w:sz w:val="24"/>
          <w:szCs w:val="24"/>
        </w:rPr>
        <w:t xml:space="preserve"> remplacer les virgules par des points).</w:t>
      </w:r>
    </w:p>
    <w:p w14:paraId="1B5C9D2A" w14:textId="77777777" w:rsidR="00CB707E" w:rsidRPr="00CB707E" w:rsidRDefault="00CB707E" w:rsidP="00CB707E">
      <w:pPr>
        <w:numPr>
          <w:ilvl w:val="1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Gestion des valeurs manquantes :</w:t>
      </w:r>
      <w:r w:rsidRPr="00CB707E">
        <w:rPr>
          <w:rFonts w:asciiTheme="majorBidi" w:hAnsiTheme="majorBidi" w:cstheme="majorBidi"/>
          <w:sz w:val="24"/>
          <w:szCs w:val="24"/>
        </w:rPr>
        <w:t xml:space="preserve"> Imputation par la dernière valeur connue (Forward Fill) pour les jours de non-cotation.</w:t>
      </w:r>
    </w:p>
    <w:p w14:paraId="4B0617FE" w14:textId="77777777" w:rsidR="00CB707E" w:rsidRPr="00CB707E" w:rsidRDefault="00CB707E" w:rsidP="00CB707E">
      <w:pPr>
        <w:numPr>
          <w:ilvl w:val="1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Normalisation :</w:t>
      </w:r>
      <w:r w:rsidRPr="00CB707E">
        <w:rPr>
          <w:rFonts w:asciiTheme="majorBidi" w:hAnsiTheme="majorBidi" w:cstheme="majorBidi"/>
          <w:sz w:val="24"/>
          <w:szCs w:val="24"/>
        </w:rPr>
        <w:t xml:space="preserve"> Ajuster les cours en fonction des détachements de dividendes pour avoir une performance réelle.</w:t>
      </w:r>
    </w:p>
    <w:p w14:paraId="43D34CE8" w14:textId="77777777" w:rsidR="00CB707E" w:rsidRPr="00CB707E" w:rsidRDefault="00CB707E" w:rsidP="00CB707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Étape C : Analyse et Intelligence Artificielle (Data Science)</w:t>
      </w:r>
    </w:p>
    <w:p w14:paraId="1C3A2DC2" w14:textId="77777777" w:rsidR="00CB707E" w:rsidRPr="00CB707E" w:rsidRDefault="00CB707E" w:rsidP="00CB707E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CB707E">
        <w:rPr>
          <w:rFonts w:asciiTheme="majorBidi" w:hAnsiTheme="majorBidi" w:cstheme="majorBidi"/>
          <w:b/>
          <w:bCs/>
          <w:sz w:val="24"/>
          <w:szCs w:val="24"/>
        </w:rPr>
        <w:t>Feature</w:t>
      </w:r>
      <w:proofErr w:type="spellEnd"/>
      <w:r w:rsidRPr="00CB707E">
        <w:rPr>
          <w:rFonts w:asciiTheme="majorBidi" w:hAnsiTheme="majorBidi" w:cstheme="majorBidi"/>
          <w:b/>
          <w:bCs/>
          <w:sz w:val="24"/>
          <w:szCs w:val="24"/>
        </w:rPr>
        <w:t xml:space="preserve"> Engineering :</w:t>
      </w:r>
      <w:r w:rsidRPr="00CB707E">
        <w:rPr>
          <w:rFonts w:asciiTheme="majorBidi" w:hAnsiTheme="majorBidi" w:cstheme="majorBidi"/>
          <w:sz w:val="24"/>
          <w:szCs w:val="24"/>
        </w:rPr>
        <w:t xml:space="preserve"> Création de variables explicatives (Indicateurs techniques : Moyennes Mobiles 20/50j, RSI, Volatilité glissante).</w:t>
      </w:r>
    </w:p>
    <w:p w14:paraId="7EFA3E45" w14:textId="77777777" w:rsidR="00CB707E" w:rsidRPr="00CB707E" w:rsidRDefault="00CB707E" w:rsidP="00CB707E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Modélisation :</w:t>
      </w:r>
      <w:r w:rsidRPr="00CB707E">
        <w:rPr>
          <w:rFonts w:asciiTheme="majorBidi" w:hAnsiTheme="majorBidi" w:cstheme="majorBidi"/>
          <w:sz w:val="24"/>
          <w:szCs w:val="24"/>
        </w:rPr>
        <w:t xml:space="preserve"> * </w:t>
      </w:r>
      <w:r w:rsidRPr="00CB707E">
        <w:rPr>
          <w:rFonts w:asciiTheme="majorBidi" w:hAnsiTheme="majorBidi" w:cstheme="majorBidi"/>
          <w:b/>
          <w:bCs/>
          <w:sz w:val="24"/>
          <w:szCs w:val="24"/>
        </w:rPr>
        <w:t>Séries Temporelles :</w:t>
      </w:r>
      <w:r w:rsidRPr="00CB707E">
        <w:rPr>
          <w:rFonts w:asciiTheme="majorBidi" w:hAnsiTheme="majorBidi" w:cstheme="majorBidi"/>
          <w:sz w:val="24"/>
          <w:szCs w:val="24"/>
        </w:rPr>
        <w:t xml:space="preserve"> Utilisation d'un modèle </w:t>
      </w:r>
      <w:r w:rsidRPr="00CB707E">
        <w:rPr>
          <w:rFonts w:asciiTheme="majorBidi" w:hAnsiTheme="majorBidi" w:cstheme="majorBidi"/>
          <w:b/>
          <w:bCs/>
          <w:sz w:val="24"/>
          <w:szCs w:val="24"/>
        </w:rPr>
        <w:t>LSTM</w:t>
      </w:r>
      <w:r w:rsidRPr="00CB707E">
        <w:rPr>
          <w:rFonts w:asciiTheme="majorBidi" w:hAnsiTheme="majorBidi" w:cstheme="majorBidi"/>
          <w:sz w:val="24"/>
          <w:szCs w:val="24"/>
        </w:rPr>
        <w:t xml:space="preserve"> (Deep Learning) pour prédire le cours à J+5.</w:t>
      </w:r>
    </w:p>
    <w:p w14:paraId="6133D241" w14:textId="77777777" w:rsidR="00CB707E" w:rsidRPr="00CB707E" w:rsidRDefault="00CB707E" w:rsidP="00CB707E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Optimisation :</w:t>
      </w:r>
      <w:r w:rsidRPr="00CB707E">
        <w:rPr>
          <w:rFonts w:asciiTheme="majorBidi" w:hAnsiTheme="majorBidi" w:cstheme="majorBidi"/>
          <w:sz w:val="24"/>
          <w:szCs w:val="24"/>
        </w:rPr>
        <w:t xml:space="preserve"> Utilisation de l'algorithme de </w:t>
      </w:r>
      <w:r w:rsidRPr="00CB707E">
        <w:rPr>
          <w:rFonts w:asciiTheme="majorBidi" w:hAnsiTheme="majorBidi" w:cstheme="majorBidi"/>
          <w:b/>
          <w:bCs/>
          <w:sz w:val="24"/>
          <w:szCs w:val="24"/>
        </w:rPr>
        <w:t>Markowitz</w:t>
      </w:r>
      <w:r w:rsidRPr="00CB707E">
        <w:rPr>
          <w:rFonts w:asciiTheme="majorBidi" w:hAnsiTheme="majorBidi" w:cstheme="majorBidi"/>
          <w:sz w:val="24"/>
          <w:szCs w:val="24"/>
        </w:rPr>
        <w:t xml:space="preserve"> pour calculer les poids idéaux des actions dans chaque portefeuille.</w:t>
      </w:r>
    </w:p>
    <w:p w14:paraId="1C15E4C0" w14:textId="77777777" w:rsidR="00CB707E" w:rsidRPr="00CB707E" w:rsidRDefault="00CB707E" w:rsidP="00CB707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 xml:space="preserve">Étape D : Visualisation et Delivery (Data </w:t>
      </w:r>
      <w:proofErr w:type="spellStart"/>
      <w:r w:rsidRPr="00CB707E">
        <w:rPr>
          <w:rFonts w:asciiTheme="majorBidi" w:hAnsiTheme="majorBidi" w:cstheme="majorBidi"/>
          <w:b/>
          <w:bCs/>
          <w:sz w:val="24"/>
          <w:szCs w:val="24"/>
        </w:rPr>
        <w:t>Viz</w:t>
      </w:r>
      <w:proofErr w:type="spellEnd"/>
      <w:r w:rsidRPr="00CB707E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0EF56B20" w14:textId="77777777" w:rsidR="00CB707E" w:rsidRPr="00CB707E" w:rsidRDefault="00CB707E" w:rsidP="00CB707E">
      <w:pPr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lastRenderedPageBreak/>
        <w:t>Outil :</w:t>
      </w:r>
      <w:r w:rsidRPr="00CB707E">
        <w:rPr>
          <w:rFonts w:asciiTheme="majorBidi" w:hAnsiTheme="majorBidi" w:cstheme="majorBidi"/>
          <w:sz w:val="24"/>
          <w:szCs w:val="24"/>
        </w:rPr>
        <w:t xml:space="preserve">  Power BI.</w:t>
      </w:r>
    </w:p>
    <w:p w14:paraId="781B6823" w14:textId="77777777" w:rsidR="00CB707E" w:rsidRPr="00CB707E" w:rsidRDefault="00CB707E" w:rsidP="00CB707E">
      <w:pPr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Livraisons :</w:t>
      </w:r>
    </w:p>
    <w:p w14:paraId="4E770BC9" w14:textId="77777777" w:rsidR="00CB707E" w:rsidRPr="00CB707E" w:rsidRDefault="00CB707E" w:rsidP="00CB707E">
      <w:pPr>
        <w:numPr>
          <w:ilvl w:val="1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Dashboard de performance :</w:t>
      </w:r>
      <w:r w:rsidRPr="00CB707E">
        <w:rPr>
          <w:rFonts w:asciiTheme="majorBidi" w:hAnsiTheme="majorBidi" w:cstheme="majorBidi"/>
          <w:sz w:val="24"/>
          <w:szCs w:val="24"/>
        </w:rPr>
        <w:t xml:space="preserve"> Comparaison graphique des titres et secteurs.</w:t>
      </w:r>
    </w:p>
    <w:p w14:paraId="480C0EA3" w14:textId="77777777" w:rsidR="00CB707E" w:rsidRPr="00CB707E" w:rsidRDefault="00CB707E" w:rsidP="00CB707E">
      <w:pPr>
        <w:numPr>
          <w:ilvl w:val="1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Module de prédiction :</w:t>
      </w:r>
      <w:r w:rsidRPr="00CB707E">
        <w:rPr>
          <w:rFonts w:asciiTheme="majorBidi" w:hAnsiTheme="majorBidi" w:cstheme="majorBidi"/>
          <w:sz w:val="24"/>
          <w:szCs w:val="24"/>
        </w:rPr>
        <w:t xml:space="preserve"> Affichage du cours réel vs cours prédit.</w:t>
      </w:r>
    </w:p>
    <w:p w14:paraId="119A5D48" w14:textId="77777777" w:rsidR="00CB707E" w:rsidRDefault="00CB707E" w:rsidP="00CB707E">
      <w:pPr>
        <w:numPr>
          <w:ilvl w:val="1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Simulateur de portefeuille :</w:t>
      </w:r>
      <w:r w:rsidRPr="00CB707E">
        <w:rPr>
          <w:rFonts w:asciiTheme="majorBidi" w:hAnsiTheme="majorBidi" w:cstheme="majorBidi"/>
          <w:sz w:val="24"/>
          <w:szCs w:val="24"/>
        </w:rPr>
        <w:t xml:space="preserve"> Visualisation de la courbe de gains selon le profil choisi (Prudent, Équilibré, Dynamique).</w:t>
      </w:r>
    </w:p>
    <w:p w14:paraId="69F9535E" w14:textId="77777777" w:rsidR="00CB707E" w:rsidRDefault="00CB707E" w:rsidP="00CB707E">
      <w:pPr>
        <w:rPr>
          <w:rFonts w:asciiTheme="majorBidi" w:hAnsiTheme="majorBidi" w:cstheme="majorBidi"/>
          <w:sz w:val="24"/>
          <w:szCs w:val="24"/>
        </w:rPr>
      </w:pPr>
    </w:p>
    <w:p w14:paraId="1D00308A" w14:textId="77777777" w:rsidR="00CB707E" w:rsidRPr="00CB707E" w:rsidRDefault="00CB707E" w:rsidP="00CB707E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9.</w:t>
      </w:r>
      <w:r w:rsidRPr="00CB707E">
        <w:rPr>
          <w:rFonts w:asciiTheme="majorBidi" w:hAnsiTheme="majorBidi" w:cstheme="majorBidi"/>
          <w:b/>
          <w:bCs/>
          <w:sz w:val="36"/>
          <w:szCs w:val="36"/>
        </w:rPr>
        <w:t>Environnement Technologique</w:t>
      </w:r>
    </w:p>
    <w:p w14:paraId="2B52ED7C" w14:textId="77777777" w:rsidR="00CB707E" w:rsidRPr="00CB707E" w:rsidRDefault="00CB707E" w:rsidP="00CB707E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Langage &amp; Analyse :</w:t>
      </w:r>
      <w:r w:rsidRPr="00CB707E">
        <w:rPr>
          <w:rFonts w:asciiTheme="majorBidi" w:hAnsiTheme="majorBidi" w:cstheme="majorBidi"/>
          <w:sz w:val="24"/>
          <w:szCs w:val="24"/>
        </w:rPr>
        <w:t xml:space="preserve"> </w:t>
      </w:r>
      <w:r w:rsidRPr="00CB707E">
        <w:rPr>
          <w:rFonts w:asciiTheme="majorBidi" w:hAnsiTheme="majorBidi" w:cstheme="majorBidi"/>
          <w:b/>
          <w:bCs/>
          <w:sz w:val="24"/>
          <w:szCs w:val="24"/>
        </w:rPr>
        <w:t>Python 3.10+</w:t>
      </w:r>
      <w:r w:rsidRPr="00CB707E">
        <w:rPr>
          <w:rFonts w:asciiTheme="majorBidi" w:hAnsiTheme="majorBidi" w:cstheme="majorBidi"/>
          <w:sz w:val="24"/>
          <w:szCs w:val="24"/>
        </w:rPr>
        <w:t xml:space="preserve"> avec </w:t>
      </w:r>
      <w:r w:rsidRPr="00CB707E">
        <w:rPr>
          <w:rFonts w:asciiTheme="majorBidi" w:hAnsiTheme="majorBidi" w:cstheme="majorBidi"/>
          <w:b/>
          <w:bCs/>
          <w:sz w:val="24"/>
          <w:szCs w:val="24"/>
        </w:rPr>
        <w:t>Pandas</w:t>
      </w:r>
      <w:r w:rsidRPr="00CB707E">
        <w:rPr>
          <w:rFonts w:asciiTheme="majorBidi" w:hAnsiTheme="majorBidi" w:cstheme="majorBidi"/>
          <w:sz w:val="24"/>
          <w:szCs w:val="24"/>
        </w:rPr>
        <w:t xml:space="preserve"> et </w:t>
      </w:r>
      <w:proofErr w:type="spellStart"/>
      <w:r w:rsidRPr="00CB707E">
        <w:rPr>
          <w:rFonts w:asciiTheme="majorBidi" w:hAnsiTheme="majorBidi" w:cstheme="majorBidi"/>
          <w:b/>
          <w:bCs/>
          <w:sz w:val="24"/>
          <w:szCs w:val="24"/>
        </w:rPr>
        <w:t>NumPy</w:t>
      </w:r>
      <w:proofErr w:type="spellEnd"/>
      <w:r w:rsidRPr="00CB707E">
        <w:rPr>
          <w:rFonts w:asciiTheme="majorBidi" w:hAnsiTheme="majorBidi" w:cstheme="majorBidi"/>
          <w:sz w:val="24"/>
          <w:szCs w:val="24"/>
        </w:rPr>
        <w:t xml:space="preserve"> (traitement de données), </w:t>
      </w:r>
      <w:proofErr w:type="spellStart"/>
      <w:r w:rsidRPr="00CB707E">
        <w:rPr>
          <w:rFonts w:asciiTheme="majorBidi" w:hAnsiTheme="majorBidi" w:cstheme="majorBidi"/>
          <w:b/>
          <w:bCs/>
          <w:sz w:val="24"/>
          <w:szCs w:val="24"/>
        </w:rPr>
        <w:t>SciPy</w:t>
      </w:r>
      <w:proofErr w:type="spellEnd"/>
      <w:r w:rsidRPr="00CB707E">
        <w:rPr>
          <w:rFonts w:asciiTheme="majorBidi" w:hAnsiTheme="majorBidi" w:cstheme="majorBidi"/>
          <w:sz w:val="24"/>
          <w:szCs w:val="24"/>
        </w:rPr>
        <w:t xml:space="preserve"> (statistiques) et </w:t>
      </w:r>
      <w:proofErr w:type="spellStart"/>
      <w:r w:rsidRPr="00CB707E">
        <w:rPr>
          <w:rFonts w:asciiTheme="majorBidi" w:hAnsiTheme="majorBidi" w:cstheme="majorBidi"/>
          <w:b/>
          <w:bCs/>
          <w:sz w:val="24"/>
          <w:szCs w:val="24"/>
        </w:rPr>
        <w:t>Scikit-learn</w:t>
      </w:r>
      <w:proofErr w:type="spellEnd"/>
      <w:r w:rsidRPr="00CB707E">
        <w:rPr>
          <w:rFonts w:asciiTheme="majorBidi" w:hAnsiTheme="majorBidi" w:cstheme="majorBidi"/>
          <w:sz w:val="24"/>
          <w:szCs w:val="24"/>
        </w:rPr>
        <w:t xml:space="preserve"> (modélisation prédictive).</w:t>
      </w:r>
    </w:p>
    <w:p w14:paraId="276D6F3C" w14:textId="77777777" w:rsidR="00CB707E" w:rsidRPr="00CB707E" w:rsidRDefault="00CB707E" w:rsidP="00CB707E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Environnement de travail :</w:t>
      </w:r>
      <w:r w:rsidRPr="00CB70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B707E">
        <w:rPr>
          <w:rFonts w:asciiTheme="majorBidi" w:hAnsiTheme="majorBidi" w:cstheme="majorBidi"/>
          <w:b/>
          <w:bCs/>
          <w:sz w:val="24"/>
          <w:szCs w:val="24"/>
        </w:rPr>
        <w:t>JupyterLab</w:t>
      </w:r>
      <w:proofErr w:type="spellEnd"/>
      <w:r w:rsidRPr="00CB707E">
        <w:rPr>
          <w:rFonts w:asciiTheme="majorBidi" w:hAnsiTheme="majorBidi" w:cstheme="majorBidi"/>
          <w:sz w:val="24"/>
          <w:szCs w:val="24"/>
        </w:rPr>
        <w:t xml:space="preserve"> pour le prototypage et le test des algorithmes.</w:t>
      </w:r>
    </w:p>
    <w:p w14:paraId="2C512BB0" w14:textId="77777777" w:rsidR="00CB707E" w:rsidRDefault="00CB707E" w:rsidP="00CB707E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Gestion de données :</w:t>
      </w:r>
      <w:r w:rsidRPr="00CB707E">
        <w:rPr>
          <w:rFonts w:asciiTheme="majorBidi" w:hAnsiTheme="majorBidi" w:cstheme="majorBidi"/>
          <w:sz w:val="24"/>
          <w:szCs w:val="24"/>
        </w:rPr>
        <w:t xml:space="preserve"> </w:t>
      </w:r>
      <w:r w:rsidRPr="00CB707E">
        <w:rPr>
          <w:rFonts w:asciiTheme="majorBidi" w:hAnsiTheme="majorBidi" w:cstheme="majorBidi"/>
          <w:b/>
          <w:bCs/>
          <w:sz w:val="24"/>
          <w:szCs w:val="24"/>
        </w:rPr>
        <w:t>PostgreSQL 14+</w:t>
      </w:r>
      <w:r w:rsidRPr="00CB707E">
        <w:rPr>
          <w:rFonts w:asciiTheme="majorBidi" w:hAnsiTheme="majorBidi" w:cstheme="majorBidi"/>
          <w:sz w:val="24"/>
          <w:szCs w:val="24"/>
        </w:rPr>
        <w:t xml:space="preserve"> pour le stockage structuré de l'historique boursier et </w:t>
      </w:r>
      <w:r w:rsidRPr="00CB707E">
        <w:rPr>
          <w:rFonts w:asciiTheme="majorBidi" w:hAnsiTheme="majorBidi" w:cstheme="majorBidi"/>
          <w:b/>
          <w:bCs/>
          <w:sz w:val="24"/>
          <w:szCs w:val="24"/>
        </w:rPr>
        <w:t>SQL</w:t>
      </w:r>
      <w:r w:rsidRPr="00CB707E">
        <w:rPr>
          <w:rFonts w:asciiTheme="majorBidi" w:hAnsiTheme="majorBidi" w:cstheme="majorBidi"/>
          <w:sz w:val="24"/>
          <w:szCs w:val="24"/>
        </w:rPr>
        <w:t xml:space="preserve"> pour l'interrogation des actifs.</w:t>
      </w:r>
    </w:p>
    <w:p w14:paraId="4105BF14" w14:textId="77777777" w:rsidR="00CB707E" w:rsidRDefault="00CB707E" w:rsidP="00CB707E">
      <w:pPr>
        <w:rPr>
          <w:rFonts w:asciiTheme="majorBidi" w:hAnsiTheme="majorBidi" w:cstheme="majorBidi"/>
          <w:sz w:val="24"/>
          <w:szCs w:val="24"/>
        </w:rPr>
      </w:pPr>
    </w:p>
    <w:p w14:paraId="14802854" w14:textId="77777777" w:rsidR="00CB707E" w:rsidRPr="00CB707E" w:rsidRDefault="00CB707E" w:rsidP="00CB707E">
      <w:pPr>
        <w:rPr>
          <w:rFonts w:asciiTheme="majorBidi" w:hAnsiTheme="majorBidi" w:cstheme="majorBidi"/>
          <w:sz w:val="24"/>
          <w:szCs w:val="24"/>
        </w:rPr>
      </w:pPr>
    </w:p>
    <w:p w14:paraId="1397CBA0" w14:textId="77777777" w:rsidR="00CB707E" w:rsidRPr="00CB707E" w:rsidRDefault="00CB707E" w:rsidP="00CB707E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Visualisation :</w:t>
      </w:r>
      <w:r w:rsidRPr="00CB707E">
        <w:rPr>
          <w:rFonts w:asciiTheme="majorBidi" w:hAnsiTheme="majorBidi" w:cstheme="majorBidi"/>
          <w:sz w:val="24"/>
          <w:szCs w:val="24"/>
        </w:rPr>
        <w:t xml:space="preserve"> </w:t>
      </w:r>
      <w:r w:rsidRPr="00CB707E">
        <w:rPr>
          <w:rFonts w:asciiTheme="majorBidi" w:hAnsiTheme="majorBidi" w:cstheme="majorBidi"/>
          <w:b/>
          <w:bCs/>
          <w:sz w:val="24"/>
          <w:szCs w:val="24"/>
        </w:rPr>
        <w:t>Power BI</w:t>
      </w:r>
      <w:r w:rsidRPr="00CB707E">
        <w:rPr>
          <w:rFonts w:asciiTheme="majorBidi" w:hAnsiTheme="majorBidi" w:cstheme="majorBidi"/>
          <w:sz w:val="24"/>
          <w:szCs w:val="24"/>
        </w:rPr>
        <w:t xml:space="preserve"> pour les rapports décisionnels et </w:t>
      </w:r>
      <w:proofErr w:type="spellStart"/>
      <w:r w:rsidRPr="00CB707E">
        <w:rPr>
          <w:rFonts w:asciiTheme="majorBidi" w:hAnsiTheme="majorBidi" w:cstheme="majorBidi"/>
          <w:b/>
          <w:bCs/>
          <w:sz w:val="24"/>
          <w:szCs w:val="24"/>
        </w:rPr>
        <w:t>Plotly</w:t>
      </w:r>
      <w:proofErr w:type="spellEnd"/>
      <w:r w:rsidRPr="00CB707E">
        <w:rPr>
          <w:rFonts w:asciiTheme="majorBidi" w:hAnsiTheme="majorBidi" w:cstheme="majorBidi"/>
          <w:sz w:val="24"/>
          <w:szCs w:val="24"/>
        </w:rPr>
        <w:t xml:space="preserve"> pour les graphiques financiers interactifs.</w:t>
      </w:r>
    </w:p>
    <w:p w14:paraId="416B79F0" w14:textId="77777777" w:rsidR="008806A7" w:rsidRDefault="00CB707E" w:rsidP="008806A7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CB707E">
        <w:rPr>
          <w:rFonts w:asciiTheme="majorBidi" w:hAnsiTheme="majorBidi" w:cstheme="majorBidi"/>
          <w:b/>
          <w:bCs/>
          <w:sz w:val="24"/>
          <w:szCs w:val="24"/>
        </w:rPr>
        <w:t>Versionnage :</w:t>
      </w:r>
      <w:r w:rsidRPr="00CB707E">
        <w:rPr>
          <w:rFonts w:asciiTheme="majorBidi" w:hAnsiTheme="majorBidi" w:cstheme="majorBidi"/>
          <w:sz w:val="24"/>
          <w:szCs w:val="24"/>
        </w:rPr>
        <w:t xml:space="preserve"> </w:t>
      </w:r>
      <w:r w:rsidRPr="00CB707E">
        <w:rPr>
          <w:rFonts w:asciiTheme="majorBidi" w:hAnsiTheme="majorBidi" w:cstheme="majorBidi"/>
          <w:b/>
          <w:bCs/>
          <w:sz w:val="24"/>
          <w:szCs w:val="24"/>
        </w:rPr>
        <w:t>GitHub</w:t>
      </w:r>
      <w:r w:rsidRPr="00CB707E">
        <w:rPr>
          <w:rFonts w:asciiTheme="majorBidi" w:hAnsiTheme="majorBidi" w:cstheme="majorBidi"/>
          <w:sz w:val="24"/>
          <w:szCs w:val="24"/>
        </w:rPr>
        <w:t xml:space="preserve"> pour la gestion du code source et la documentation technique.</w:t>
      </w:r>
    </w:p>
    <w:p w14:paraId="5331CA99" w14:textId="77777777" w:rsidR="008806A7" w:rsidRDefault="008806A7" w:rsidP="008806A7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38362454" w14:textId="77777777" w:rsidR="008806A7" w:rsidRPr="008806A7" w:rsidRDefault="008806A7" w:rsidP="008806A7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806A7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8806A7">
        <w:rPr>
          <w:rFonts w:asciiTheme="majorBidi" w:hAnsiTheme="majorBidi" w:cstheme="majorBidi"/>
          <w:b/>
          <w:bCs/>
          <w:sz w:val="36"/>
          <w:szCs w:val="36"/>
        </w:rPr>
        <w:t>10.</w:t>
      </w:r>
      <w:r w:rsidRPr="008806A7">
        <w:rPr>
          <w:rFonts w:asciiTheme="majorBidi" w:hAnsiTheme="majorBidi" w:cstheme="majorBidi"/>
          <w:b/>
          <w:bCs/>
          <w:sz w:val="36"/>
          <w:szCs w:val="36"/>
        </w:rPr>
        <w:t>Livrables attendus</w:t>
      </w:r>
    </w:p>
    <w:p w14:paraId="101C6EB4" w14:textId="77777777" w:rsidR="008806A7" w:rsidRPr="008806A7" w:rsidRDefault="008806A7" w:rsidP="008806A7">
      <w:pPr>
        <w:rPr>
          <w:rFonts w:asciiTheme="majorBidi" w:hAnsiTheme="majorBidi" w:cstheme="majorBidi"/>
          <w:sz w:val="24"/>
          <w:szCs w:val="24"/>
        </w:rPr>
      </w:pPr>
      <w:r w:rsidRPr="008806A7">
        <w:rPr>
          <w:rFonts w:asciiTheme="majorBidi" w:hAnsiTheme="majorBidi" w:cstheme="majorBidi"/>
          <w:sz w:val="24"/>
          <w:szCs w:val="24"/>
        </w:rPr>
        <w:t>1. Cahier des charges validé</w:t>
      </w:r>
    </w:p>
    <w:p w14:paraId="2DCFAE1B" w14:textId="77777777" w:rsidR="008806A7" w:rsidRPr="008806A7" w:rsidRDefault="008806A7" w:rsidP="008806A7">
      <w:pPr>
        <w:rPr>
          <w:rFonts w:asciiTheme="majorBidi" w:hAnsiTheme="majorBidi" w:cstheme="majorBidi"/>
          <w:sz w:val="24"/>
          <w:szCs w:val="24"/>
        </w:rPr>
      </w:pPr>
      <w:r w:rsidRPr="008806A7">
        <w:rPr>
          <w:rFonts w:asciiTheme="majorBidi" w:hAnsiTheme="majorBidi" w:cstheme="majorBidi"/>
          <w:sz w:val="24"/>
          <w:szCs w:val="24"/>
        </w:rPr>
        <w:t xml:space="preserve">2. Scripts Python documentés </w:t>
      </w:r>
    </w:p>
    <w:p w14:paraId="13571CED" w14:textId="77777777" w:rsidR="008806A7" w:rsidRPr="008806A7" w:rsidRDefault="008806A7" w:rsidP="008806A7">
      <w:pPr>
        <w:rPr>
          <w:rFonts w:asciiTheme="majorBidi" w:hAnsiTheme="majorBidi" w:cstheme="majorBidi"/>
          <w:sz w:val="24"/>
          <w:szCs w:val="24"/>
        </w:rPr>
      </w:pPr>
      <w:r w:rsidRPr="008806A7">
        <w:rPr>
          <w:rFonts w:asciiTheme="majorBidi" w:hAnsiTheme="majorBidi" w:cstheme="majorBidi"/>
          <w:sz w:val="24"/>
          <w:szCs w:val="24"/>
        </w:rPr>
        <w:t xml:space="preserve">3. Base de données PostgreSQL </w:t>
      </w:r>
    </w:p>
    <w:p w14:paraId="0FFD5EC8" w14:textId="77777777" w:rsidR="008806A7" w:rsidRDefault="008806A7" w:rsidP="008806A7">
      <w:pPr>
        <w:rPr>
          <w:rFonts w:asciiTheme="majorBidi" w:hAnsiTheme="majorBidi" w:cstheme="majorBidi"/>
          <w:sz w:val="24"/>
          <w:szCs w:val="24"/>
        </w:rPr>
      </w:pPr>
      <w:r w:rsidRPr="008806A7">
        <w:rPr>
          <w:rFonts w:asciiTheme="majorBidi" w:hAnsiTheme="majorBidi" w:cstheme="majorBidi"/>
          <w:sz w:val="24"/>
          <w:szCs w:val="24"/>
        </w:rPr>
        <w:t xml:space="preserve">4. Notebooks </w:t>
      </w:r>
      <w:proofErr w:type="spellStart"/>
      <w:r w:rsidRPr="008806A7">
        <w:rPr>
          <w:rFonts w:asciiTheme="majorBidi" w:hAnsiTheme="majorBidi" w:cstheme="majorBidi"/>
          <w:sz w:val="24"/>
          <w:szCs w:val="24"/>
        </w:rPr>
        <w:t>Jupyter</w:t>
      </w:r>
      <w:proofErr w:type="spellEnd"/>
      <w:r w:rsidRPr="008806A7">
        <w:rPr>
          <w:rFonts w:asciiTheme="majorBidi" w:hAnsiTheme="majorBidi" w:cstheme="majorBidi"/>
          <w:sz w:val="24"/>
          <w:szCs w:val="24"/>
        </w:rPr>
        <w:t xml:space="preserve"> </w:t>
      </w:r>
    </w:p>
    <w:p w14:paraId="0629D85B" w14:textId="77777777" w:rsidR="008806A7" w:rsidRPr="008806A7" w:rsidRDefault="008806A7" w:rsidP="008806A7">
      <w:pPr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5</w:t>
      </w:r>
      <w:r w:rsidR="00837883">
        <w:rPr>
          <w:rFonts w:asciiTheme="majorBidi" w:hAnsiTheme="majorBidi" w:cstheme="majorBidi"/>
          <w:sz w:val="24"/>
          <w:szCs w:val="24"/>
        </w:rPr>
        <w:t> .Documentation</w:t>
      </w:r>
      <w:proofErr w:type="gramEnd"/>
      <w:r w:rsidR="00837883">
        <w:rPr>
          <w:rFonts w:asciiTheme="majorBidi" w:hAnsiTheme="majorBidi" w:cstheme="majorBidi"/>
          <w:sz w:val="24"/>
          <w:szCs w:val="24"/>
        </w:rPr>
        <w:t xml:space="preserve"> </w:t>
      </w:r>
    </w:p>
    <w:p w14:paraId="0E5DC94B" w14:textId="77777777" w:rsidR="00CB707E" w:rsidRPr="00CB707E" w:rsidRDefault="00CB707E" w:rsidP="00CB707E">
      <w:pPr>
        <w:rPr>
          <w:rFonts w:asciiTheme="majorBidi" w:hAnsiTheme="majorBidi" w:cstheme="majorBidi"/>
          <w:sz w:val="24"/>
          <w:szCs w:val="24"/>
        </w:rPr>
      </w:pPr>
    </w:p>
    <w:p w14:paraId="3EFFF87F" w14:textId="77777777" w:rsidR="00CB707E" w:rsidRPr="00CB08C2" w:rsidRDefault="00CB707E" w:rsidP="00CB707E">
      <w:pPr>
        <w:rPr>
          <w:rFonts w:asciiTheme="majorBidi" w:hAnsiTheme="majorBidi" w:cstheme="majorBidi"/>
          <w:sz w:val="24"/>
          <w:szCs w:val="24"/>
        </w:rPr>
      </w:pPr>
    </w:p>
    <w:p w14:paraId="7CECE717" w14:textId="77777777" w:rsidR="0099504C" w:rsidRPr="00CB08C2" w:rsidRDefault="0099504C" w:rsidP="0099504C">
      <w:pPr>
        <w:rPr>
          <w:rFonts w:asciiTheme="majorBidi" w:hAnsiTheme="majorBidi" w:cstheme="majorBidi"/>
          <w:sz w:val="24"/>
          <w:szCs w:val="24"/>
        </w:rPr>
      </w:pPr>
    </w:p>
    <w:p w14:paraId="276A5E16" w14:textId="77777777" w:rsidR="0099504C" w:rsidRPr="0099504C" w:rsidRDefault="0099504C" w:rsidP="0099504C">
      <w:pPr>
        <w:rPr>
          <w:rFonts w:asciiTheme="majorBidi" w:hAnsiTheme="majorBidi" w:cstheme="majorBidi"/>
          <w:sz w:val="28"/>
          <w:szCs w:val="28"/>
        </w:rPr>
      </w:pPr>
    </w:p>
    <w:p w14:paraId="36A827DE" w14:textId="77777777" w:rsidR="0099504C" w:rsidRPr="00B30881" w:rsidRDefault="0099504C" w:rsidP="0099504C">
      <w:pPr>
        <w:rPr>
          <w:rFonts w:asciiTheme="majorBidi" w:hAnsiTheme="majorBidi" w:cstheme="majorBidi"/>
          <w:sz w:val="28"/>
          <w:szCs w:val="28"/>
        </w:rPr>
      </w:pPr>
    </w:p>
    <w:p w14:paraId="6C0E3A20" w14:textId="77777777" w:rsidR="00B30881" w:rsidRPr="00486F6A" w:rsidRDefault="00B30881" w:rsidP="00B30881">
      <w:pPr>
        <w:rPr>
          <w:rFonts w:asciiTheme="majorBidi" w:hAnsiTheme="majorBidi" w:cstheme="majorBidi"/>
          <w:sz w:val="28"/>
          <w:szCs w:val="28"/>
        </w:rPr>
      </w:pPr>
    </w:p>
    <w:p w14:paraId="78D8CC97" w14:textId="77777777" w:rsidR="009E48C6" w:rsidRPr="00486F6A" w:rsidRDefault="009E48C6" w:rsidP="009E48C6">
      <w:pPr>
        <w:rPr>
          <w:rFonts w:asciiTheme="majorBidi" w:hAnsiTheme="majorBidi" w:cstheme="majorBidi"/>
          <w:sz w:val="28"/>
          <w:szCs w:val="28"/>
        </w:rPr>
      </w:pPr>
    </w:p>
    <w:p w14:paraId="302DBD82" w14:textId="77777777" w:rsidR="009E48C6" w:rsidRDefault="009E48C6" w:rsidP="009E48C6">
      <w:pPr>
        <w:rPr>
          <w:rFonts w:asciiTheme="majorBidi" w:hAnsiTheme="majorBidi" w:cstheme="majorBidi"/>
          <w:sz w:val="28"/>
          <w:szCs w:val="28"/>
        </w:rPr>
      </w:pPr>
    </w:p>
    <w:p w14:paraId="65CBF96B" w14:textId="77777777" w:rsidR="009E48C6" w:rsidRPr="009E48C6" w:rsidRDefault="009E48C6" w:rsidP="009E48C6">
      <w:pPr>
        <w:pStyle w:val="Paragraphedeliste"/>
        <w:ind w:left="360"/>
        <w:rPr>
          <w:rFonts w:asciiTheme="majorBidi" w:hAnsiTheme="majorBidi" w:cstheme="majorBidi"/>
          <w:sz w:val="28"/>
          <w:szCs w:val="28"/>
        </w:rPr>
      </w:pPr>
    </w:p>
    <w:p w14:paraId="5D2C6BDD" w14:textId="77777777" w:rsidR="00476A7E" w:rsidRDefault="00476A7E" w:rsidP="00476A7E">
      <w:pPr>
        <w:rPr>
          <w:rFonts w:asciiTheme="majorBidi" w:hAnsiTheme="majorBidi" w:cstheme="majorBidi"/>
          <w:sz w:val="28"/>
          <w:szCs w:val="28"/>
        </w:rPr>
      </w:pPr>
    </w:p>
    <w:p w14:paraId="0C32F001" w14:textId="77777777" w:rsidR="00476A7E" w:rsidRDefault="00476A7E" w:rsidP="00476A7E">
      <w:pPr>
        <w:rPr>
          <w:rFonts w:asciiTheme="majorBidi" w:hAnsiTheme="majorBidi" w:cstheme="majorBidi"/>
          <w:sz w:val="28"/>
          <w:szCs w:val="28"/>
        </w:rPr>
      </w:pPr>
    </w:p>
    <w:p w14:paraId="192E0D5D" w14:textId="77777777" w:rsidR="00476A7E" w:rsidRPr="00476A7E" w:rsidRDefault="00476A7E" w:rsidP="00476A7E">
      <w:pPr>
        <w:rPr>
          <w:rFonts w:asciiTheme="majorBidi" w:hAnsiTheme="majorBidi" w:cstheme="majorBidi"/>
          <w:sz w:val="28"/>
          <w:szCs w:val="28"/>
        </w:rPr>
      </w:pPr>
    </w:p>
    <w:p w14:paraId="16C368B4" w14:textId="77777777" w:rsidR="00476A7E" w:rsidRPr="00476A7E" w:rsidRDefault="00476A7E" w:rsidP="00476A7E">
      <w:pPr>
        <w:rPr>
          <w:rFonts w:cstheme="minorHAnsi"/>
          <w:b/>
          <w:bCs/>
          <w:sz w:val="28"/>
          <w:szCs w:val="28"/>
        </w:rPr>
      </w:pPr>
    </w:p>
    <w:p w14:paraId="6194728B" w14:textId="77777777" w:rsidR="00476A7E" w:rsidRDefault="00476A7E" w:rsidP="00476A7E">
      <w:pPr>
        <w:rPr>
          <w:rFonts w:cstheme="minorHAnsi"/>
          <w:b/>
          <w:bCs/>
          <w:sz w:val="28"/>
          <w:szCs w:val="28"/>
        </w:rPr>
      </w:pPr>
    </w:p>
    <w:p w14:paraId="16FB1E55" w14:textId="77777777" w:rsidR="00476A7E" w:rsidRPr="007D0390" w:rsidRDefault="00476A7E" w:rsidP="00476A7E">
      <w:pPr>
        <w:rPr>
          <w:rFonts w:cstheme="minorHAnsi"/>
          <w:b/>
          <w:bCs/>
          <w:sz w:val="28"/>
          <w:szCs w:val="28"/>
        </w:rPr>
      </w:pPr>
    </w:p>
    <w:p w14:paraId="3AC76292" w14:textId="77777777" w:rsidR="007D0390" w:rsidRPr="007D0390" w:rsidRDefault="007D0390" w:rsidP="007D0390">
      <w:pPr>
        <w:rPr>
          <w:rFonts w:cstheme="minorHAnsi"/>
          <w:b/>
          <w:bCs/>
          <w:sz w:val="36"/>
          <w:szCs w:val="36"/>
        </w:rPr>
      </w:pPr>
    </w:p>
    <w:sectPr w:rsidR="007D0390" w:rsidRPr="007D03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BC2"/>
    <w:multiLevelType w:val="multilevel"/>
    <w:tmpl w:val="355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71033"/>
    <w:multiLevelType w:val="multilevel"/>
    <w:tmpl w:val="6F20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2EE5"/>
    <w:multiLevelType w:val="hybridMultilevel"/>
    <w:tmpl w:val="EBEA278C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B3063"/>
    <w:multiLevelType w:val="multilevel"/>
    <w:tmpl w:val="E2A4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40E27"/>
    <w:multiLevelType w:val="multilevel"/>
    <w:tmpl w:val="38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4CF05E1"/>
    <w:multiLevelType w:val="multilevel"/>
    <w:tmpl w:val="6B70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A5245"/>
    <w:multiLevelType w:val="hybridMultilevel"/>
    <w:tmpl w:val="C250F2EE"/>
    <w:lvl w:ilvl="0" w:tplc="380C000F">
      <w:start w:val="1"/>
      <w:numFmt w:val="decimal"/>
      <w:lvlText w:val="%1."/>
      <w:lvlJc w:val="left"/>
      <w:pPr>
        <w:ind w:left="1080" w:hanging="360"/>
      </w:pPr>
    </w:lvl>
    <w:lvl w:ilvl="1" w:tplc="380C0019" w:tentative="1">
      <w:start w:val="1"/>
      <w:numFmt w:val="lowerLetter"/>
      <w:lvlText w:val="%2."/>
      <w:lvlJc w:val="left"/>
      <w:pPr>
        <w:ind w:left="1800" w:hanging="360"/>
      </w:pPr>
    </w:lvl>
    <w:lvl w:ilvl="2" w:tplc="380C001B" w:tentative="1">
      <w:start w:val="1"/>
      <w:numFmt w:val="lowerRoman"/>
      <w:lvlText w:val="%3."/>
      <w:lvlJc w:val="right"/>
      <w:pPr>
        <w:ind w:left="2520" w:hanging="180"/>
      </w:pPr>
    </w:lvl>
    <w:lvl w:ilvl="3" w:tplc="380C000F" w:tentative="1">
      <w:start w:val="1"/>
      <w:numFmt w:val="decimal"/>
      <w:lvlText w:val="%4."/>
      <w:lvlJc w:val="left"/>
      <w:pPr>
        <w:ind w:left="3240" w:hanging="360"/>
      </w:pPr>
    </w:lvl>
    <w:lvl w:ilvl="4" w:tplc="380C0019" w:tentative="1">
      <w:start w:val="1"/>
      <w:numFmt w:val="lowerLetter"/>
      <w:lvlText w:val="%5."/>
      <w:lvlJc w:val="left"/>
      <w:pPr>
        <w:ind w:left="3960" w:hanging="360"/>
      </w:pPr>
    </w:lvl>
    <w:lvl w:ilvl="5" w:tplc="380C001B" w:tentative="1">
      <w:start w:val="1"/>
      <w:numFmt w:val="lowerRoman"/>
      <w:lvlText w:val="%6."/>
      <w:lvlJc w:val="right"/>
      <w:pPr>
        <w:ind w:left="4680" w:hanging="180"/>
      </w:pPr>
    </w:lvl>
    <w:lvl w:ilvl="6" w:tplc="380C000F" w:tentative="1">
      <w:start w:val="1"/>
      <w:numFmt w:val="decimal"/>
      <w:lvlText w:val="%7."/>
      <w:lvlJc w:val="left"/>
      <w:pPr>
        <w:ind w:left="5400" w:hanging="360"/>
      </w:pPr>
    </w:lvl>
    <w:lvl w:ilvl="7" w:tplc="380C0019" w:tentative="1">
      <w:start w:val="1"/>
      <w:numFmt w:val="lowerLetter"/>
      <w:lvlText w:val="%8."/>
      <w:lvlJc w:val="left"/>
      <w:pPr>
        <w:ind w:left="6120" w:hanging="360"/>
      </w:pPr>
    </w:lvl>
    <w:lvl w:ilvl="8" w:tplc="3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185877"/>
    <w:multiLevelType w:val="multilevel"/>
    <w:tmpl w:val="50A2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F7DBD"/>
    <w:multiLevelType w:val="multilevel"/>
    <w:tmpl w:val="1D32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E2270"/>
    <w:multiLevelType w:val="multilevel"/>
    <w:tmpl w:val="0232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137BCA"/>
    <w:multiLevelType w:val="multilevel"/>
    <w:tmpl w:val="38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E1D41B8"/>
    <w:multiLevelType w:val="hybridMultilevel"/>
    <w:tmpl w:val="CB0408A4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A91437"/>
    <w:multiLevelType w:val="multilevel"/>
    <w:tmpl w:val="713A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83001"/>
    <w:multiLevelType w:val="hybridMultilevel"/>
    <w:tmpl w:val="972845B8"/>
    <w:lvl w:ilvl="0" w:tplc="3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A9088C"/>
    <w:multiLevelType w:val="multilevel"/>
    <w:tmpl w:val="3A0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01443"/>
    <w:multiLevelType w:val="multilevel"/>
    <w:tmpl w:val="17E4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625D9"/>
    <w:multiLevelType w:val="multilevel"/>
    <w:tmpl w:val="0232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9567F5"/>
    <w:multiLevelType w:val="multilevel"/>
    <w:tmpl w:val="E63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F633A"/>
    <w:multiLevelType w:val="multilevel"/>
    <w:tmpl w:val="C77C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9589C"/>
    <w:multiLevelType w:val="multilevel"/>
    <w:tmpl w:val="630C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37E10"/>
    <w:multiLevelType w:val="multilevel"/>
    <w:tmpl w:val="008A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2244E"/>
    <w:multiLevelType w:val="multilevel"/>
    <w:tmpl w:val="E03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F44E0"/>
    <w:multiLevelType w:val="multilevel"/>
    <w:tmpl w:val="11FA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219DE"/>
    <w:multiLevelType w:val="multilevel"/>
    <w:tmpl w:val="0FE2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64A8F"/>
    <w:multiLevelType w:val="multilevel"/>
    <w:tmpl w:val="0232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623A27"/>
    <w:multiLevelType w:val="multilevel"/>
    <w:tmpl w:val="3FD8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F300C"/>
    <w:multiLevelType w:val="multilevel"/>
    <w:tmpl w:val="0232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D5340D"/>
    <w:multiLevelType w:val="multilevel"/>
    <w:tmpl w:val="0232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6011B7"/>
    <w:multiLevelType w:val="multilevel"/>
    <w:tmpl w:val="BDAE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32266"/>
    <w:multiLevelType w:val="hybridMultilevel"/>
    <w:tmpl w:val="DB92F14A"/>
    <w:lvl w:ilvl="0" w:tplc="473053C0">
      <w:start w:val="1"/>
      <w:numFmt w:val="bullet"/>
      <w:lvlText w:val="●"/>
      <w:lvlJc w:val="left"/>
      <w:pPr>
        <w:ind w:left="720" w:hanging="360"/>
      </w:pPr>
    </w:lvl>
    <w:lvl w:ilvl="1" w:tplc="41CEE86E">
      <w:start w:val="1"/>
      <w:numFmt w:val="bullet"/>
      <w:lvlText w:val="○"/>
      <w:lvlJc w:val="left"/>
      <w:pPr>
        <w:ind w:left="1440" w:hanging="360"/>
      </w:pPr>
    </w:lvl>
    <w:lvl w:ilvl="2" w:tplc="763AFEE2">
      <w:start w:val="1"/>
      <w:numFmt w:val="bullet"/>
      <w:lvlText w:val="■"/>
      <w:lvlJc w:val="left"/>
      <w:pPr>
        <w:ind w:left="2160" w:hanging="360"/>
      </w:pPr>
    </w:lvl>
    <w:lvl w:ilvl="3" w:tplc="C9208862">
      <w:start w:val="1"/>
      <w:numFmt w:val="bullet"/>
      <w:lvlText w:val="●"/>
      <w:lvlJc w:val="left"/>
      <w:pPr>
        <w:ind w:left="2880" w:hanging="360"/>
      </w:pPr>
    </w:lvl>
    <w:lvl w:ilvl="4" w:tplc="A52C0DDE">
      <w:start w:val="1"/>
      <w:numFmt w:val="bullet"/>
      <w:lvlText w:val="○"/>
      <w:lvlJc w:val="left"/>
      <w:pPr>
        <w:ind w:left="3600" w:hanging="360"/>
      </w:pPr>
    </w:lvl>
    <w:lvl w:ilvl="5" w:tplc="44C832C4">
      <w:start w:val="1"/>
      <w:numFmt w:val="bullet"/>
      <w:lvlText w:val="■"/>
      <w:lvlJc w:val="left"/>
      <w:pPr>
        <w:ind w:left="4320" w:hanging="360"/>
      </w:pPr>
    </w:lvl>
    <w:lvl w:ilvl="6" w:tplc="E70E9DF6">
      <w:start w:val="1"/>
      <w:numFmt w:val="bullet"/>
      <w:lvlText w:val="●"/>
      <w:lvlJc w:val="left"/>
      <w:pPr>
        <w:ind w:left="5040" w:hanging="360"/>
      </w:pPr>
    </w:lvl>
    <w:lvl w:ilvl="7" w:tplc="4CBC521A">
      <w:start w:val="1"/>
      <w:numFmt w:val="bullet"/>
      <w:lvlText w:val="●"/>
      <w:lvlJc w:val="left"/>
      <w:pPr>
        <w:ind w:left="5760" w:hanging="360"/>
      </w:pPr>
    </w:lvl>
    <w:lvl w:ilvl="8" w:tplc="47CE0382">
      <w:start w:val="1"/>
      <w:numFmt w:val="bullet"/>
      <w:lvlText w:val="●"/>
      <w:lvlJc w:val="left"/>
      <w:pPr>
        <w:ind w:left="6480" w:hanging="360"/>
      </w:pPr>
    </w:lvl>
  </w:abstractNum>
  <w:abstractNum w:abstractNumId="30" w15:restartNumberingAfterBreak="0">
    <w:nsid w:val="7F96710B"/>
    <w:multiLevelType w:val="multilevel"/>
    <w:tmpl w:val="38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5168185">
    <w:abstractNumId w:val="26"/>
  </w:num>
  <w:num w:numId="2" w16cid:durableId="1533566738">
    <w:abstractNumId w:val="2"/>
  </w:num>
  <w:num w:numId="3" w16cid:durableId="849760934">
    <w:abstractNumId w:val="22"/>
  </w:num>
  <w:num w:numId="4" w16cid:durableId="1529562224">
    <w:abstractNumId w:val="15"/>
  </w:num>
  <w:num w:numId="5" w16cid:durableId="2063089174">
    <w:abstractNumId w:val="18"/>
  </w:num>
  <w:num w:numId="6" w16cid:durableId="259333893">
    <w:abstractNumId w:val="5"/>
  </w:num>
  <w:num w:numId="7" w16cid:durableId="2040008801">
    <w:abstractNumId w:val="30"/>
  </w:num>
  <w:num w:numId="8" w16cid:durableId="1375077612">
    <w:abstractNumId w:val="4"/>
  </w:num>
  <w:num w:numId="9" w16cid:durableId="1282807466">
    <w:abstractNumId w:val="10"/>
  </w:num>
  <w:num w:numId="10" w16cid:durableId="1835100908">
    <w:abstractNumId w:val="28"/>
  </w:num>
  <w:num w:numId="11" w16cid:durableId="644773917">
    <w:abstractNumId w:val="1"/>
  </w:num>
  <w:num w:numId="12" w16cid:durableId="1736246607">
    <w:abstractNumId w:val="25"/>
  </w:num>
  <w:num w:numId="13" w16cid:durableId="360401747">
    <w:abstractNumId w:val="19"/>
  </w:num>
  <w:num w:numId="14" w16cid:durableId="813647771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9080441">
    <w:abstractNumId w:val="0"/>
  </w:num>
  <w:num w:numId="16" w16cid:durableId="542909764">
    <w:abstractNumId w:val="17"/>
  </w:num>
  <w:num w:numId="17" w16cid:durableId="460923123">
    <w:abstractNumId w:val="8"/>
  </w:num>
  <w:num w:numId="18" w16cid:durableId="1391539208">
    <w:abstractNumId w:val="21"/>
  </w:num>
  <w:num w:numId="19" w16cid:durableId="1660310979">
    <w:abstractNumId w:val="23"/>
  </w:num>
  <w:num w:numId="20" w16cid:durableId="906301809">
    <w:abstractNumId w:val="13"/>
  </w:num>
  <w:num w:numId="21" w16cid:durableId="253517041">
    <w:abstractNumId w:val="27"/>
  </w:num>
  <w:num w:numId="22" w16cid:durableId="38944382">
    <w:abstractNumId w:val="20"/>
  </w:num>
  <w:num w:numId="23" w16cid:durableId="707023925">
    <w:abstractNumId w:val="7"/>
  </w:num>
  <w:num w:numId="24" w16cid:durableId="2138838851">
    <w:abstractNumId w:val="14"/>
  </w:num>
  <w:num w:numId="25" w16cid:durableId="23023527">
    <w:abstractNumId w:val="3"/>
  </w:num>
  <w:num w:numId="26" w16cid:durableId="958535401">
    <w:abstractNumId w:val="11"/>
  </w:num>
  <w:num w:numId="27" w16cid:durableId="422841161">
    <w:abstractNumId w:val="6"/>
  </w:num>
  <w:num w:numId="28" w16cid:durableId="1191381341">
    <w:abstractNumId w:val="12"/>
  </w:num>
  <w:num w:numId="29" w16cid:durableId="1452750962">
    <w:abstractNumId w:val="16"/>
  </w:num>
  <w:num w:numId="30" w16cid:durableId="519203446">
    <w:abstractNumId w:val="24"/>
  </w:num>
  <w:num w:numId="31" w16cid:durableId="5608231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90"/>
    <w:rsid w:val="0023131F"/>
    <w:rsid w:val="002D3E99"/>
    <w:rsid w:val="00364EB8"/>
    <w:rsid w:val="00476A7E"/>
    <w:rsid w:val="00486F6A"/>
    <w:rsid w:val="0054793C"/>
    <w:rsid w:val="00565ED2"/>
    <w:rsid w:val="00643A25"/>
    <w:rsid w:val="00664318"/>
    <w:rsid w:val="007D0390"/>
    <w:rsid w:val="00814D1A"/>
    <w:rsid w:val="00837883"/>
    <w:rsid w:val="008806A7"/>
    <w:rsid w:val="008B6E74"/>
    <w:rsid w:val="00993DF3"/>
    <w:rsid w:val="0099504C"/>
    <w:rsid w:val="009E48C6"/>
    <w:rsid w:val="00AA580A"/>
    <w:rsid w:val="00AB37C3"/>
    <w:rsid w:val="00B034B0"/>
    <w:rsid w:val="00B30881"/>
    <w:rsid w:val="00CB08C2"/>
    <w:rsid w:val="00CB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00F94"/>
  <w15:chartTrackingRefBased/>
  <w15:docId w15:val="{79B90088-99F7-44D2-A7E2-467689B0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0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0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0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0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0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0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0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0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0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0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0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0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039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039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03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03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03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03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0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0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0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0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0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03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03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039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0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039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0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FD3A0-44B6-44F5-A9A3-29D75E9AD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1660</Words>
  <Characters>9131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 azizi</dc:creator>
  <cp:keywords/>
  <dc:description/>
  <cp:lastModifiedBy>hiba azizi</cp:lastModifiedBy>
  <cp:revision>2</cp:revision>
  <dcterms:created xsi:type="dcterms:W3CDTF">2026-02-11T09:00:00Z</dcterms:created>
  <dcterms:modified xsi:type="dcterms:W3CDTF">2026-02-11T09:00:00Z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db0b9ad3-7012-4fac-a1a3-1b2ea108d6ea</vt:lpwstr>
  </property>
</Properties>
</file>