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第二十六期 「认养一头牛」私域运营拆解（2022.11.01）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大家好～今天西贝带来的案例分享是关于「认养一头牛」私域运营的案例拆解，“奶牛养得好，牛奶才会好。”也许你还没有喝过认养一头牛，但你应该见过或听过这句广告语。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首先，我们来了解一下品牌背景和用户画像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一、品牌背景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「认养一头牛」创始人徐晓波2014年在河北故城建立公司第一座大型现代化牧场，并于2016年10月在杭州正式创立「认养一头牛」这一新锐乳业品牌。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公司以“只为一杯好牛奶”为使命，从牧草种植、奶牛养殖等源头环节把控牛奶品质的同时，通过跨界联名、内容共创、互动营销等方式，实现产业链、品牌和消费者的深度连接。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目前已经发展成集奶牛养殖、牧草种植、旅游观光、饲料加工和乳制品加工销售于一体的乳业全产业链公司。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二、用户画像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</w:t>
      </w:r>
      <w:r>
        <w:rPr>
          <w:rFonts w:eastAsia="等线" w:ascii="Arial" w:cs="Arial" w:hAnsi="Arial"/>
          <w:b w:val="true"/>
          <w:sz w:val="22"/>
        </w:rPr>
        <w:t>多为 25-35 岁的活跃消费人群，女性用户为主，对价格的敏感度相对较低，对品质、口味以及营养的要求更高。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“认养”作为乳制品行业的新锐品牌，凭借“认养的概念”火速出圈，短短几年就在行业里占据一席之地。</w:t>
      </w:r>
      <w:r>
        <w:rPr>
          <w:rFonts w:eastAsia="等线" w:ascii="Arial" w:cs="Arial" w:hAnsi="Arial"/>
          <w:b w:val="true"/>
          <w:sz w:val="22"/>
        </w:rPr>
        <w:t>更是在2021年创下了将近35亿的营业额数据，会员数量达到1400万。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养一头产品分布为周期购，奶卡，朋友圈，及定时sop私聊触达达成销售，目前将小程序作为整个私域的订单承接点，其小程序商城运营的主要抓手主要靠品牌故事，小程序集合承接。接下来给大家拆解，认养一头牛是怎么做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一、多渠道平台强力曝光引流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「认养一头牛」在小红书、抖音、拼多多、京东、快手、微博等渠道进行了大量的KOC投放。</w:t>
      </w:r>
      <w:r>
        <w:rPr>
          <w:rFonts w:eastAsia="等线" w:ascii="Arial" w:cs="Arial" w:hAnsi="Arial"/>
          <w:sz w:val="22"/>
        </w:rPr>
        <w:t>目前，认养淘宝粉丝1170w，京东粉丝82.6w，拼多多粉丝10.6w，抖音200w，快手106w，微博23.5w。小红书粉丝2.8w。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72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认养一头牛也十分注重直播效应，</w:t>
      </w:r>
      <w:r>
        <w:rPr>
          <w:rFonts w:eastAsia="等线" w:ascii="Arial" w:cs="Arial" w:hAnsi="Arial"/>
          <w:b w:val="true"/>
          <w:sz w:val="22"/>
        </w:rPr>
        <w:t>请过薇娅、李佳琦等大主播为其带货。</w:t>
      </w:r>
      <w:r>
        <w:rPr>
          <w:rFonts w:eastAsia="等线" w:ascii="Arial" w:cs="Arial" w:hAnsi="Arial"/>
          <w:sz w:val="22"/>
        </w:rPr>
        <w:t>铺设线下梯媒广告，</w:t>
      </w:r>
      <w:r>
        <w:rPr>
          <w:rFonts w:eastAsia="等线" w:ascii="Arial" w:cs="Arial" w:hAnsi="Arial"/>
          <w:b w:val="true"/>
          <w:sz w:val="22"/>
        </w:rPr>
        <w:t>通过分众的电梯广告进行强曝光</w:t>
      </w:r>
      <w:r>
        <w:rPr>
          <w:rFonts w:eastAsia="等线" w:ascii="Arial" w:cs="Arial" w:hAnsi="Arial"/>
          <w:sz w:val="22"/>
        </w:rPr>
        <w:t>，迅速抢占用户心智。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34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72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二、会员体系结合的三个形式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为了维系现有的用户「认养一头牛」搭建会员体系，推出了“认养”活动，“认养”的本质其实是一场社交游戏，而它真正的目的是打造出独树一帜的品牌形象。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云认养：</w:t>
      </w:r>
      <w:r>
        <w:rPr>
          <w:rFonts w:eastAsia="等线" w:ascii="Arial" w:cs="Arial" w:hAnsi="Arial"/>
          <w:b w:val="true"/>
          <w:sz w:val="22"/>
        </w:rPr>
        <w:t>结合小程序社区互动，形成线上养成类互动游戏</w:t>
      </w:r>
      <w:r>
        <w:rPr>
          <w:rFonts w:eastAsia="等线" w:ascii="Arial" w:cs="Arial" w:hAnsi="Arial"/>
          <w:sz w:val="22"/>
        </w:rPr>
        <w:t>，及积分商城兑换体系。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34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联名认养：</w:t>
      </w:r>
      <w:r>
        <w:rPr>
          <w:rFonts w:eastAsia="等线" w:ascii="Arial" w:cs="Arial" w:hAnsi="Arial"/>
          <w:b w:val="true"/>
          <w:sz w:val="22"/>
        </w:rPr>
        <w:t>联合敦煌IP等推出IP联名卡，买卡获得认养权</w:t>
      </w:r>
      <w:r>
        <w:rPr>
          <w:rFonts w:eastAsia="等线" w:ascii="Arial" w:cs="Arial" w:hAnsi="Arial"/>
          <w:sz w:val="22"/>
        </w:rPr>
        <w:t>，定期享受产品直送到家的服务；即跟随定期推出不同联名进行认购；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实名认养：</w:t>
      </w:r>
      <w:r>
        <w:rPr>
          <w:rFonts w:eastAsia="等线" w:ascii="Arial" w:cs="Arial" w:hAnsi="Arial"/>
          <w:b w:val="true"/>
          <w:sz w:val="22"/>
        </w:rPr>
        <w:t>可在专供牧场提前一年预定牛奶，最高等级的会员可以决定奶牛的名字</w:t>
      </w:r>
      <w:r>
        <w:rPr>
          <w:rFonts w:eastAsia="等线" w:ascii="Arial" w:cs="Arial" w:hAnsi="Arial"/>
          <w:sz w:val="22"/>
        </w:rPr>
        <w:t>， 可定期收到奶牛的照片和各项生长数据。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三、营造焦虑痛点三大人群的植入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用品牌故事</w:t>
      </w:r>
      <w:r>
        <w:rPr>
          <w:rFonts w:eastAsia="等线" w:ascii="Arial" w:cs="Arial" w:hAnsi="Arial"/>
          <w:b w:val="true"/>
          <w:sz w:val="22"/>
        </w:rPr>
        <w:t>植入教育用户心智，对用户进行焦虑植入</w:t>
      </w:r>
      <w:r>
        <w:rPr>
          <w:rFonts w:eastAsia="等线" w:ascii="Arial" w:cs="Arial" w:hAnsi="Arial"/>
          <w:sz w:val="22"/>
        </w:rPr>
        <w:t>，焦虑植入的承接口，依旧是在小程序承接。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儿童群体：</w:t>
      </w:r>
      <w:r>
        <w:rPr>
          <w:rFonts w:eastAsia="等线" w:ascii="Arial" w:cs="Arial" w:hAnsi="Arial"/>
          <w:b w:val="true"/>
          <w:sz w:val="22"/>
        </w:rPr>
        <w:t>小程序承接界面，以达人或真实用户推荐作为封面链接产品</w:t>
      </w:r>
      <w:r>
        <w:rPr>
          <w:rFonts w:eastAsia="等线" w:ascii="Arial" w:cs="Arial" w:hAnsi="Arial"/>
          <w:sz w:val="22"/>
        </w:rPr>
        <w:t>，实际链接为商品链接，用户推荐作为封面，满足用户对种草官推荐的心理认同感。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公众号围绕育儿问题，</w:t>
      </w:r>
      <w:r>
        <w:rPr>
          <w:rFonts w:eastAsia="等线" w:ascii="Arial" w:cs="Arial" w:hAnsi="Arial"/>
          <w:sz w:val="22"/>
        </w:rPr>
        <w:t>社区讨论范围均铺设育儿焦虑范畴。解决焦虑联合公众号，定期输出育儿方案，</w:t>
      </w:r>
      <w:r>
        <w:rPr>
          <w:rFonts w:eastAsia="等线" w:ascii="Arial" w:cs="Arial" w:hAnsi="Arial"/>
          <w:b w:val="true"/>
          <w:sz w:val="22"/>
        </w:rPr>
        <w:t>主打孩子及妈妈问题进行焦虑解决方案。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24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家庭群体：</w:t>
      </w:r>
      <w:r>
        <w:rPr>
          <w:rFonts w:eastAsia="等线" w:ascii="Arial" w:cs="Arial" w:hAnsi="Arial"/>
          <w:b w:val="true"/>
          <w:sz w:val="22"/>
        </w:rPr>
        <w:t>定位这个品牌，为孩子选牛奶，人群基本以妈妈为主</w:t>
      </w:r>
      <w:r>
        <w:rPr>
          <w:rFonts w:eastAsia="等线" w:ascii="Arial" w:cs="Arial" w:hAnsi="Arial"/>
          <w:sz w:val="22"/>
        </w:rPr>
        <w:t>，妈妈作为家庭消费决策者，对孩子对家庭营养进行决策，一站式解决家庭营养方案，所以一个大版面进行家庭营养均衡。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妈妈群体：</w:t>
      </w:r>
      <w:r>
        <w:rPr>
          <w:rFonts w:eastAsia="等线" w:ascii="Arial" w:cs="Arial" w:hAnsi="Arial"/>
          <w:b w:val="true"/>
          <w:sz w:val="22"/>
        </w:rPr>
        <w:t>消费决策者关怀制度，爱人爱己</w:t>
      </w:r>
      <w:r>
        <w:rPr>
          <w:rFonts w:eastAsia="等线" w:ascii="Arial" w:cs="Arial" w:hAnsi="Arial"/>
          <w:sz w:val="22"/>
        </w:rPr>
        <w:t xml:space="preserve">，固定输出板块为朋友圈定期输出，妈妈/女性减肥方法，健康饮食方法等；除了关怀定期，还定期强化背书！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四、百万级私域会员体系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目前认养一头牛在微信小程序和电商平台中有会员的体系，</w:t>
      </w:r>
      <w:r>
        <w:rPr>
          <w:rFonts w:eastAsia="等线" w:ascii="Arial" w:cs="Arial" w:hAnsi="Arial"/>
          <w:b w:val="true"/>
          <w:sz w:val="22"/>
        </w:rPr>
        <w:t>两者都是成长型会员+积分的体系</w:t>
      </w:r>
      <w:r>
        <w:rPr>
          <w:rFonts w:eastAsia="等线" w:ascii="Arial" w:cs="Arial" w:hAnsi="Arial"/>
          <w:sz w:val="22"/>
        </w:rPr>
        <w:t>，福利的内容略微会有不同。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小程序会员体系：</w:t>
      </w:r>
      <w:r>
        <w:rPr>
          <w:rFonts w:eastAsia="等线" w:ascii="Arial" w:cs="Arial" w:hAnsi="Arial"/>
          <w:b w:val="true"/>
          <w:sz w:val="22"/>
        </w:rPr>
        <w:t>新人可以0门槛入会</w:t>
      </w:r>
      <w:r>
        <w:rPr>
          <w:rFonts w:eastAsia="等线" w:ascii="Arial" w:cs="Arial" w:hAnsi="Arial"/>
          <w:sz w:val="22"/>
        </w:rPr>
        <w:t xml:space="preserve">，开通会员卡即可领取多重福利，包括优惠券、会员积分等。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目前会员分为4个等级：养牛新人、养牛红人、养牛红人、养牛合伙人。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34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电商会员体系：以淘宝会员体系为例，</w:t>
      </w:r>
      <w:r>
        <w:rPr>
          <w:rFonts w:eastAsia="等线" w:ascii="Arial" w:cs="Arial" w:hAnsi="Arial"/>
          <w:b w:val="true"/>
          <w:sz w:val="22"/>
        </w:rPr>
        <w:t>会员等级总共分为4级，不同等级享有不同的权益，基本和小程序会员相同。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14900" cy="45720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结合以上，</w:t>
      </w:r>
      <w:r>
        <w:rPr>
          <w:rFonts w:eastAsia="等线" w:ascii="Arial" w:cs="Arial" w:hAnsi="Arial"/>
          <w:b w:val="true"/>
          <w:sz w:val="22"/>
        </w:rPr>
        <w:t>认养一头牛的私域顺风车，正是承接上了公域大流量</w:t>
      </w:r>
      <w:r>
        <w:rPr>
          <w:rFonts w:eastAsia="等线" w:ascii="Arial" w:cs="Arial" w:hAnsi="Arial"/>
          <w:sz w:val="22"/>
        </w:rPr>
        <w:t>的同时，做到了这三方面促成了如今的百万级会员数体系。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同时加强用户心智教育及用户焦虑植入</w:t>
      </w:r>
      <w:r>
        <w:rPr>
          <w:rFonts w:eastAsia="等线" w:ascii="Arial" w:cs="Arial" w:hAnsi="Arial"/>
          <w:sz w:val="22"/>
        </w:rPr>
        <w:t>：利用各方面渠道承接解决用户焦虑，且不断吸收新用户。会员权益：</w:t>
      </w:r>
      <w:r>
        <w:rPr>
          <w:rFonts w:eastAsia="等线" w:ascii="Arial" w:cs="Arial" w:hAnsi="Arial"/>
          <w:b w:val="true"/>
          <w:sz w:val="22"/>
        </w:rPr>
        <w:t>不断结合企业slogan精细化运营。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坚持私域爆品：奶卡，重点突破，圈住消费决策人群</w:t>
      </w:r>
      <w:r>
        <w:rPr>
          <w:rFonts w:eastAsia="等线" w:ascii="Arial" w:cs="Arial" w:hAnsi="Arial"/>
          <w:sz w:val="22"/>
        </w:rPr>
        <w:t>，不断形成新客开卡，老客续卡循环！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以上就是本次的拆解全部内容啦，大家有想要讨论的也可以留言哦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?from=from_copylink" TargetMode="External" Type="http://schemas.openxmlformats.org/officeDocument/2006/relationships/hyperlink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2025-01-09T08:55:09Z</dcterms:created>
  <dc:creator>Apache POI</dc:creator>
</cp:coreProperties>
</file>