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TS 교통안전 정책기획 및</w:t>
        <w:br/>
        <w:t>현장업무 AI 적용 사업기획 리포트</w:t>
      </w:r>
    </w:p>
    <w:p>
      <w:r>
        <w:t>CCK 주관 AX+SI 사업 검토안  |  2026년 9월 21일  |  v1.0</w:t>
      </w:r>
    </w:p>
    <w:p>
      <w:r>
        <w:t>국민이 겪는 교통안전 문제를 근거로 정의하고, 기존 TS 업무에서 필요한 조치를 빠뜨리지 않도록 지원하는 사업을 제안한다. 정책기획 AI의 공통 기능을 먼저 마련하되, TS-01 안전점검 이행관리 또는 TS-02 진단결과 평가 중 실제 자료와 수요가 확인되는 업무부터 적용한다.</w:t>
      </w:r>
    </w:p>
    <w:p>
      <w:pPr>
        <w:pStyle w:val="Heading2"/>
      </w:pPr>
      <w:r>
        <w:t>의사결정 요약</w:t>
      </w:r>
    </w:p>
    <w:p>
      <w:r>
        <w:t>추진 방향은 기존 COSAS·ETAS와 교육·평가 업무에 CCK AI를 추가 적용하는 것이다. 출처와 기준을 연결한 검토 지원을 핵심 가치로 두고, 국민의 안전·접근성과 담당자의 판단 품질을 평가한다. 사고감소율이나 감축 인원을 초기 성과로 약속하지 않는다.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7937"/>
      </w:tblGrid>
      <w:tr>
        <w:trPr>
          <w:cantSplit/>
          <w:tblHeader/>
        </w:trPr>
        <w:tc>
          <w:tcPr>
            <w:tcW w:type="dxa" w:w="1701"/>
            <w:vAlign w:val="center"/>
            <w:shd w:fill="DCE6F1"/>
            <w:tcMar>
              <w:top w:w="90" w:type="dxa"/>
              <w:left w:w="90" w:type="dxa"/>
              <w:bottom w:w="90" w:type="dxa"/>
              <w:right w:w="90" w:type="dxa"/>
            </w:tcMar>
          </w:tcPr>
          <w:p>
            <w:pPr>
              <w:spacing w:after="40" w:line="264" w:lineRule="auto"/>
            </w:pPr>
            <w:r>
              <w:rPr>
                <w:b/>
                <w:sz w:val="18"/>
              </w:rPr>
              <w:t>결정 항목</w:t>
            </w:r>
          </w:p>
        </w:tc>
        <w:tc>
          <w:tcPr>
            <w:tcW w:type="dxa" w:w="7937"/>
            <w:vAlign w:val="center"/>
            <w:shd w:fill="DCE6F1"/>
            <w:tcMar>
              <w:top w:w="90" w:type="dxa"/>
              <w:left w:w="90" w:type="dxa"/>
              <w:bottom w:w="90" w:type="dxa"/>
              <w:right w:w="90" w:type="dxa"/>
            </w:tcMar>
          </w:tcPr>
          <w:p>
            <w:pPr>
              <w:spacing w:after="40" w:line="264" w:lineRule="auto"/>
            </w:pPr>
            <w:r>
              <w:rPr>
                <w:b/>
                <w:sz w:val="18"/>
              </w:rPr>
              <w:t>권고안</w:t>
            </w:r>
          </w:p>
        </w:tc>
      </w:tr>
      <w:tr>
        <w:trPr>
          <w:cantSplit/>
        </w:trPr>
        <w:tc>
          <w:tcPr>
            <w:tcW w:type="dxa" w:w="1701"/>
            <w:vAlign w:val="center"/>
            <w:shd w:fill="FFFFFF"/>
            <w:tcMar>
              <w:top w:w="90" w:type="dxa"/>
              <w:left w:w="90" w:type="dxa"/>
              <w:bottom w:w="90" w:type="dxa"/>
              <w:right w:w="90" w:type="dxa"/>
            </w:tcMar>
          </w:tcPr>
          <w:p>
            <w:pPr>
              <w:spacing w:after="40" w:line="264" w:lineRule="auto"/>
            </w:pPr>
            <w:r>
              <w:rPr>
                <w:b w:val="0"/>
                <w:sz w:val="18"/>
              </w:rPr>
              <w:t>사업 구조</w:t>
            </w:r>
          </w:p>
        </w:tc>
        <w:tc>
          <w:tcPr>
            <w:tcW w:type="dxa" w:w="7937"/>
            <w:vAlign w:val="center"/>
            <w:shd w:fill="FFFFFF"/>
            <w:tcMar>
              <w:top w:w="90" w:type="dxa"/>
              <w:left w:w="90" w:type="dxa"/>
              <w:bottom w:w="90" w:type="dxa"/>
              <w:right w:w="90" w:type="dxa"/>
            </w:tcMar>
          </w:tcPr>
          <w:p>
            <w:pPr>
              <w:spacing w:after="40" w:line="264" w:lineRule="auto"/>
            </w:pPr>
            <w:r>
              <w:rPr>
                <w:b w:val="0"/>
                <w:sz w:val="18"/>
              </w:rPr>
              <w:t>공통 근거관리·문제정의 기능 + 업무별 AI 적용 모듈</w:t>
            </w:r>
          </w:p>
        </w:tc>
      </w:tr>
      <w:tr>
        <w:trPr>
          <w:cantSplit/>
        </w:trPr>
        <w:tc>
          <w:tcPr>
            <w:tcW w:type="dxa" w:w="1701"/>
            <w:vAlign w:val="center"/>
            <w:shd w:fill="F7F9FC"/>
            <w:tcMar>
              <w:top w:w="90" w:type="dxa"/>
              <w:left w:w="90" w:type="dxa"/>
              <w:bottom w:w="90" w:type="dxa"/>
              <w:right w:w="90" w:type="dxa"/>
            </w:tcMar>
          </w:tcPr>
          <w:p>
            <w:pPr>
              <w:spacing w:after="40" w:line="264" w:lineRule="auto"/>
            </w:pPr>
            <w:r>
              <w:rPr>
                <w:b w:val="0"/>
                <w:sz w:val="18"/>
              </w:rPr>
              <w:t>초기 적용</w:t>
            </w:r>
          </w:p>
        </w:tc>
        <w:tc>
          <w:tcPr>
            <w:tcW w:type="dxa" w:w="7937"/>
            <w:vAlign w:val="center"/>
            <w:shd w:fill="F7F9FC"/>
            <w:tcMar>
              <w:top w:w="90" w:type="dxa"/>
              <w:left w:w="90" w:type="dxa"/>
              <w:bottom w:w="90" w:type="dxa"/>
              <w:right w:w="90" w:type="dxa"/>
            </w:tcMar>
          </w:tcPr>
          <w:p>
            <w:pPr>
              <w:spacing w:after="40" w:line="264" w:lineRule="auto"/>
            </w:pPr>
            <w:r>
              <w:rPr>
                <w:b w:val="0"/>
                <w:sz w:val="18"/>
              </w:rPr>
              <w:t>정책 문제정의 카드와 TS-01 또는 TS-02 한 업무의 근거 검토</w:t>
            </w:r>
          </w:p>
        </w:tc>
      </w:tr>
      <w:tr>
        <w:trPr>
          <w:cantSplit/>
        </w:trPr>
        <w:tc>
          <w:tcPr>
            <w:tcW w:type="dxa" w:w="1701"/>
            <w:vAlign w:val="center"/>
            <w:shd w:fill="FFFFFF"/>
            <w:tcMar>
              <w:top w:w="90" w:type="dxa"/>
              <w:left w:w="90" w:type="dxa"/>
              <w:bottom w:w="90" w:type="dxa"/>
              <w:right w:w="90" w:type="dxa"/>
            </w:tcMar>
          </w:tcPr>
          <w:p>
            <w:pPr>
              <w:spacing w:after="40" w:line="264" w:lineRule="auto"/>
            </w:pPr>
            <w:r>
              <w:rPr>
                <w:b w:val="0"/>
                <w:sz w:val="18"/>
              </w:rPr>
              <w:t>기술 범위</w:t>
            </w:r>
          </w:p>
        </w:tc>
        <w:tc>
          <w:tcPr>
            <w:tcW w:type="dxa" w:w="7937"/>
            <w:vAlign w:val="center"/>
            <w:shd w:fill="FFFFFF"/>
            <w:tcMar>
              <w:top w:w="90" w:type="dxa"/>
              <w:left w:w="90" w:type="dxa"/>
              <w:bottom w:w="90" w:type="dxa"/>
              <w:right w:w="90" w:type="dxa"/>
            </w:tcMar>
          </w:tcPr>
          <w:p>
            <w:pPr>
              <w:spacing w:after="40" w:line="264" w:lineRule="auto"/>
            </w:pPr>
            <w:r>
              <w:rPr>
                <w:b w:val="0"/>
                <w:sz w:val="18"/>
              </w:rPr>
              <w:t>NOA·로컬 LLM·기존 서버 활용, 신규 인프라 투자 0원</w:t>
            </w:r>
          </w:p>
        </w:tc>
      </w:tr>
      <w:tr>
        <w:trPr>
          <w:cantSplit/>
        </w:trPr>
        <w:tc>
          <w:tcPr>
            <w:tcW w:type="dxa" w:w="1701"/>
            <w:vAlign w:val="center"/>
            <w:shd w:fill="F7F9FC"/>
            <w:tcMar>
              <w:top w:w="90" w:type="dxa"/>
              <w:left w:w="90" w:type="dxa"/>
              <w:bottom w:w="90" w:type="dxa"/>
              <w:right w:w="90" w:type="dxa"/>
            </w:tcMar>
          </w:tcPr>
          <w:p>
            <w:pPr>
              <w:spacing w:after="40" w:line="264" w:lineRule="auto"/>
            </w:pPr>
            <w:r>
              <w:rPr>
                <w:b w:val="0"/>
                <w:sz w:val="18"/>
              </w:rPr>
              <w:t>제외 범위</w:t>
            </w:r>
          </w:p>
        </w:tc>
        <w:tc>
          <w:tcPr>
            <w:tcW w:type="dxa" w:w="7937"/>
            <w:vAlign w:val="center"/>
            <w:shd w:fill="F7F9FC"/>
            <w:tcMar>
              <w:top w:w="90" w:type="dxa"/>
              <w:left w:w="90" w:type="dxa"/>
              <w:bottom w:w="90" w:type="dxa"/>
              <w:right w:w="90" w:type="dxa"/>
            </w:tcMar>
          </w:tcPr>
          <w:p>
            <w:pPr>
              <w:spacing w:after="40" w:line="264" w:lineRule="auto"/>
            </w:pPr>
            <w:r>
              <w:rPr>
                <w:b w:val="0"/>
                <w:sz w:val="18"/>
              </w:rPr>
              <w:t>비전·신규 OCR·센서·제어, 자동 제재·안전판정, 독립 R&amp;D</w:t>
            </w:r>
          </w:p>
        </w:tc>
      </w:tr>
      <w:tr>
        <w:trPr>
          <w:cantSplit/>
        </w:trPr>
        <w:tc>
          <w:tcPr>
            <w:tcW w:type="dxa" w:w="1701"/>
            <w:vAlign w:val="center"/>
            <w:shd w:fill="FFFFFF"/>
            <w:tcMar>
              <w:top w:w="90" w:type="dxa"/>
              <w:left w:w="90" w:type="dxa"/>
              <w:bottom w:w="90" w:type="dxa"/>
              <w:right w:w="90" w:type="dxa"/>
            </w:tcMar>
          </w:tcPr>
          <w:p>
            <w:pPr>
              <w:spacing w:after="40" w:line="264" w:lineRule="auto"/>
            </w:pPr>
            <w:r>
              <w:rPr>
                <w:b w:val="0"/>
                <w:sz w:val="18"/>
              </w:rPr>
              <w:t>선행 조건</w:t>
            </w:r>
          </w:p>
        </w:tc>
        <w:tc>
          <w:tcPr>
            <w:tcW w:type="dxa" w:w="7937"/>
            <w:vAlign w:val="center"/>
            <w:shd w:fill="FFFFFF"/>
            <w:tcMar>
              <w:top w:w="90" w:type="dxa"/>
              <w:left w:w="90" w:type="dxa"/>
              <w:bottom w:w="90" w:type="dxa"/>
              <w:right w:w="90" w:type="dxa"/>
            </w:tcMar>
          </w:tcPr>
          <w:p>
            <w:pPr>
              <w:spacing w:after="40" w:line="264" w:lineRule="auto"/>
            </w:pPr>
            <w:r>
              <w:rPr>
                <w:b w:val="0"/>
                <w:sz w:val="18"/>
              </w:rPr>
              <w:t>현장 사례·계약 경계·자료 사용권·서버 여력 확인</w:t>
            </w:r>
          </w:p>
        </w:tc>
      </w:tr>
      <w:tr>
        <w:trPr>
          <w:cantSplit/>
        </w:trPr>
        <w:tc>
          <w:tcPr>
            <w:tcW w:type="dxa" w:w="1701"/>
            <w:vAlign w:val="center"/>
            <w:shd w:fill="F7F9FC"/>
            <w:tcMar>
              <w:top w:w="90" w:type="dxa"/>
              <w:left w:w="90" w:type="dxa"/>
              <w:bottom w:w="90" w:type="dxa"/>
              <w:right w:w="90" w:type="dxa"/>
            </w:tcMar>
          </w:tcPr>
          <w:p>
            <w:pPr>
              <w:spacing w:after="40" w:line="264" w:lineRule="auto"/>
            </w:pPr>
            <w:r>
              <w:rPr>
                <w:b w:val="0"/>
                <w:sz w:val="18"/>
              </w:rPr>
              <w:t>현재 판단</w:t>
            </w:r>
          </w:p>
        </w:tc>
        <w:tc>
          <w:tcPr>
            <w:tcW w:type="dxa" w:w="7937"/>
            <w:vAlign w:val="center"/>
            <w:shd w:fill="F7F9FC"/>
            <w:tcMar>
              <w:top w:w="90" w:type="dxa"/>
              <w:left w:w="90" w:type="dxa"/>
              <w:bottom w:w="90" w:type="dxa"/>
              <w:right w:w="90" w:type="dxa"/>
            </w:tcMar>
          </w:tcPr>
          <w:p>
            <w:pPr>
              <w:spacing w:after="40" w:line="264" w:lineRule="auto"/>
            </w:pPr>
            <w:r>
              <w:rPr>
                <w:b w:val="0"/>
                <w:sz w:val="18"/>
              </w:rPr>
              <w:t>기획 구체화 진행 가능. 구축 범위·효과·예산은 조건 충족 후 확정</w:t>
            </w:r>
          </w:p>
        </w:tc>
      </w:tr>
    </w:tbl>
    <w:p>
      <w:pPr>
        <w:pStyle w:val="Heading2"/>
      </w:pPr>
      <w:r>
        <w:t>리포트의 범위</w:t>
      </w:r>
    </w:p>
    <w:p>
      <w:r>
        <w:t>대상 독자는 CCK 사업기획·기술·영업 담당자와 TS 업무 검토자다. TS-01~04, 정책기획 AI, 고령자·음주운전·PM·혁신제품 의제를 다룬다. 원천자료 25건 중 19건을 확보했으며, 나머지 6건의 다운로드 실패와 근거 한계는 부록에 구분했다. 공고 미매핑 기획 초안으로, 기관 승인이나 발주 수요가 확정된 문서는 아니다.</w:t>
      </w:r>
    </w:p>
    <w:p>
      <w:r>
        <w:t>검토 순서: 근거와 문제 정의 → 사업 구성 → 업무별 적용 → 실행·비용 → 평가·추진 조건 → 참고자료</w:t>
      </w:r>
    </w:p>
    <w:p>
      <w:r>
        <w:br w:type="page"/>
      </w:r>
    </w:p>
    <w:p>
      <w:pPr>
        <w:pStyle w:val="Heading1"/>
      </w:pPr>
      <w:r>
        <w:t>1 추진 배경과 근거에 따른 문제 정의</w:t>
      </w:r>
    </w:p>
    <w:p>
      <w:r>
        <w:t>고령화, 반복 음주운전, PM 안전, 교통시설 개선은 서로 다른 원인과 소관을 가진 문제다. 공통 과제는 기사·민원·통계·정책보고서의 신호를 확인된 사실과 분리하고, TS가 수행할 업무와 실제 개선조치로 연결하는 것이다. 뉴스량이나 민원 수만으로 위험의 크기 또는 원인을 확정해서는 안 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535"/>
        <w:gridCol w:w="5102"/>
      </w:tblGrid>
      <w:tr>
        <w:trPr>
          <w:cantSplit/>
          <w:tblHeader/>
        </w:trPr>
        <w:tc>
          <w:tcPr>
            <w:tcW w:type="dxa" w:w="4535"/>
            <w:vAlign w:val="center"/>
            <w:shd w:fill="DCE6F1"/>
            <w:tcMar>
              <w:top w:w="90" w:type="dxa"/>
              <w:left w:w="90" w:type="dxa"/>
              <w:bottom w:w="90" w:type="dxa"/>
              <w:right w:w="90" w:type="dxa"/>
            </w:tcMar>
          </w:tcPr>
          <w:p>
            <w:pPr>
              <w:spacing w:after="40" w:line="264" w:lineRule="auto"/>
            </w:pPr>
            <w:r>
              <w:rPr>
                <w:b/>
                <w:sz w:val="18"/>
              </w:rPr>
              <w:t>확인한 근거</w:t>
            </w:r>
          </w:p>
        </w:tc>
        <w:tc>
          <w:tcPr>
            <w:tcW w:type="dxa" w:w="5102"/>
            <w:vAlign w:val="center"/>
            <w:shd w:fill="DCE6F1"/>
            <w:tcMar>
              <w:top w:w="90" w:type="dxa"/>
              <w:left w:w="90" w:type="dxa"/>
              <w:bottom w:w="90" w:type="dxa"/>
              <w:right w:w="90" w:type="dxa"/>
            </w:tcMar>
          </w:tcPr>
          <w:p>
            <w:pPr>
              <w:spacing w:after="40" w:line="264" w:lineRule="auto"/>
            </w:pPr>
            <w:r>
              <w:rPr>
                <w:b/>
                <w:sz w:val="18"/>
              </w:rPr>
              <w:t>기획에 주는 의미</w:t>
            </w:r>
          </w:p>
        </w:tc>
      </w:tr>
      <w:tr>
        <w:trPr>
          <w:cantSplit/>
        </w:trPr>
        <w:tc>
          <w:tcPr>
            <w:tcW w:type="dxa" w:w="4535"/>
            <w:vAlign w:val="center"/>
            <w:shd w:fill="FFFFFF"/>
            <w:tcMar>
              <w:top w:w="90" w:type="dxa"/>
              <w:left w:w="90" w:type="dxa"/>
              <w:bottom w:w="90" w:type="dxa"/>
              <w:right w:w="90" w:type="dxa"/>
            </w:tcMar>
          </w:tcPr>
          <w:p>
            <w:pPr>
              <w:spacing w:after="40" w:line="264" w:lineRule="auto"/>
            </w:pPr>
            <w:r>
              <w:rPr>
                <w:b w:val="0"/>
                <w:sz w:val="18"/>
              </w:rPr>
              <w:t>COSAS와 안전점검 절차에 정보 활용·이행확인 존재 [S01·02]</w:t>
            </w:r>
          </w:p>
        </w:tc>
        <w:tc>
          <w:tcPr>
            <w:tcW w:type="dxa" w:w="5102"/>
            <w:vAlign w:val="center"/>
            <w:shd w:fill="FFFFFF"/>
            <w:tcMar>
              <w:top w:w="90" w:type="dxa"/>
              <w:left w:w="90" w:type="dxa"/>
              <w:bottom w:w="90" w:type="dxa"/>
              <w:right w:w="90" w:type="dxa"/>
            </w:tcMar>
          </w:tcPr>
          <w:p>
            <w:pPr>
              <w:spacing w:after="40" w:line="264" w:lineRule="auto"/>
            </w:pPr>
            <w:r>
              <w:rPr>
                <w:b w:val="0"/>
                <w:sz w:val="18"/>
              </w:rPr>
              <w:t>기존 기능을 활용하되 지적사항과 증빙의 의미상 불일치 검토를 추가</w:t>
            </w:r>
          </w:p>
        </w:tc>
      </w:tr>
      <w:tr>
        <w:trPr>
          <w:cantSplit/>
        </w:trPr>
        <w:tc>
          <w:tcPr>
            <w:tcW w:type="dxa" w:w="4535"/>
            <w:vAlign w:val="center"/>
            <w:shd w:fill="F7F9FC"/>
            <w:tcMar>
              <w:top w:w="90" w:type="dxa"/>
              <w:left w:w="90" w:type="dxa"/>
              <w:bottom w:w="90" w:type="dxa"/>
              <w:right w:w="90" w:type="dxa"/>
            </w:tcMar>
          </w:tcPr>
          <w:p>
            <w:pPr>
              <w:spacing w:after="40" w:line="264" w:lineRule="auto"/>
            </w:pPr>
            <w:r>
              <w:rPr>
                <w:b w:val="0"/>
                <w:sz w:val="18"/>
              </w:rPr>
              <w:t>ETAS가 위험행동 횟수·100km당 분석·교육 전후 비교 제공 [S03]</w:t>
            </w:r>
          </w:p>
        </w:tc>
        <w:tc>
          <w:tcPr>
            <w:tcW w:type="dxa" w:w="5102"/>
            <w:vAlign w:val="center"/>
            <w:shd w:fill="F7F9FC"/>
            <w:tcMar>
              <w:top w:w="90" w:type="dxa"/>
              <w:left w:w="90" w:type="dxa"/>
              <w:bottom w:w="90" w:type="dxa"/>
              <w:right w:w="90" w:type="dxa"/>
            </w:tcMar>
          </w:tcPr>
          <w:p>
            <w:pPr>
              <w:spacing w:after="40" w:line="264" w:lineRule="auto"/>
            </w:pPr>
            <w:r>
              <w:rPr>
                <w:b w:val="0"/>
                <w:sz w:val="18"/>
              </w:rPr>
              <w:t>단순 집계의 재구축보다 해석 조건·근거 설명의 품질을 검증</w:t>
            </w:r>
          </w:p>
        </w:tc>
      </w:tr>
      <w:tr>
        <w:trPr>
          <w:cantSplit/>
        </w:trPr>
        <w:tc>
          <w:tcPr>
            <w:tcW w:type="dxa" w:w="4535"/>
            <w:vAlign w:val="center"/>
            <w:shd w:fill="FFFFFF"/>
            <w:tcMar>
              <w:top w:w="90" w:type="dxa"/>
              <w:left w:w="90" w:type="dxa"/>
              <w:bottom w:w="90" w:type="dxa"/>
              <w:right w:w="90" w:type="dxa"/>
            </w:tcMar>
          </w:tcPr>
          <w:p>
            <w:pPr>
              <w:spacing w:after="40" w:line="264" w:lineRule="auto"/>
            </w:pPr>
            <w:r>
              <w:rPr>
                <w:b w:val="0"/>
                <w:sz w:val="18"/>
              </w:rPr>
              <w:t>TS 고령자 맞춤 체험교육 시행 [S06]</w:t>
            </w:r>
          </w:p>
        </w:tc>
        <w:tc>
          <w:tcPr>
            <w:tcW w:type="dxa" w:w="5102"/>
            <w:vAlign w:val="center"/>
            <w:shd w:fill="FFFFFF"/>
            <w:tcMar>
              <w:top w:w="90" w:type="dxa"/>
              <w:left w:w="90" w:type="dxa"/>
              <w:bottom w:w="90" w:type="dxa"/>
              <w:right w:w="90" w:type="dxa"/>
            </w:tcMar>
          </w:tcPr>
          <w:p>
            <w:pPr>
              <w:spacing w:after="40" w:line="264" w:lineRule="auto"/>
            </w:pPr>
            <w:r>
              <w:rPr>
                <w:b w:val="0"/>
                <w:sz w:val="18"/>
              </w:rPr>
              <w:t>교육이 없다는 문제 대신 대상·운영조건·후속 평가의 개선 수요 확인</w:t>
            </w:r>
          </w:p>
        </w:tc>
      </w:tr>
      <w:tr>
        <w:trPr>
          <w:cantSplit/>
        </w:trPr>
        <w:tc>
          <w:tcPr>
            <w:tcW w:type="dxa" w:w="4535"/>
            <w:vAlign w:val="center"/>
            <w:shd w:fill="F7F9FC"/>
            <w:tcMar>
              <w:top w:w="90" w:type="dxa"/>
              <w:left w:w="90" w:type="dxa"/>
              <w:bottom w:w="90" w:type="dxa"/>
              <w:right w:w="90" w:type="dxa"/>
            </w:tcMar>
          </w:tcPr>
          <w:p>
            <w:pPr>
              <w:spacing w:after="40" w:line="264" w:lineRule="auto"/>
            </w:pPr>
            <w:r>
              <w:rPr>
                <w:b w:val="0"/>
                <w:sz w:val="18"/>
              </w:rPr>
              <w:t>권익위 민원분석·정책개선 연계와 의미기반 분석 계획 [S09·10]</w:t>
            </w:r>
          </w:p>
        </w:tc>
        <w:tc>
          <w:tcPr>
            <w:tcW w:type="dxa" w:w="5102"/>
            <w:vAlign w:val="center"/>
            <w:shd w:fill="F7F9FC"/>
            <w:tcMar>
              <w:top w:w="90" w:type="dxa"/>
              <w:left w:w="90" w:type="dxa"/>
              <w:bottom w:w="90" w:type="dxa"/>
              <w:right w:w="90" w:type="dxa"/>
            </w:tcMar>
          </w:tcPr>
          <w:p>
            <w:pPr>
              <w:spacing w:after="40" w:line="264" w:lineRule="auto"/>
            </w:pPr>
            <w:r>
              <w:rPr>
                <w:b w:val="0"/>
                <w:sz w:val="18"/>
              </w:rPr>
              <w:t>선행 체계를 활용하며 TS 업무·권한·기존사업 대조를 추가</w:t>
            </w:r>
          </w:p>
        </w:tc>
      </w:tr>
    </w:tbl>
    <w:p>
      <w:pPr>
        <w:pStyle w:val="Heading2"/>
      </w:pPr>
      <w:r>
        <w:t>연구 결과를 사업 효과로 옮길 때의 조건</w:t>
      </w:r>
    </w:p>
    <w:p>
      <w:r>
        <w:t>TS ESG 보고서의 교육 인당사고율 10.8% 감소는 기관 보고 성과다. 비교집단과 AI 단독 기여를 분리한 실험 결과로 읽지 않는다. 영상 기반 사업참여 회사의 사고율 감소 역시 비전 제외 조건의 본 사업 목표로 가져오지 않는다. [S05, PDF 32쪽]</w:t>
      </w:r>
    </w:p>
    <w:p>
      <w:r>
        <w:t>고령자 훈련 메타분석은 사고 2연구 960명에서 인년 기준 RR 0.68을 보고했지만, 주행거리 기준 RR 0.73의 신뢰구간은 1을 포함했다. 교육 형태와 분모에 따라 해석이 달라지므로 맞춤형 설명 AI의 사고감소 효과로 일반화할 수 없다. [S21, Results]</w:t>
      </w:r>
    </w:p>
    <w:p>
      <w:r>
        <w:t>비영상 OBMS 실증에서 초기 과속·안전띠 위반은 감소했지만 10,000마일당 안전상 중대사건 감소는 확인되지 않았다. 행동지표와 최종 안전성과를 따로 측정해야 한다. [S24, PDF 3쪽]</w:t>
      </w:r>
    </w:p>
    <w:p>
      <w:pPr>
        <w:pStyle w:val="Heading2"/>
      </w:pPr>
      <w:r>
        <w:t>검증할 문제 가설</w:t>
      </w:r>
    </w:p>
    <w:p>
      <w:r>
        <w:t>현재 확인된 것은 기존 업무와 기술 적용 기반의 존재다. 실제 현장에서 근거 누락, 증빙 재요청, 해석 오류, 교육 준비조건 충돌이 얼마나 발생하는지는 내부 사례로 확인해야 한다. 이 가설이 확인되지 않으면 해당 모듈의 구축 범위를 축소하거나 기존 절차 개선으로 전환한다.</w:t>
      </w:r>
    </w:p>
    <w:p>
      <w:r>
        <w:br w:type="page"/>
      </w:r>
    </w:p>
    <w:p>
      <w:pPr>
        <w:pStyle w:val="Heading1"/>
      </w:pPr>
      <w:r>
        <w:t>2 사업 구성과 적용 순서</w:t>
      </w:r>
    </w:p>
    <w:p>
      <w:r>
        <w:t>권고 사업명은 “TS 교통안전 정책기획 및 현장업무 AI 적용 사업”이다. 공통 엔진을 한 번 구축·설정하고 업무별 지식·권한·연계·평가를 추가한다. 공통 기능을 각 업무의 독립 사업비에 반복 산정하지 않는다.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28"/>
        <w:gridCol w:w="3969"/>
        <w:gridCol w:w="3742"/>
      </w:tblGrid>
      <w:tr>
        <w:trPr>
          <w:cantSplit/>
          <w:tblHeader/>
        </w:trPr>
        <w:tc>
          <w:tcPr>
            <w:tcW w:type="dxa" w:w="1928"/>
            <w:vAlign w:val="center"/>
            <w:shd w:fill="DCE6F1"/>
            <w:tcMar>
              <w:top w:w="90" w:type="dxa"/>
              <w:left w:w="90" w:type="dxa"/>
              <w:bottom w:w="90" w:type="dxa"/>
              <w:right w:w="90" w:type="dxa"/>
            </w:tcMar>
          </w:tcPr>
          <w:p>
            <w:pPr>
              <w:spacing w:after="40" w:line="264" w:lineRule="auto"/>
            </w:pPr>
            <w:r>
              <w:rPr>
                <w:b/>
                <w:sz w:val="18"/>
              </w:rPr>
              <w:t>구성</w:t>
            </w:r>
          </w:p>
        </w:tc>
        <w:tc>
          <w:tcPr>
            <w:tcW w:type="dxa" w:w="3969"/>
            <w:vAlign w:val="center"/>
            <w:shd w:fill="DCE6F1"/>
            <w:tcMar>
              <w:top w:w="90" w:type="dxa"/>
              <w:left w:w="90" w:type="dxa"/>
              <w:bottom w:w="90" w:type="dxa"/>
              <w:right w:w="90" w:type="dxa"/>
            </w:tcMar>
          </w:tcPr>
          <w:p>
            <w:pPr>
              <w:spacing w:after="40" w:line="264" w:lineRule="auto"/>
            </w:pPr>
            <w:r>
              <w:rPr>
                <w:b/>
                <w:sz w:val="18"/>
              </w:rPr>
              <w:t>주요 추가 산출물</w:t>
            </w:r>
          </w:p>
        </w:tc>
        <w:tc>
          <w:tcPr>
            <w:tcW w:type="dxa" w:w="3742"/>
            <w:vAlign w:val="center"/>
            <w:shd w:fill="DCE6F1"/>
            <w:tcMar>
              <w:top w:w="90" w:type="dxa"/>
              <w:left w:w="90" w:type="dxa"/>
              <w:bottom w:w="90" w:type="dxa"/>
              <w:right w:w="90" w:type="dxa"/>
            </w:tcMar>
          </w:tcPr>
          <w:p>
            <w:pPr>
              <w:spacing w:after="40" w:line="264" w:lineRule="auto"/>
            </w:pPr>
            <w:r>
              <w:rPr>
                <w:b/>
                <w:sz w:val="18"/>
              </w:rPr>
              <w:t>착수 조건</w:t>
            </w:r>
          </w:p>
        </w:tc>
      </w:tr>
      <w:tr>
        <w:trPr>
          <w:cantSplit/>
        </w:trPr>
        <w:tc>
          <w:tcPr>
            <w:tcW w:type="dxa" w:w="1928"/>
            <w:vAlign w:val="center"/>
            <w:shd w:fill="FFFFFF"/>
            <w:tcMar>
              <w:top w:w="90" w:type="dxa"/>
              <w:left w:w="90" w:type="dxa"/>
              <w:bottom w:w="90" w:type="dxa"/>
              <w:right w:w="90" w:type="dxa"/>
            </w:tcMar>
          </w:tcPr>
          <w:p>
            <w:pPr>
              <w:spacing w:after="40" w:line="264" w:lineRule="auto"/>
            </w:pPr>
            <w:r>
              <w:rPr>
                <w:b w:val="0"/>
                <w:sz w:val="18"/>
              </w:rPr>
              <w:t>정책기획 공통</w:t>
            </w:r>
          </w:p>
        </w:tc>
        <w:tc>
          <w:tcPr>
            <w:tcW w:type="dxa" w:w="3969"/>
            <w:vAlign w:val="center"/>
            <w:shd w:fill="FFFFFF"/>
            <w:tcMar>
              <w:top w:w="90" w:type="dxa"/>
              <w:left w:w="90" w:type="dxa"/>
              <w:bottom w:w="90" w:type="dxa"/>
              <w:right w:w="90" w:type="dxa"/>
            </w:tcMar>
          </w:tcPr>
          <w:p>
            <w:pPr>
              <w:spacing w:after="40" w:line="264" w:lineRule="auto"/>
            </w:pPr>
            <w:r>
              <w:rPr>
                <w:b w:val="0"/>
                <w:sz w:val="18"/>
              </w:rPr>
              <w:t>문제정의 카드, 근거대장, 대안 비교, 사업기획 초안</w:t>
            </w:r>
          </w:p>
        </w:tc>
        <w:tc>
          <w:tcPr>
            <w:tcW w:type="dxa" w:w="3742"/>
            <w:vAlign w:val="center"/>
            <w:shd w:fill="FFFFFF"/>
            <w:tcMar>
              <w:top w:w="90" w:type="dxa"/>
              <w:left w:w="90" w:type="dxa"/>
              <w:bottom w:w="90" w:type="dxa"/>
              <w:right w:w="90" w:type="dxa"/>
            </w:tcMar>
          </w:tcPr>
          <w:p>
            <w:pPr>
              <w:spacing w:after="40" w:line="264" w:lineRule="auto"/>
            </w:pPr>
            <w:r>
              <w:rPr>
                <w:b w:val="0"/>
                <w:sz w:val="18"/>
              </w:rPr>
              <w:t>공개 근거와 업무 분장 대조</w:t>
            </w:r>
          </w:p>
        </w:tc>
      </w:tr>
      <w:tr>
        <w:trPr>
          <w:cantSplit/>
        </w:trPr>
        <w:tc>
          <w:tcPr>
            <w:tcW w:type="dxa" w:w="1928"/>
            <w:vAlign w:val="center"/>
            <w:shd w:fill="F7F9FC"/>
            <w:tcMar>
              <w:top w:w="90" w:type="dxa"/>
              <w:left w:w="90" w:type="dxa"/>
              <w:bottom w:w="90" w:type="dxa"/>
              <w:right w:w="90" w:type="dxa"/>
            </w:tcMar>
          </w:tcPr>
          <w:p>
            <w:pPr>
              <w:spacing w:after="40" w:line="264" w:lineRule="auto"/>
            </w:pPr>
            <w:r>
              <w:rPr>
                <w:b w:val="0"/>
                <w:sz w:val="18"/>
              </w:rPr>
              <w:t>TS-01 안전관리</w:t>
            </w:r>
          </w:p>
        </w:tc>
        <w:tc>
          <w:tcPr>
            <w:tcW w:type="dxa" w:w="3969"/>
            <w:vAlign w:val="center"/>
            <w:shd w:fill="F7F9FC"/>
            <w:tcMar>
              <w:top w:w="90" w:type="dxa"/>
              <w:left w:w="90" w:type="dxa"/>
              <w:bottom w:w="90" w:type="dxa"/>
              <w:right w:w="90" w:type="dxa"/>
            </w:tcMar>
          </w:tcPr>
          <w:p>
            <w:pPr>
              <w:spacing w:after="40" w:line="264" w:lineRule="auto"/>
            </w:pPr>
            <w:r>
              <w:rPr>
                <w:b w:val="0"/>
                <w:sz w:val="18"/>
              </w:rPr>
              <w:t>지적사항·규정·완료증빙 대조 및 보완 검토</w:t>
            </w:r>
          </w:p>
        </w:tc>
        <w:tc>
          <w:tcPr>
            <w:tcW w:type="dxa" w:w="3742"/>
            <w:vAlign w:val="center"/>
            <w:shd w:fill="F7F9FC"/>
            <w:tcMar>
              <w:top w:w="90" w:type="dxa"/>
              <w:left w:w="90" w:type="dxa"/>
              <w:bottom w:w="90" w:type="dxa"/>
              <w:right w:w="90" w:type="dxa"/>
            </w:tcMar>
          </w:tcPr>
          <w:p>
            <w:pPr>
              <w:spacing w:after="40" w:line="264" w:lineRule="auto"/>
            </w:pPr>
            <w:r>
              <w:rPr>
                <w:b w:val="0"/>
                <w:sz w:val="18"/>
              </w:rPr>
              <w:t>익명화 점검·조치 사례</w:t>
            </w:r>
          </w:p>
        </w:tc>
      </w:tr>
      <w:tr>
        <w:trPr>
          <w:cantSplit/>
        </w:trPr>
        <w:tc>
          <w:tcPr>
            <w:tcW w:type="dxa" w:w="1928"/>
            <w:vAlign w:val="center"/>
            <w:shd w:fill="FFFFFF"/>
            <w:tcMar>
              <w:top w:w="90" w:type="dxa"/>
              <w:left w:w="90" w:type="dxa"/>
              <w:bottom w:w="90" w:type="dxa"/>
              <w:right w:w="90" w:type="dxa"/>
            </w:tcMar>
          </w:tcPr>
          <w:p>
            <w:pPr>
              <w:spacing w:after="40" w:line="264" w:lineRule="auto"/>
            </w:pPr>
            <w:r>
              <w:rPr>
                <w:b w:val="0"/>
                <w:sz w:val="18"/>
              </w:rPr>
              <w:t>TS-02 진단결과 평가</w:t>
            </w:r>
          </w:p>
        </w:tc>
        <w:tc>
          <w:tcPr>
            <w:tcW w:type="dxa" w:w="3969"/>
            <w:vAlign w:val="center"/>
            <w:shd w:fill="FFFFFF"/>
            <w:tcMar>
              <w:top w:w="90" w:type="dxa"/>
              <w:left w:w="90" w:type="dxa"/>
              <w:bottom w:w="90" w:type="dxa"/>
              <w:right w:w="90" w:type="dxa"/>
            </w:tcMar>
          </w:tcPr>
          <w:p>
            <w:pPr>
              <w:spacing w:after="40" w:line="264" w:lineRule="auto"/>
            </w:pPr>
            <w:r>
              <w:rPr>
                <w:b w:val="0"/>
                <w:sz w:val="18"/>
              </w:rPr>
              <w:t>주장·관측·기준 연결과 누락 후보</w:t>
            </w:r>
          </w:p>
        </w:tc>
        <w:tc>
          <w:tcPr>
            <w:tcW w:type="dxa" w:w="3742"/>
            <w:vAlign w:val="center"/>
            <w:shd w:fill="FFFFFF"/>
            <w:tcMar>
              <w:top w:w="90" w:type="dxa"/>
              <w:left w:w="90" w:type="dxa"/>
              <w:bottom w:w="90" w:type="dxa"/>
              <w:right w:w="90" w:type="dxa"/>
            </w:tcMar>
          </w:tcPr>
          <w:p>
            <w:pPr>
              <w:spacing w:after="40" w:line="264" w:lineRule="auto"/>
            </w:pPr>
            <w:r>
              <w:rPr>
                <w:b w:val="0"/>
                <w:sz w:val="18"/>
              </w:rPr>
              <w:t>평가기준·진단보고서·보완 이력</w:t>
            </w:r>
          </w:p>
        </w:tc>
      </w:tr>
      <w:tr>
        <w:trPr>
          <w:cantSplit/>
        </w:trPr>
        <w:tc>
          <w:tcPr>
            <w:tcW w:type="dxa" w:w="1928"/>
            <w:vAlign w:val="center"/>
            <w:shd w:fill="F7F9FC"/>
            <w:tcMar>
              <w:top w:w="90" w:type="dxa"/>
              <w:left w:w="90" w:type="dxa"/>
              <w:bottom w:w="90" w:type="dxa"/>
              <w:right w:w="90" w:type="dxa"/>
            </w:tcMar>
          </w:tcPr>
          <w:p>
            <w:pPr>
              <w:spacing w:after="40" w:line="264" w:lineRule="auto"/>
            </w:pPr>
            <w:r>
              <w:rPr>
                <w:b w:val="0"/>
                <w:sz w:val="18"/>
              </w:rPr>
              <w:t>TS-03 데이터 활용</w:t>
            </w:r>
          </w:p>
        </w:tc>
        <w:tc>
          <w:tcPr>
            <w:tcW w:type="dxa" w:w="3969"/>
            <w:vAlign w:val="center"/>
            <w:shd w:fill="F7F9FC"/>
            <w:tcMar>
              <w:top w:w="90" w:type="dxa"/>
              <w:left w:w="90" w:type="dxa"/>
              <w:bottom w:w="90" w:type="dxa"/>
              <w:right w:w="90" w:type="dxa"/>
            </w:tcMar>
          </w:tcPr>
          <w:p>
            <w:pPr>
              <w:spacing w:after="40" w:line="264" w:lineRule="auto"/>
            </w:pPr>
            <w:r>
              <w:rPr>
                <w:b w:val="0"/>
                <w:sz w:val="18"/>
              </w:rPr>
              <w:t>승인된 집계 결과의 조건·한계 설명</w:t>
            </w:r>
          </w:p>
        </w:tc>
        <w:tc>
          <w:tcPr>
            <w:tcW w:type="dxa" w:w="3742"/>
            <w:vAlign w:val="center"/>
            <w:shd w:fill="F7F9FC"/>
            <w:tcMar>
              <w:top w:w="90" w:type="dxa"/>
              <w:left w:w="90" w:type="dxa"/>
              <w:bottom w:w="90" w:type="dxa"/>
              <w:right w:w="90" w:type="dxa"/>
            </w:tcMar>
          </w:tcPr>
          <w:p>
            <w:pPr>
              <w:spacing w:after="40" w:line="264" w:lineRule="auto"/>
            </w:pPr>
            <w:r>
              <w:rPr>
                <w:b w:val="0"/>
                <w:sz w:val="18"/>
              </w:rPr>
              <w:t>정의·단위·노출량·최신 데이터</w:t>
            </w:r>
          </w:p>
        </w:tc>
      </w:tr>
      <w:tr>
        <w:trPr>
          <w:cantSplit/>
        </w:trPr>
        <w:tc>
          <w:tcPr>
            <w:tcW w:type="dxa" w:w="1928"/>
            <w:vAlign w:val="center"/>
            <w:shd w:fill="FFFFFF"/>
            <w:tcMar>
              <w:top w:w="90" w:type="dxa"/>
              <w:left w:w="90" w:type="dxa"/>
              <w:bottom w:w="90" w:type="dxa"/>
              <w:right w:w="90" w:type="dxa"/>
            </w:tcMar>
          </w:tcPr>
          <w:p>
            <w:pPr>
              <w:spacing w:after="40" w:line="264" w:lineRule="auto"/>
            </w:pPr>
            <w:r>
              <w:rPr>
                <w:b w:val="0"/>
                <w:sz w:val="18"/>
              </w:rPr>
              <w:t>TS-04 교육시설 운영</w:t>
            </w:r>
          </w:p>
        </w:tc>
        <w:tc>
          <w:tcPr>
            <w:tcW w:type="dxa" w:w="3969"/>
            <w:vAlign w:val="center"/>
            <w:shd w:fill="FFFFFF"/>
            <w:tcMar>
              <w:top w:w="90" w:type="dxa"/>
              <w:left w:w="90" w:type="dxa"/>
              <w:bottom w:w="90" w:type="dxa"/>
              <w:right w:w="90" w:type="dxa"/>
            </w:tcMar>
          </w:tcPr>
          <w:p>
            <w:pPr>
              <w:spacing w:after="40" w:line="264" w:lineRule="auto"/>
            </w:pPr>
            <w:r>
              <w:rPr>
                <w:b w:val="0"/>
                <w:sz w:val="18"/>
              </w:rPr>
              <w:t>교육 준비조건·가용 자원 충돌 설명</w:t>
            </w:r>
          </w:p>
        </w:tc>
        <w:tc>
          <w:tcPr>
            <w:tcW w:type="dxa" w:w="3742"/>
            <w:vAlign w:val="center"/>
            <w:shd w:fill="FFFFFF"/>
            <w:tcMar>
              <w:top w:w="90" w:type="dxa"/>
              <w:left w:w="90" w:type="dxa"/>
              <w:bottom w:w="90" w:type="dxa"/>
              <w:right w:w="90" w:type="dxa"/>
            </w:tcMar>
          </w:tcPr>
          <w:p>
            <w:pPr>
              <w:spacing w:after="40" w:line="264" w:lineRule="auto"/>
            </w:pPr>
            <w:r>
              <w:rPr>
                <w:b w:val="0"/>
                <w:sz w:val="18"/>
              </w:rPr>
              <w:t>시설·장비·일정·취소 기록</w:t>
            </w:r>
          </w:p>
        </w:tc>
      </w:tr>
    </w:tbl>
    <w:p>
      <w:pPr>
        <w:pStyle w:val="Heading2"/>
      </w:pPr>
      <w:r>
        <w:t>대안 비교</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28"/>
        <w:gridCol w:w="3402"/>
        <w:gridCol w:w="4309"/>
      </w:tblGrid>
      <w:tr>
        <w:trPr>
          <w:cantSplit/>
          <w:tblHeader/>
        </w:trPr>
        <w:tc>
          <w:tcPr>
            <w:tcW w:type="dxa" w:w="1928"/>
            <w:vAlign w:val="center"/>
            <w:shd w:fill="DCE6F1"/>
            <w:tcMar>
              <w:top w:w="90" w:type="dxa"/>
              <w:left w:w="90" w:type="dxa"/>
              <w:bottom w:w="90" w:type="dxa"/>
              <w:right w:w="90" w:type="dxa"/>
            </w:tcMar>
          </w:tcPr>
          <w:p>
            <w:pPr>
              <w:spacing w:after="40" w:line="264" w:lineRule="auto"/>
            </w:pPr>
            <w:r>
              <w:rPr>
                <w:b/>
                <w:sz w:val="18"/>
              </w:rPr>
              <w:t>대안</w:t>
            </w:r>
          </w:p>
        </w:tc>
        <w:tc>
          <w:tcPr>
            <w:tcW w:type="dxa" w:w="3402"/>
            <w:vAlign w:val="center"/>
            <w:shd w:fill="DCE6F1"/>
            <w:tcMar>
              <w:top w:w="90" w:type="dxa"/>
              <w:left w:w="90" w:type="dxa"/>
              <w:bottom w:w="90" w:type="dxa"/>
              <w:right w:w="90" w:type="dxa"/>
            </w:tcMar>
          </w:tcPr>
          <w:p>
            <w:pPr>
              <w:spacing w:after="40" w:line="264" w:lineRule="auto"/>
            </w:pPr>
            <w:r>
              <w:rPr>
                <w:b/>
                <w:sz w:val="18"/>
              </w:rPr>
              <w:t>장점</w:t>
            </w:r>
          </w:p>
        </w:tc>
        <w:tc>
          <w:tcPr>
            <w:tcW w:type="dxa" w:w="4309"/>
            <w:vAlign w:val="center"/>
            <w:shd w:fill="DCE6F1"/>
            <w:tcMar>
              <w:top w:w="90" w:type="dxa"/>
              <w:left w:w="90" w:type="dxa"/>
              <w:bottom w:w="90" w:type="dxa"/>
              <w:right w:w="90" w:type="dxa"/>
            </w:tcMar>
          </w:tcPr>
          <w:p>
            <w:pPr>
              <w:spacing w:after="40" w:line="264" w:lineRule="auto"/>
            </w:pPr>
            <w:r>
              <w:rPr>
                <w:b/>
                <w:sz w:val="18"/>
              </w:rPr>
              <w:t>한계와 선택 조건</w:t>
            </w:r>
          </w:p>
        </w:tc>
      </w:tr>
      <w:tr>
        <w:trPr>
          <w:cantSplit/>
        </w:trPr>
        <w:tc>
          <w:tcPr>
            <w:tcW w:type="dxa" w:w="1928"/>
            <w:vAlign w:val="center"/>
            <w:shd w:fill="FFFFFF"/>
            <w:tcMar>
              <w:top w:w="90" w:type="dxa"/>
              <w:left w:w="90" w:type="dxa"/>
              <w:bottom w:w="90" w:type="dxa"/>
              <w:right w:w="90" w:type="dxa"/>
            </w:tcMar>
          </w:tcPr>
          <w:p>
            <w:pPr>
              <w:spacing w:after="40" w:line="264" w:lineRule="auto"/>
            </w:pPr>
            <w:r>
              <w:rPr>
                <w:b w:val="0"/>
                <w:sz w:val="18"/>
              </w:rPr>
              <w:t>업무절차 개선</w:t>
            </w:r>
          </w:p>
        </w:tc>
        <w:tc>
          <w:tcPr>
            <w:tcW w:type="dxa" w:w="3402"/>
            <w:vAlign w:val="center"/>
            <w:shd w:fill="FFFFFF"/>
            <w:tcMar>
              <w:top w:w="90" w:type="dxa"/>
              <w:left w:w="90" w:type="dxa"/>
              <w:bottom w:w="90" w:type="dxa"/>
              <w:right w:w="90" w:type="dxa"/>
            </w:tcMar>
          </w:tcPr>
          <w:p>
            <w:pPr>
              <w:spacing w:after="40" w:line="264" w:lineRule="auto"/>
            </w:pPr>
            <w:r>
              <w:rPr>
                <w:b w:val="0"/>
                <w:sz w:val="18"/>
              </w:rPr>
              <w:t>도입 부담이 작고 역할을 명확히 함</w:t>
            </w:r>
          </w:p>
        </w:tc>
        <w:tc>
          <w:tcPr>
            <w:tcW w:type="dxa" w:w="4309"/>
            <w:vAlign w:val="center"/>
            <w:shd w:fill="FFFFFF"/>
            <w:tcMar>
              <w:top w:w="90" w:type="dxa"/>
              <w:left w:w="90" w:type="dxa"/>
              <w:bottom w:w="90" w:type="dxa"/>
              <w:right w:w="90" w:type="dxa"/>
            </w:tcMar>
          </w:tcPr>
          <w:p>
            <w:pPr>
              <w:spacing w:after="40" w:line="264" w:lineRule="auto"/>
            </w:pPr>
            <w:r>
              <w:rPr>
                <w:b w:val="0"/>
                <w:sz w:val="18"/>
              </w:rPr>
              <w:t>문서 해석의 변이가 작거나 AI 추가 효과가 없으면 우선 선택</w:t>
            </w:r>
          </w:p>
        </w:tc>
      </w:tr>
      <w:tr>
        <w:trPr>
          <w:cantSplit/>
        </w:trPr>
        <w:tc>
          <w:tcPr>
            <w:tcW w:type="dxa" w:w="1928"/>
            <w:vAlign w:val="center"/>
            <w:shd w:fill="F7F9FC"/>
            <w:tcMar>
              <w:top w:w="90" w:type="dxa"/>
              <w:left w:w="90" w:type="dxa"/>
              <w:bottom w:w="90" w:type="dxa"/>
              <w:right w:w="90" w:type="dxa"/>
            </w:tcMar>
          </w:tcPr>
          <w:p>
            <w:pPr>
              <w:spacing w:after="40" w:line="264" w:lineRule="auto"/>
            </w:pPr>
            <w:r>
              <w:rPr>
                <w:b w:val="0"/>
                <w:sz w:val="18"/>
              </w:rPr>
              <w:t>규칙 기반 SI</w:t>
            </w:r>
          </w:p>
        </w:tc>
        <w:tc>
          <w:tcPr>
            <w:tcW w:type="dxa" w:w="3402"/>
            <w:vAlign w:val="center"/>
            <w:shd w:fill="F7F9FC"/>
            <w:tcMar>
              <w:top w:w="90" w:type="dxa"/>
              <w:left w:w="90" w:type="dxa"/>
              <w:bottom w:w="90" w:type="dxa"/>
              <w:right w:w="90" w:type="dxa"/>
            </w:tcMar>
          </w:tcPr>
          <w:p>
            <w:pPr>
              <w:spacing w:after="40" w:line="264" w:lineRule="auto"/>
            </w:pPr>
            <w:r>
              <w:rPr>
                <w:b w:val="0"/>
                <w:sz w:val="18"/>
              </w:rPr>
              <w:t>일정·필수값·수치 검증이 명확함</w:t>
            </w:r>
          </w:p>
        </w:tc>
        <w:tc>
          <w:tcPr>
            <w:tcW w:type="dxa" w:w="4309"/>
            <w:vAlign w:val="center"/>
            <w:shd w:fill="F7F9FC"/>
            <w:tcMar>
              <w:top w:w="90" w:type="dxa"/>
              <w:left w:w="90" w:type="dxa"/>
              <w:bottom w:w="90" w:type="dxa"/>
              <w:right w:w="90" w:type="dxa"/>
            </w:tcMar>
          </w:tcPr>
          <w:p>
            <w:pPr>
              <w:spacing w:after="40" w:line="264" w:lineRule="auto"/>
            </w:pPr>
            <w:r>
              <w:rPr>
                <w:b w:val="0"/>
                <w:sz w:val="18"/>
              </w:rPr>
              <w:t>정형 조건에 적합. 비정형 근거 비교는 담당자가 수행</w:t>
            </w:r>
          </w:p>
        </w:tc>
      </w:tr>
      <w:tr>
        <w:trPr>
          <w:cantSplit/>
        </w:trPr>
        <w:tc>
          <w:tcPr>
            <w:tcW w:type="dxa" w:w="1928"/>
            <w:vAlign w:val="center"/>
            <w:shd w:fill="FFFFFF"/>
            <w:tcMar>
              <w:top w:w="90" w:type="dxa"/>
              <w:left w:w="90" w:type="dxa"/>
              <w:bottom w:w="90" w:type="dxa"/>
              <w:right w:w="90" w:type="dxa"/>
            </w:tcMar>
          </w:tcPr>
          <w:p>
            <w:pPr>
              <w:spacing w:after="40" w:line="264" w:lineRule="auto"/>
            </w:pPr>
            <w:r>
              <w:rPr>
                <w:b w:val="0"/>
                <w:sz w:val="18"/>
              </w:rPr>
              <w:t>AX+SI</w:t>
            </w:r>
          </w:p>
        </w:tc>
        <w:tc>
          <w:tcPr>
            <w:tcW w:type="dxa" w:w="3402"/>
            <w:vAlign w:val="center"/>
            <w:shd w:fill="FFFFFF"/>
            <w:tcMar>
              <w:top w:w="90" w:type="dxa"/>
              <w:left w:w="90" w:type="dxa"/>
              <w:bottom w:w="90" w:type="dxa"/>
              <w:right w:w="90" w:type="dxa"/>
            </w:tcMar>
          </w:tcPr>
          <w:p>
            <w:pPr>
              <w:spacing w:after="40" w:line="264" w:lineRule="auto"/>
            </w:pPr>
            <w:r>
              <w:rPr>
                <w:b w:val="0"/>
                <w:sz w:val="18"/>
              </w:rPr>
              <w:t>문맥 해석과 근거 비교를 기존 규칙·업무 흐름에 결합</w:t>
            </w:r>
          </w:p>
        </w:tc>
        <w:tc>
          <w:tcPr>
            <w:tcW w:type="dxa" w:w="4309"/>
            <w:vAlign w:val="center"/>
            <w:shd w:fill="FFFFFF"/>
            <w:tcMar>
              <w:top w:w="90" w:type="dxa"/>
              <w:left w:w="90" w:type="dxa"/>
              <w:bottom w:w="90" w:type="dxa"/>
              <w:right w:w="90" w:type="dxa"/>
            </w:tcMar>
          </w:tcPr>
          <w:p>
            <w:pPr>
              <w:spacing w:after="40" w:line="264" w:lineRule="auto"/>
            </w:pPr>
            <w:r>
              <w:rPr>
                <w:b w:val="0"/>
                <w:sz w:val="18"/>
              </w:rPr>
              <w:t>출처 오류·과잉 추론 통제와 추가 품질 검증 필요</w:t>
            </w:r>
          </w:p>
        </w:tc>
      </w:tr>
    </w:tbl>
    <w:p>
      <w:pPr>
        <w:pStyle w:val="Heading2"/>
      </w:pPr>
      <w:r>
        <w:t>선정과 확대 원칙</w:t>
      </w:r>
    </w:p>
    <w:p>
      <w:r>
        <w:t>초기에는 공개자료 기반 정책카드와 한 개 업무 모듈을 함께 검증한다. TS-01·02 중 자료 사용권과 현장 수요가 먼저 확인되는 것을 선택한다. 두 업무를 동시에 구축한다는 약속은 하지 않는다. TS-03·04는 데이터 준비도와 실제 운영문제 확인 후 확대한다.</w:t>
      </w:r>
    </w:p>
    <w:p>
      <w:r>
        <w:t>이 순서는 공개자료의 성격과 현재 기술 제약에 따른 기획 판단이다. 업무의 사회적 중요도나 TS의 공식 투자 우선순위에 대한 평가가 아니다. TS-05 이후 번호와 기존 TS-P 번호는 임의 재발급하지 않는다.</w:t>
      </w:r>
    </w:p>
    <w:p>
      <w:r>
        <w:br w:type="page"/>
      </w:r>
    </w:p>
    <w:p>
      <w:pPr>
        <w:pStyle w:val="Heading1"/>
      </w:pPr>
      <w:r>
        <w:t>3 정책 문제정의와 사업기획 AI</w:t>
      </w:r>
    </w:p>
    <w:p>
      <w:r>
        <w:t>국민의 의견이 어떤 문제를 보여주는지, 그 원인에 대한 근거가 있는지, TS가 무엇을 추가로 해야 하는지를 담당자가 검토할 수 있도록 지원한다. 자동으로 정책을 확정하거나 예산·발주를 실행하는 기능은 포함하지 않는다.</w:t>
      </w:r>
    </w:p>
    <w:p>
      <w:pPr>
        <w:pStyle w:val="Heading2"/>
      </w:pPr>
      <w:r>
        <w:t>업무 흐름</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17"/>
        <w:gridCol w:w="3969"/>
        <w:gridCol w:w="4252"/>
      </w:tblGrid>
      <w:tr>
        <w:trPr>
          <w:cantSplit/>
          <w:tblHeader/>
        </w:trPr>
        <w:tc>
          <w:tcPr>
            <w:tcW w:type="dxa" w:w="1417"/>
            <w:vAlign w:val="center"/>
            <w:shd w:fill="DCE6F1"/>
            <w:tcMar>
              <w:top w:w="90" w:type="dxa"/>
              <w:left w:w="90" w:type="dxa"/>
              <w:bottom w:w="90" w:type="dxa"/>
              <w:right w:w="90" w:type="dxa"/>
            </w:tcMar>
          </w:tcPr>
          <w:p>
            <w:pPr>
              <w:spacing w:after="40" w:line="264" w:lineRule="auto"/>
            </w:pPr>
            <w:r>
              <w:rPr>
                <w:b/>
                <w:sz w:val="18"/>
              </w:rPr>
              <w:t>단계</w:t>
            </w:r>
          </w:p>
        </w:tc>
        <w:tc>
          <w:tcPr>
            <w:tcW w:type="dxa" w:w="3969"/>
            <w:vAlign w:val="center"/>
            <w:shd w:fill="DCE6F1"/>
            <w:tcMar>
              <w:top w:w="90" w:type="dxa"/>
              <w:left w:w="90" w:type="dxa"/>
              <w:bottom w:w="90" w:type="dxa"/>
              <w:right w:w="90" w:type="dxa"/>
            </w:tcMar>
          </w:tcPr>
          <w:p>
            <w:pPr>
              <w:spacing w:after="40" w:line="264" w:lineRule="auto"/>
            </w:pPr>
            <w:r>
              <w:rPr>
                <w:b/>
                <w:sz w:val="18"/>
              </w:rPr>
              <w:t>처리 내용</w:t>
            </w:r>
          </w:p>
        </w:tc>
        <w:tc>
          <w:tcPr>
            <w:tcW w:type="dxa" w:w="4252"/>
            <w:vAlign w:val="center"/>
            <w:shd w:fill="DCE6F1"/>
            <w:tcMar>
              <w:top w:w="90" w:type="dxa"/>
              <w:left w:w="90" w:type="dxa"/>
              <w:bottom w:w="90" w:type="dxa"/>
              <w:right w:w="90" w:type="dxa"/>
            </w:tcMar>
          </w:tcPr>
          <w:p>
            <w:pPr>
              <w:spacing w:after="40" w:line="264" w:lineRule="auto"/>
            </w:pPr>
            <w:r>
              <w:rPr>
                <w:b/>
                <w:sz w:val="18"/>
              </w:rPr>
              <w:t>담당자에게 남기는 결과</w:t>
            </w:r>
          </w:p>
        </w:tc>
      </w:tr>
      <w:tr>
        <w:trPr>
          <w:cantSplit/>
        </w:trPr>
        <w:tc>
          <w:tcPr>
            <w:tcW w:type="dxa" w:w="1417"/>
            <w:vAlign w:val="center"/>
            <w:shd w:fill="FFFFFF"/>
            <w:tcMar>
              <w:top w:w="90" w:type="dxa"/>
              <w:left w:w="90" w:type="dxa"/>
              <w:bottom w:w="90" w:type="dxa"/>
              <w:right w:w="90" w:type="dxa"/>
            </w:tcMar>
          </w:tcPr>
          <w:p>
            <w:pPr>
              <w:spacing w:after="40" w:line="264" w:lineRule="auto"/>
            </w:pPr>
            <w:r>
              <w:rPr>
                <w:b w:val="0"/>
                <w:sz w:val="18"/>
              </w:rPr>
              <w:t>1 근거 접수</w:t>
            </w:r>
          </w:p>
        </w:tc>
        <w:tc>
          <w:tcPr>
            <w:tcW w:type="dxa" w:w="3969"/>
            <w:vAlign w:val="center"/>
            <w:shd w:fill="FFFFFF"/>
            <w:tcMar>
              <w:top w:w="90" w:type="dxa"/>
              <w:left w:w="90" w:type="dxa"/>
              <w:bottom w:w="90" w:type="dxa"/>
              <w:right w:w="90" w:type="dxa"/>
            </w:tcMar>
          </w:tcPr>
          <w:p>
            <w:pPr>
              <w:spacing w:after="40" w:line="264" w:lineRule="auto"/>
            </w:pPr>
            <w:r>
              <w:rPr>
                <w:b w:val="0"/>
                <w:sz w:val="18"/>
              </w:rPr>
              <w:t>출처·발행일·관측기간·권리·기관 기록</w:t>
            </w:r>
          </w:p>
        </w:tc>
        <w:tc>
          <w:tcPr>
            <w:tcW w:type="dxa" w:w="4252"/>
            <w:vAlign w:val="center"/>
            <w:shd w:fill="FFFFFF"/>
            <w:tcMar>
              <w:top w:w="90" w:type="dxa"/>
              <w:left w:w="90" w:type="dxa"/>
              <w:bottom w:w="90" w:type="dxa"/>
              <w:right w:w="90" w:type="dxa"/>
            </w:tcMar>
          </w:tcPr>
          <w:p>
            <w:pPr>
              <w:spacing w:after="40" w:line="264" w:lineRule="auto"/>
            </w:pPr>
            <w:r>
              <w:rPr>
                <w:b w:val="0"/>
                <w:sz w:val="18"/>
              </w:rPr>
              <w:t>원문 위치와 이용 조건</w:t>
            </w:r>
          </w:p>
        </w:tc>
      </w:tr>
      <w:tr>
        <w:trPr>
          <w:cantSplit/>
        </w:trPr>
        <w:tc>
          <w:tcPr>
            <w:tcW w:type="dxa" w:w="1417"/>
            <w:vAlign w:val="center"/>
            <w:shd w:fill="F7F9FC"/>
            <w:tcMar>
              <w:top w:w="90" w:type="dxa"/>
              <w:left w:w="90" w:type="dxa"/>
              <w:bottom w:w="90" w:type="dxa"/>
              <w:right w:w="90" w:type="dxa"/>
            </w:tcMar>
          </w:tcPr>
          <w:p>
            <w:pPr>
              <w:spacing w:after="40" w:line="264" w:lineRule="auto"/>
            </w:pPr>
            <w:r>
              <w:rPr>
                <w:b w:val="0"/>
                <w:sz w:val="18"/>
              </w:rPr>
              <w:t>2 신호 구분</w:t>
            </w:r>
          </w:p>
        </w:tc>
        <w:tc>
          <w:tcPr>
            <w:tcW w:type="dxa" w:w="3969"/>
            <w:vAlign w:val="center"/>
            <w:shd w:fill="F7F9FC"/>
            <w:tcMar>
              <w:top w:w="90" w:type="dxa"/>
              <w:left w:w="90" w:type="dxa"/>
              <w:bottom w:w="90" w:type="dxa"/>
              <w:right w:w="90" w:type="dxa"/>
            </w:tcMar>
          </w:tcPr>
          <w:p>
            <w:pPr>
              <w:spacing w:after="40" w:line="264" w:lineRule="auto"/>
            </w:pPr>
            <w:r>
              <w:rPr>
                <w:b w:val="0"/>
                <w:sz w:val="18"/>
              </w:rPr>
              <w:t>사실·국민 주장·원인 가설·제안 분리</w:t>
            </w:r>
          </w:p>
        </w:tc>
        <w:tc>
          <w:tcPr>
            <w:tcW w:type="dxa" w:w="4252"/>
            <w:vAlign w:val="center"/>
            <w:shd w:fill="F7F9FC"/>
            <w:tcMar>
              <w:top w:w="90" w:type="dxa"/>
              <w:left w:w="90" w:type="dxa"/>
              <w:bottom w:w="90" w:type="dxa"/>
              <w:right w:w="90" w:type="dxa"/>
            </w:tcMar>
          </w:tcPr>
          <w:p>
            <w:pPr>
              <w:spacing w:after="40" w:line="264" w:lineRule="auto"/>
            </w:pPr>
            <w:r>
              <w:rPr>
                <w:b w:val="0"/>
                <w:sz w:val="18"/>
              </w:rPr>
              <w:t>중복 사건과 반대 의견 표시</w:t>
            </w:r>
          </w:p>
        </w:tc>
      </w:tr>
      <w:tr>
        <w:trPr>
          <w:cantSplit/>
        </w:trPr>
        <w:tc>
          <w:tcPr>
            <w:tcW w:type="dxa" w:w="1417"/>
            <w:vAlign w:val="center"/>
            <w:shd w:fill="FFFFFF"/>
            <w:tcMar>
              <w:top w:w="90" w:type="dxa"/>
              <w:left w:w="90" w:type="dxa"/>
              <w:bottom w:w="90" w:type="dxa"/>
              <w:right w:w="90" w:type="dxa"/>
            </w:tcMar>
          </w:tcPr>
          <w:p>
            <w:pPr>
              <w:spacing w:after="40" w:line="264" w:lineRule="auto"/>
            </w:pPr>
            <w:r>
              <w:rPr>
                <w:b w:val="0"/>
                <w:sz w:val="18"/>
              </w:rPr>
              <w:t>3 현황 대조</w:t>
            </w:r>
          </w:p>
        </w:tc>
        <w:tc>
          <w:tcPr>
            <w:tcW w:type="dxa" w:w="3969"/>
            <w:vAlign w:val="center"/>
            <w:shd w:fill="FFFFFF"/>
            <w:tcMar>
              <w:top w:w="90" w:type="dxa"/>
              <w:left w:w="90" w:type="dxa"/>
              <w:bottom w:w="90" w:type="dxa"/>
              <w:right w:w="90" w:type="dxa"/>
            </w:tcMar>
          </w:tcPr>
          <w:p>
            <w:pPr>
              <w:spacing w:after="40" w:line="264" w:lineRule="auto"/>
            </w:pPr>
            <w:r>
              <w:rPr>
                <w:b w:val="0"/>
                <w:sz w:val="18"/>
              </w:rPr>
              <w:t>공식 통계·노출량·기존 대응 확인</w:t>
            </w:r>
          </w:p>
        </w:tc>
        <w:tc>
          <w:tcPr>
            <w:tcW w:type="dxa" w:w="4252"/>
            <w:vAlign w:val="center"/>
            <w:shd w:fill="FFFFFF"/>
            <w:tcMar>
              <w:top w:w="90" w:type="dxa"/>
              <w:left w:w="90" w:type="dxa"/>
              <w:bottom w:w="90" w:type="dxa"/>
              <w:right w:w="90" w:type="dxa"/>
            </w:tcMar>
          </w:tcPr>
          <w:p>
            <w:pPr>
              <w:spacing w:after="40" w:line="264" w:lineRule="auto"/>
            </w:pPr>
            <w:r>
              <w:rPr>
                <w:b w:val="0"/>
                <w:sz w:val="18"/>
              </w:rPr>
              <w:t>분모·결측·범위 한계</w:t>
            </w:r>
          </w:p>
        </w:tc>
      </w:tr>
      <w:tr>
        <w:trPr>
          <w:cantSplit/>
        </w:trPr>
        <w:tc>
          <w:tcPr>
            <w:tcW w:type="dxa" w:w="1417"/>
            <w:vAlign w:val="center"/>
            <w:shd w:fill="F7F9FC"/>
            <w:tcMar>
              <w:top w:w="90" w:type="dxa"/>
              <w:left w:w="90" w:type="dxa"/>
              <w:bottom w:w="90" w:type="dxa"/>
              <w:right w:w="90" w:type="dxa"/>
            </w:tcMar>
          </w:tcPr>
          <w:p>
            <w:pPr>
              <w:spacing w:after="40" w:line="264" w:lineRule="auto"/>
            </w:pPr>
            <w:r>
              <w:rPr>
                <w:b w:val="0"/>
                <w:sz w:val="18"/>
              </w:rPr>
              <w:t>4 원인 검토</w:t>
            </w:r>
          </w:p>
        </w:tc>
        <w:tc>
          <w:tcPr>
            <w:tcW w:type="dxa" w:w="3969"/>
            <w:vAlign w:val="center"/>
            <w:shd w:fill="F7F9FC"/>
            <w:tcMar>
              <w:top w:w="90" w:type="dxa"/>
              <w:left w:w="90" w:type="dxa"/>
              <w:bottom w:w="90" w:type="dxa"/>
              <w:right w:w="90" w:type="dxa"/>
            </w:tcMar>
          </w:tcPr>
          <w:p>
            <w:pPr>
              <w:spacing w:after="40" w:line="264" w:lineRule="auto"/>
            </w:pPr>
            <w:r>
              <w:rPr>
                <w:b w:val="0"/>
                <w:sz w:val="18"/>
              </w:rPr>
              <w:t>복수 가설과 반증 자료 비교</w:t>
            </w:r>
          </w:p>
        </w:tc>
        <w:tc>
          <w:tcPr>
            <w:tcW w:type="dxa" w:w="4252"/>
            <w:vAlign w:val="center"/>
            <w:shd w:fill="F7F9FC"/>
            <w:tcMar>
              <w:top w:w="90" w:type="dxa"/>
              <w:left w:w="90" w:type="dxa"/>
              <w:bottom w:w="90" w:type="dxa"/>
              <w:right w:w="90" w:type="dxa"/>
            </w:tcMar>
          </w:tcPr>
          <w:p>
            <w:pPr>
              <w:spacing w:after="40" w:line="264" w:lineRule="auto"/>
            </w:pPr>
            <w:r>
              <w:rPr>
                <w:b w:val="0"/>
                <w:sz w:val="18"/>
              </w:rPr>
              <w:t>확인 질문과 보류 이유</w:t>
            </w:r>
          </w:p>
        </w:tc>
      </w:tr>
      <w:tr>
        <w:trPr>
          <w:cantSplit/>
        </w:trPr>
        <w:tc>
          <w:tcPr>
            <w:tcW w:type="dxa" w:w="1417"/>
            <w:vAlign w:val="center"/>
            <w:shd w:fill="FFFFFF"/>
            <w:tcMar>
              <w:top w:w="90" w:type="dxa"/>
              <w:left w:w="90" w:type="dxa"/>
              <w:bottom w:w="90" w:type="dxa"/>
              <w:right w:w="90" w:type="dxa"/>
            </w:tcMar>
          </w:tcPr>
          <w:p>
            <w:pPr>
              <w:spacing w:after="40" w:line="264" w:lineRule="auto"/>
            </w:pPr>
            <w:r>
              <w:rPr>
                <w:b w:val="0"/>
                <w:sz w:val="18"/>
              </w:rPr>
              <w:t>5 역할 연결</w:t>
            </w:r>
          </w:p>
        </w:tc>
        <w:tc>
          <w:tcPr>
            <w:tcW w:type="dxa" w:w="3969"/>
            <w:vAlign w:val="center"/>
            <w:shd w:fill="FFFFFF"/>
            <w:tcMar>
              <w:top w:w="90" w:type="dxa"/>
              <w:left w:w="90" w:type="dxa"/>
              <w:bottom w:w="90" w:type="dxa"/>
              <w:right w:w="90" w:type="dxa"/>
            </w:tcMar>
          </w:tcPr>
          <w:p>
            <w:pPr>
              <w:spacing w:after="40" w:line="264" w:lineRule="auto"/>
            </w:pPr>
            <w:r>
              <w:rPr>
                <w:b w:val="0"/>
                <w:sz w:val="18"/>
              </w:rPr>
              <w:t>TS 업무·협력기관·권한·계약 대조</w:t>
            </w:r>
          </w:p>
        </w:tc>
        <w:tc>
          <w:tcPr>
            <w:tcW w:type="dxa" w:w="4252"/>
            <w:vAlign w:val="center"/>
            <w:shd w:fill="FFFFFF"/>
            <w:tcMar>
              <w:top w:w="90" w:type="dxa"/>
              <w:left w:w="90" w:type="dxa"/>
              <w:bottom w:w="90" w:type="dxa"/>
              <w:right w:w="90" w:type="dxa"/>
            </w:tcMar>
          </w:tcPr>
          <w:p>
            <w:pPr>
              <w:spacing w:after="40" w:line="264" w:lineRule="auto"/>
            </w:pPr>
            <w:r>
              <w:rPr>
                <w:b w:val="0"/>
                <w:sz w:val="18"/>
              </w:rPr>
              <w:t>소관 관계와 추가 과업</w:t>
            </w:r>
          </w:p>
        </w:tc>
      </w:tr>
      <w:tr>
        <w:trPr>
          <w:cantSplit/>
        </w:trPr>
        <w:tc>
          <w:tcPr>
            <w:tcW w:type="dxa" w:w="1417"/>
            <w:vAlign w:val="center"/>
            <w:shd w:fill="F7F9FC"/>
            <w:tcMar>
              <w:top w:w="90" w:type="dxa"/>
              <w:left w:w="90" w:type="dxa"/>
              <w:bottom w:w="90" w:type="dxa"/>
              <w:right w:w="90" w:type="dxa"/>
            </w:tcMar>
          </w:tcPr>
          <w:p>
            <w:pPr>
              <w:spacing w:after="40" w:line="264" w:lineRule="auto"/>
            </w:pPr>
            <w:r>
              <w:rPr>
                <w:b w:val="0"/>
                <w:sz w:val="18"/>
              </w:rPr>
              <w:t>6 대안 작성</w:t>
            </w:r>
          </w:p>
        </w:tc>
        <w:tc>
          <w:tcPr>
            <w:tcW w:type="dxa" w:w="3969"/>
            <w:vAlign w:val="center"/>
            <w:shd w:fill="F7F9FC"/>
            <w:tcMar>
              <w:top w:w="90" w:type="dxa"/>
              <w:left w:w="90" w:type="dxa"/>
              <w:bottom w:w="90" w:type="dxa"/>
              <w:right w:w="90" w:type="dxa"/>
            </w:tcMar>
          </w:tcPr>
          <w:p>
            <w:pPr>
              <w:spacing w:after="40" w:line="264" w:lineRule="auto"/>
            </w:pPr>
            <w:r>
              <w:rPr>
                <w:b w:val="0"/>
                <w:sz w:val="18"/>
              </w:rPr>
              <w:t>현행·절차 개선·SI·AX+SI 비교</w:t>
            </w:r>
          </w:p>
        </w:tc>
        <w:tc>
          <w:tcPr>
            <w:tcW w:type="dxa" w:w="4252"/>
            <w:vAlign w:val="center"/>
            <w:shd w:fill="F7F9FC"/>
            <w:tcMar>
              <w:top w:w="90" w:type="dxa"/>
              <w:left w:w="90" w:type="dxa"/>
              <w:bottom w:w="90" w:type="dxa"/>
              <w:right w:w="90" w:type="dxa"/>
            </w:tcMar>
          </w:tcPr>
          <w:p>
            <w:pPr>
              <w:spacing w:after="40" w:line="264" w:lineRule="auto"/>
            </w:pPr>
            <w:r>
              <w:rPr>
                <w:b w:val="0"/>
                <w:sz w:val="18"/>
              </w:rPr>
              <w:t>국민 가치·비용 요소·검증계획</w:t>
            </w:r>
          </w:p>
        </w:tc>
      </w:tr>
      <w:tr>
        <w:trPr>
          <w:cantSplit/>
        </w:trPr>
        <w:tc>
          <w:tcPr>
            <w:tcW w:type="dxa" w:w="1417"/>
            <w:vAlign w:val="center"/>
            <w:shd w:fill="FFFFFF"/>
            <w:tcMar>
              <w:top w:w="90" w:type="dxa"/>
              <w:left w:w="90" w:type="dxa"/>
              <w:bottom w:w="90" w:type="dxa"/>
              <w:right w:w="90" w:type="dxa"/>
            </w:tcMar>
          </w:tcPr>
          <w:p>
            <w:pPr>
              <w:spacing w:after="40" w:line="264" w:lineRule="auto"/>
            </w:pPr>
            <w:r>
              <w:rPr>
                <w:b w:val="0"/>
                <w:sz w:val="18"/>
              </w:rPr>
              <w:t>7 사람 검토</w:t>
            </w:r>
          </w:p>
        </w:tc>
        <w:tc>
          <w:tcPr>
            <w:tcW w:type="dxa" w:w="3969"/>
            <w:vAlign w:val="center"/>
            <w:shd w:fill="FFFFFF"/>
            <w:tcMar>
              <w:top w:w="90" w:type="dxa"/>
              <w:left w:w="90" w:type="dxa"/>
              <w:bottom w:w="90" w:type="dxa"/>
              <w:right w:w="90" w:type="dxa"/>
            </w:tcMar>
          </w:tcPr>
          <w:p>
            <w:pPr>
              <w:spacing w:after="40" w:line="264" w:lineRule="auto"/>
            </w:pPr>
            <w:r>
              <w:rPr>
                <w:b w:val="0"/>
                <w:sz w:val="18"/>
              </w:rPr>
              <w:t>업무·법적 책임·재정 경로 확인</w:t>
            </w:r>
          </w:p>
        </w:tc>
        <w:tc>
          <w:tcPr>
            <w:tcW w:type="dxa" w:w="4252"/>
            <w:vAlign w:val="center"/>
            <w:shd w:fill="FFFFFF"/>
            <w:tcMar>
              <w:top w:w="90" w:type="dxa"/>
              <w:left w:w="90" w:type="dxa"/>
              <w:bottom w:w="90" w:type="dxa"/>
              <w:right w:w="90" w:type="dxa"/>
            </w:tcMar>
          </w:tcPr>
          <w:p>
            <w:pPr>
              <w:spacing w:after="40" w:line="264" w:lineRule="auto"/>
            </w:pPr>
            <w:r>
              <w:rPr>
                <w:b w:val="0"/>
                <w:sz w:val="18"/>
              </w:rPr>
              <w:t>수정·승인·보류 이력</w:t>
            </w:r>
          </w:p>
        </w:tc>
      </w:tr>
    </w:tbl>
    <w:p>
      <w:pPr>
        <w:pStyle w:val="Heading2"/>
      </w:pPr>
      <w:r>
        <w:t>초기 산출물과 사용자 시나리오</w:t>
      </w:r>
    </w:p>
    <w:p>
      <w:r>
        <w:t>담당자가 “고령 운전자의 교육·이동 지원에서 TS가 보완할 사업”을 입력하면, AI는 연령·기능·이동권 관련 근거와 국내 적용 공백을 분리해 제시한다. 기능평가 기준의 정책 비교, 체험교육 운영 개선, 대체 이동수단 안내를 별도 대안으로 작성하고 소관·증거가 부족한 판단은 보류한다.</w:t>
      </w:r>
    </w:p>
    <w:p>
      <w:r>
        <w:t>문제정의 카드는 국민 문제, 수혜집단, 관측 사실, 원인 가설, 반대 근거, TS 역할, 기존 대응, 추가 기능, 검증자료, 성과지표를 담는다. 민원 응답 초안 작성과 구별되는 추가 납품분은 원인·대안·기존사업·성과의 연결이다. 최종 계약에서 동일 기능이 이미 포함됐는지 확인해야 한다.</w:t>
      </w:r>
    </w:p>
    <w:p>
      <w:pPr>
        <w:pStyle w:val="Heading2"/>
      </w:pPr>
      <w:r>
        <w:t>책임과 데이터 경계</w:t>
      </w:r>
    </w:p>
    <w:p>
      <w:r>
        <w:t>공개 민원 분석자료와 적법하게 제공받은 내부자료를 구분한다. 신문고 원문 접근권을 전제하지 않으며 뉴스 재인용을 독립 근거로 중복 계산하지 않는다. 담당자는 원문으로 되돌아가 확인할 수 있어야 하고, 근거 없는 답은 확인 필요 상태로 표시한다. [S09·10·11]</w:t>
      </w:r>
    </w:p>
    <w:p>
      <w:r>
        <w:br w:type="page"/>
      </w:r>
    </w:p>
    <w:p>
      <w:pPr>
        <w:pStyle w:val="Heading1"/>
      </w:pPr>
      <w:r>
        <w:t>4 안전점검과 진단결과 평가 적용안</w:t>
      </w:r>
    </w:p>
    <w:p>
      <w:pPr>
        <w:pStyle w:val="Heading2"/>
      </w:pPr>
      <w:r>
        <w:t>TS 01 안전관리규정 안전점검 이행관리</w:t>
      </w:r>
    </w:p>
    <w:p>
      <w:r>
        <w:t>국민에게 필요한 가치는 안전조치가 서류상 완료에 머물지 않도록 하는 것이다. COSAS와 기존 이행관리 절차를 활용해 지적사항의 요구조건, 적용 규정, 조치계획과 증빙을 나란히 검토하게 한다. AI는 조건이 빠졌거나 문서 내용이 상충하는 후보와 그 이유를 제시한다. 완료 인정과 처분 판단은 권한 있는 담당자가 수행한다. [S01·02]</w:t>
      </w:r>
    </w:p>
    <w:p>
      <w:r>
        <w:t>납품물은 업무별 규정·용어 지식, 증빙 연결 양식, 보완 검토 화면, 검토 이력, 정답 사례와 시험 결과다. 기한 알림·필수값 검사는 기존 기능을 재사용한다. 반복 지적과 재발 분석은 동일 사건·사업자 연결의 적법성과 데이터 품질이 확인된 경우에만 포함한다.</w:t>
      </w:r>
    </w:p>
    <w:p>
      <w:pPr>
        <w:pStyle w:val="Heading2"/>
      </w:pPr>
      <w:r>
        <w:t>TS 02 도로 교통시설안전진단 실시결과 평가</w:t>
      </w:r>
    </w:p>
    <w:p>
      <w:r>
        <w:t>국민에게 필요한 가치는 도로 개선의 판단 근거가 누락되거나 왜곡되지 않는 것이다. TS의 도로 분야 평가위원 모집 공고는 진단결과 평가 업무의 실제 운영을 보여준다. AI는 보고서의 판단이 관측자료와 기준에 연결되는지, 개선안의 조건이 설명됐는지 검토할 질문을 제시한다. [S25]</w:t>
      </w:r>
    </w:p>
    <w:p>
      <w:r>
        <w:t>납품물은 보고서 항목별 근거 연결표, 기준 버전 관리, 수치·참조 불일치 검사, 검토 의견 초안과 이력이다. 신규 OCR·영상 판독에 의존하지 않으므로 텍스트 원본 또는 검증된 전자화 결과가 선행 조건이다. 전문가 평가점수와 최종 등급을 자동 확정하지 않는다.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3969"/>
        <w:gridCol w:w="3969"/>
      </w:tblGrid>
      <w:tr>
        <w:trPr>
          <w:cantSplit/>
          <w:tblHeader/>
        </w:trPr>
        <w:tc>
          <w:tcPr>
            <w:tcW w:type="dxa" w:w="1701"/>
            <w:vAlign w:val="center"/>
            <w:shd w:fill="DCE6F1"/>
            <w:tcMar>
              <w:top w:w="90" w:type="dxa"/>
              <w:left w:w="90" w:type="dxa"/>
              <w:bottom w:w="90" w:type="dxa"/>
              <w:right w:w="90" w:type="dxa"/>
            </w:tcMar>
          </w:tcPr>
          <w:p>
            <w:pPr>
              <w:spacing w:after="40" w:line="264" w:lineRule="auto"/>
            </w:pPr>
            <w:r>
              <w:rPr>
                <w:b/>
                <w:sz w:val="18"/>
              </w:rPr>
              <w:t>항목</w:t>
            </w:r>
          </w:p>
        </w:tc>
        <w:tc>
          <w:tcPr>
            <w:tcW w:type="dxa" w:w="3969"/>
            <w:vAlign w:val="center"/>
            <w:shd w:fill="DCE6F1"/>
            <w:tcMar>
              <w:top w:w="90" w:type="dxa"/>
              <w:left w:w="90" w:type="dxa"/>
              <w:bottom w:w="90" w:type="dxa"/>
              <w:right w:w="90" w:type="dxa"/>
            </w:tcMar>
          </w:tcPr>
          <w:p>
            <w:pPr>
              <w:spacing w:after="40" w:line="264" w:lineRule="auto"/>
            </w:pPr>
            <w:r>
              <w:rPr>
                <w:b/>
                <w:sz w:val="18"/>
              </w:rPr>
              <w:t>TS-01</w:t>
            </w:r>
          </w:p>
        </w:tc>
        <w:tc>
          <w:tcPr>
            <w:tcW w:type="dxa" w:w="3969"/>
            <w:vAlign w:val="center"/>
            <w:shd w:fill="DCE6F1"/>
            <w:tcMar>
              <w:top w:w="90" w:type="dxa"/>
              <w:left w:w="90" w:type="dxa"/>
              <w:bottom w:w="90" w:type="dxa"/>
              <w:right w:w="90" w:type="dxa"/>
            </w:tcMar>
          </w:tcPr>
          <w:p>
            <w:pPr>
              <w:spacing w:after="40" w:line="264" w:lineRule="auto"/>
            </w:pPr>
            <w:r>
              <w:rPr>
                <w:b/>
                <w:sz w:val="18"/>
              </w:rPr>
              <w:t>TS-02</w:t>
            </w:r>
          </w:p>
        </w:tc>
      </w:tr>
      <w:tr>
        <w:trPr>
          <w:cantSplit/>
        </w:trPr>
        <w:tc>
          <w:tcPr>
            <w:tcW w:type="dxa" w:w="1701"/>
            <w:vAlign w:val="center"/>
            <w:shd w:fill="FFFFFF"/>
            <w:tcMar>
              <w:top w:w="90" w:type="dxa"/>
              <w:left w:w="90" w:type="dxa"/>
              <w:bottom w:w="90" w:type="dxa"/>
              <w:right w:w="90" w:type="dxa"/>
            </w:tcMar>
          </w:tcPr>
          <w:p>
            <w:pPr>
              <w:spacing w:after="40" w:line="264" w:lineRule="auto"/>
            </w:pPr>
            <w:r>
              <w:rPr>
                <w:b w:val="0"/>
                <w:sz w:val="18"/>
              </w:rPr>
              <w:t>필수 자료</w:t>
            </w:r>
          </w:p>
        </w:tc>
        <w:tc>
          <w:tcPr>
            <w:tcW w:type="dxa" w:w="3969"/>
            <w:vAlign w:val="center"/>
            <w:shd w:fill="FFFFFF"/>
            <w:tcMar>
              <w:top w:w="90" w:type="dxa"/>
              <w:left w:w="90" w:type="dxa"/>
              <w:bottom w:w="90" w:type="dxa"/>
              <w:right w:w="90" w:type="dxa"/>
            </w:tcMar>
          </w:tcPr>
          <w:p>
            <w:pPr>
              <w:spacing w:after="40" w:line="264" w:lineRule="auto"/>
            </w:pPr>
            <w:r>
              <w:rPr>
                <w:b w:val="0"/>
                <w:sz w:val="18"/>
              </w:rPr>
              <w:t>지적·규정·조치·완료증빙</w:t>
            </w:r>
          </w:p>
        </w:tc>
        <w:tc>
          <w:tcPr>
            <w:tcW w:type="dxa" w:w="3969"/>
            <w:vAlign w:val="center"/>
            <w:shd w:fill="FFFFFF"/>
            <w:tcMar>
              <w:top w:w="90" w:type="dxa"/>
              <w:left w:w="90" w:type="dxa"/>
              <w:bottom w:w="90" w:type="dxa"/>
              <w:right w:w="90" w:type="dxa"/>
            </w:tcMar>
          </w:tcPr>
          <w:p>
            <w:pPr>
              <w:spacing w:after="40" w:line="264" w:lineRule="auto"/>
            </w:pPr>
            <w:r>
              <w:rPr>
                <w:b w:val="0"/>
                <w:sz w:val="18"/>
              </w:rPr>
              <w:t>평가기준·진단보고서·보완요구</w:t>
            </w:r>
          </w:p>
        </w:tc>
      </w:tr>
      <w:tr>
        <w:trPr>
          <w:cantSplit/>
        </w:trPr>
        <w:tc>
          <w:tcPr>
            <w:tcW w:type="dxa" w:w="1701"/>
            <w:vAlign w:val="center"/>
            <w:shd w:fill="F7F9FC"/>
            <w:tcMar>
              <w:top w:w="90" w:type="dxa"/>
              <w:left w:w="90" w:type="dxa"/>
              <w:bottom w:w="90" w:type="dxa"/>
              <w:right w:w="90" w:type="dxa"/>
            </w:tcMar>
          </w:tcPr>
          <w:p>
            <w:pPr>
              <w:spacing w:after="40" w:line="264" w:lineRule="auto"/>
            </w:pPr>
            <w:r>
              <w:rPr>
                <w:b w:val="0"/>
                <w:sz w:val="18"/>
              </w:rPr>
              <w:t>비AI 기준안</w:t>
            </w:r>
          </w:p>
        </w:tc>
        <w:tc>
          <w:tcPr>
            <w:tcW w:type="dxa" w:w="3969"/>
            <w:vAlign w:val="center"/>
            <w:shd w:fill="F7F9FC"/>
            <w:tcMar>
              <w:top w:w="90" w:type="dxa"/>
              <w:left w:w="90" w:type="dxa"/>
              <w:bottom w:w="90" w:type="dxa"/>
              <w:right w:w="90" w:type="dxa"/>
            </w:tcMar>
          </w:tcPr>
          <w:p>
            <w:pPr>
              <w:spacing w:after="40" w:line="264" w:lineRule="auto"/>
            </w:pPr>
            <w:r>
              <w:rPr>
                <w:b w:val="0"/>
                <w:sz w:val="18"/>
              </w:rPr>
              <w:t>현행 체크리스트·이행관리</w:t>
            </w:r>
          </w:p>
        </w:tc>
        <w:tc>
          <w:tcPr>
            <w:tcW w:type="dxa" w:w="3969"/>
            <w:vAlign w:val="center"/>
            <w:shd w:fill="F7F9FC"/>
            <w:tcMar>
              <w:top w:w="90" w:type="dxa"/>
              <w:left w:w="90" w:type="dxa"/>
              <w:bottom w:w="90" w:type="dxa"/>
              <w:right w:w="90" w:type="dxa"/>
            </w:tcMar>
          </w:tcPr>
          <w:p>
            <w:pPr>
              <w:spacing w:after="40" w:line="264" w:lineRule="auto"/>
            </w:pPr>
            <w:r>
              <w:rPr>
                <w:b w:val="0"/>
                <w:sz w:val="18"/>
              </w:rPr>
              <w:t>필수항목·수치·참조 규칙 검사</w:t>
            </w:r>
          </w:p>
        </w:tc>
      </w:tr>
      <w:tr>
        <w:trPr>
          <w:cantSplit/>
        </w:trPr>
        <w:tc>
          <w:tcPr>
            <w:tcW w:type="dxa" w:w="1701"/>
            <w:vAlign w:val="center"/>
            <w:shd w:fill="FFFFFF"/>
            <w:tcMar>
              <w:top w:w="90" w:type="dxa"/>
              <w:left w:w="90" w:type="dxa"/>
              <w:bottom w:w="90" w:type="dxa"/>
              <w:right w:w="90" w:type="dxa"/>
            </w:tcMar>
          </w:tcPr>
          <w:p>
            <w:pPr>
              <w:spacing w:after="40" w:line="264" w:lineRule="auto"/>
            </w:pPr>
            <w:r>
              <w:rPr>
                <w:b w:val="0"/>
                <w:sz w:val="18"/>
              </w:rPr>
              <w:t>직접 성과</w:t>
            </w:r>
          </w:p>
        </w:tc>
        <w:tc>
          <w:tcPr>
            <w:tcW w:type="dxa" w:w="3969"/>
            <w:vAlign w:val="center"/>
            <w:shd w:fill="FFFFFF"/>
            <w:tcMar>
              <w:top w:w="90" w:type="dxa"/>
              <w:left w:w="90" w:type="dxa"/>
              <w:bottom w:w="90" w:type="dxa"/>
              <w:right w:w="90" w:type="dxa"/>
            </w:tcMar>
          </w:tcPr>
          <w:p>
            <w:pPr>
              <w:spacing w:after="40" w:line="264" w:lineRule="auto"/>
            </w:pPr>
            <w:r>
              <w:rPr>
                <w:b w:val="0"/>
                <w:sz w:val="18"/>
              </w:rPr>
              <w:t>누락 탐지와 보완 요구의 적정성</w:t>
            </w:r>
          </w:p>
        </w:tc>
        <w:tc>
          <w:tcPr>
            <w:tcW w:type="dxa" w:w="3969"/>
            <w:vAlign w:val="center"/>
            <w:shd w:fill="FFFFFF"/>
            <w:tcMar>
              <w:top w:w="90" w:type="dxa"/>
              <w:left w:w="90" w:type="dxa"/>
              <w:bottom w:w="90" w:type="dxa"/>
              <w:right w:w="90" w:type="dxa"/>
            </w:tcMar>
          </w:tcPr>
          <w:p>
            <w:pPr>
              <w:spacing w:after="40" w:line="264" w:lineRule="auto"/>
            </w:pPr>
            <w:r>
              <w:rPr>
                <w:b w:val="0"/>
                <w:sz w:val="18"/>
              </w:rPr>
              <w:t>주장과 증거 연결의 정확성</w:t>
            </w:r>
          </w:p>
        </w:tc>
      </w:tr>
      <w:tr>
        <w:trPr>
          <w:cantSplit/>
        </w:trPr>
        <w:tc>
          <w:tcPr>
            <w:tcW w:type="dxa" w:w="1701"/>
            <w:vAlign w:val="center"/>
            <w:shd w:fill="F7F9FC"/>
            <w:tcMar>
              <w:top w:w="90" w:type="dxa"/>
              <w:left w:w="90" w:type="dxa"/>
              <w:bottom w:w="90" w:type="dxa"/>
              <w:right w:w="90" w:type="dxa"/>
            </w:tcMar>
          </w:tcPr>
          <w:p>
            <w:pPr>
              <w:spacing w:after="40" w:line="264" w:lineRule="auto"/>
            </w:pPr>
            <w:r>
              <w:rPr>
                <w:b w:val="0"/>
                <w:sz w:val="18"/>
              </w:rPr>
              <w:t>사람 책임</w:t>
            </w:r>
          </w:p>
        </w:tc>
        <w:tc>
          <w:tcPr>
            <w:tcW w:type="dxa" w:w="3969"/>
            <w:vAlign w:val="center"/>
            <w:shd w:fill="F7F9FC"/>
            <w:tcMar>
              <w:top w:w="90" w:type="dxa"/>
              <w:left w:w="90" w:type="dxa"/>
              <w:bottom w:w="90" w:type="dxa"/>
              <w:right w:w="90" w:type="dxa"/>
            </w:tcMar>
          </w:tcPr>
          <w:p>
            <w:pPr>
              <w:spacing w:after="40" w:line="264" w:lineRule="auto"/>
            </w:pPr>
            <w:r>
              <w:rPr>
                <w:b w:val="0"/>
                <w:sz w:val="18"/>
              </w:rPr>
              <w:t>완료 인정·현장 조치 판단</w:t>
            </w:r>
          </w:p>
        </w:tc>
        <w:tc>
          <w:tcPr>
            <w:tcW w:type="dxa" w:w="3969"/>
            <w:vAlign w:val="center"/>
            <w:shd w:fill="F7F9FC"/>
            <w:tcMar>
              <w:top w:w="90" w:type="dxa"/>
              <w:left w:w="90" w:type="dxa"/>
              <w:bottom w:w="90" w:type="dxa"/>
              <w:right w:w="90" w:type="dxa"/>
            </w:tcMar>
          </w:tcPr>
          <w:p>
            <w:pPr>
              <w:spacing w:after="40" w:line="264" w:lineRule="auto"/>
            </w:pPr>
            <w:r>
              <w:rPr>
                <w:b w:val="0"/>
                <w:sz w:val="18"/>
              </w:rPr>
              <w:t>전문가 검토·최종 평가</w:t>
            </w:r>
          </w:p>
        </w:tc>
      </w:tr>
      <w:tr>
        <w:trPr>
          <w:cantSplit/>
        </w:trPr>
        <w:tc>
          <w:tcPr>
            <w:tcW w:type="dxa" w:w="1701"/>
            <w:vAlign w:val="center"/>
            <w:shd w:fill="FFFFFF"/>
            <w:tcMar>
              <w:top w:w="90" w:type="dxa"/>
              <w:left w:w="90" w:type="dxa"/>
              <w:bottom w:w="90" w:type="dxa"/>
              <w:right w:w="90" w:type="dxa"/>
            </w:tcMar>
          </w:tcPr>
          <w:p>
            <w:pPr>
              <w:spacing w:after="40" w:line="264" w:lineRule="auto"/>
            </w:pPr>
            <w:r>
              <w:rPr>
                <w:b w:val="0"/>
                <w:sz w:val="18"/>
              </w:rPr>
              <w:t>착수 전 확인</w:t>
            </w:r>
          </w:p>
        </w:tc>
        <w:tc>
          <w:tcPr>
            <w:tcW w:type="dxa" w:w="3969"/>
            <w:vAlign w:val="center"/>
            <w:shd w:fill="FFFFFF"/>
            <w:tcMar>
              <w:top w:w="90" w:type="dxa"/>
              <w:left w:w="90" w:type="dxa"/>
              <w:bottom w:w="90" w:type="dxa"/>
              <w:right w:w="90" w:type="dxa"/>
            </w:tcMar>
          </w:tcPr>
          <w:p>
            <w:pPr>
              <w:spacing w:after="40" w:line="264" w:lineRule="auto"/>
            </w:pPr>
            <w:r>
              <w:rPr>
                <w:b w:val="0"/>
                <w:sz w:val="18"/>
              </w:rPr>
              <w:t>공시평가 등 기존 계약과의 차이</w:t>
            </w:r>
          </w:p>
        </w:tc>
        <w:tc>
          <w:tcPr>
            <w:tcW w:type="dxa" w:w="3969"/>
            <w:vAlign w:val="center"/>
            <w:shd w:fill="FFFFFF"/>
            <w:tcMar>
              <w:top w:w="90" w:type="dxa"/>
              <w:left w:w="90" w:type="dxa"/>
              <w:bottom w:w="90" w:type="dxa"/>
              <w:right w:w="90" w:type="dxa"/>
            </w:tcMar>
          </w:tcPr>
          <w:p>
            <w:pPr>
              <w:spacing w:after="40" w:line="264" w:lineRule="auto"/>
            </w:pPr>
            <w:r>
              <w:rPr>
                <w:b w:val="0"/>
                <w:sz w:val="18"/>
              </w:rPr>
              <w:t>최신 평가규칙·권한·보고서 사용권</w:t>
            </w:r>
          </w:p>
        </w:tc>
      </w:tr>
    </w:tbl>
    <w:p>
      <w:r>
        <w:t>두 업무는 문서 근거 비교라는 공통 기능을 공유하지만, 규정·자료 권한·정답 기준·승인자는 분리한다. 해외 RSA 지침은 검토 절차의 참고이며 국내 평가제도의 법적 근거를 대신하지 않는다. [S07]</w:t>
      </w:r>
    </w:p>
    <w:p>
      <w:r>
        <w:br w:type="page"/>
      </w:r>
    </w:p>
    <w:p>
      <w:pPr>
        <w:pStyle w:val="Heading1"/>
      </w:pPr>
      <w:r>
        <w:t>5 데이터 활용과 교육시설 운영 적용안</w:t>
      </w:r>
    </w:p>
    <w:p>
      <w:pPr>
        <w:pStyle w:val="Heading2"/>
      </w:pPr>
      <w:r>
        <w:t>TS 03 교통안전정보와 운행기록 활용</w:t>
      </w:r>
    </w:p>
    <w:p>
      <w:r>
        <w:t>국민에게 필요한 가치는 운수종사자와 안전담당자가 위험정보를 잘못 해석하지 않고 필요한 대응을 선택하는 것이다. ETAS의 기존 분석 결과를 이용하되 AI가 대상·기간·분모·결측·비교 가능성을 설명한다. 집계는 승인된 SQL 또는 규칙으로 수행하고 AI가 숫자를 임의 계산하지 않도록 한다. [S03]</w:t>
      </w:r>
    </w:p>
    <w:p>
      <w:r>
        <w:t>질의 의도 해석, 승인된 집계 연결, 수치 검증, 근거 설명과 확인 질문을 납품 범위로 제안한다. CCK의 NL2SQL 등 기능은 제품명만으로 구현 완료를 주장하지 않고 실제 환경에서 검증한다. 개인별 제재·범죄 예측은 포함하지 않는다.</w:t>
      </w:r>
    </w:p>
    <w:p>
      <w:r>
        <w:t>현재 확보한 Trip은 제한된 과거 표본이므로 위험 예측 성능이나 사고감소를 검증할 수 없다. 최신 데이터와 노출량·단위·대표성 확인을 마친 뒤 실제 적용 범위를 결정한다. 코칭·모니터링 선행연구는 피드백 설계 참고이며 LLM의 직접 성과는 별도 측정한다. [S23·24]</w:t>
      </w:r>
    </w:p>
    <w:p>
      <w:pPr>
        <w:pStyle w:val="Heading2"/>
      </w:pPr>
      <w:r>
        <w:t>TS 04 교통안전체험교육시설 운영</w:t>
      </w:r>
    </w:p>
    <w:p>
      <w:r>
        <w:t>국민에게 필요한 가치는 계획한 교육을 안전하고 예측 가능하게 받는 것이다. 교육계획에 필요한 시설·장비·차량·인력 조건과 가용성을 대조하고, 준비 누락·충돌의 이유 및 대체 검토안을 설명한다. 예약과 일정 충돌은 규칙 SI가 처리하며 담당자가 교육계획을 확정한다. [S04·06]</w:t>
      </w:r>
    </w:p>
    <w:p>
      <w:r>
        <w:t>교육 준비조건 지식, 가용자원 연계, 충돌 설명, 준비·보완 안내와 운영 이력을 납품물로 둔다. 개인별 보완학습은 자료와 수요가 확인되면 별도 증분으로 검토한다. 공개 수료통계로 시설 부족이나 운영 부실을 단정하지 않는다.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4"/>
        <w:gridCol w:w="3969"/>
        <w:gridCol w:w="3685"/>
      </w:tblGrid>
      <w:tr>
        <w:trPr>
          <w:cantSplit/>
          <w:tblHeader/>
        </w:trPr>
        <w:tc>
          <w:tcPr>
            <w:tcW w:type="dxa" w:w="1984"/>
            <w:vAlign w:val="center"/>
            <w:shd w:fill="DCE6F1"/>
            <w:tcMar>
              <w:top w:w="90" w:type="dxa"/>
              <w:left w:w="90" w:type="dxa"/>
              <w:bottom w:w="90" w:type="dxa"/>
              <w:right w:w="90" w:type="dxa"/>
            </w:tcMar>
          </w:tcPr>
          <w:p>
            <w:pPr>
              <w:spacing w:after="40" w:line="264" w:lineRule="auto"/>
            </w:pPr>
            <w:r>
              <w:rPr>
                <w:b/>
                <w:sz w:val="18"/>
              </w:rPr>
              <w:t>검증 항목</w:t>
            </w:r>
          </w:p>
        </w:tc>
        <w:tc>
          <w:tcPr>
            <w:tcW w:type="dxa" w:w="3969"/>
            <w:vAlign w:val="center"/>
            <w:shd w:fill="DCE6F1"/>
            <w:tcMar>
              <w:top w:w="90" w:type="dxa"/>
              <w:left w:w="90" w:type="dxa"/>
              <w:bottom w:w="90" w:type="dxa"/>
              <w:right w:w="90" w:type="dxa"/>
            </w:tcMar>
          </w:tcPr>
          <w:p>
            <w:pPr>
              <w:spacing w:after="40" w:line="264" w:lineRule="auto"/>
            </w:pPr>
            <w:r>
              <w:rPr>
                <w:b/>
                <w:sz w:val="18"/>
              </w:rPr>
              <w:t>측정 방법</w:t>
            </w:r>
          </w:p>
        </w:tc>
        <w:tc>
          <w:tcPr>
            <w:tcW w:type="dxa" w:w="3685"/>
            <w:vAlign w:val="center"/>
            <w:shd w:fill="DCE6F1"/>
            <w:tcMar>
              <w:top w:w="90" w:type="dxa"/>
              <w:left w:w="90" w:type="dxa"/>
              <w:bottom w:w="90" w:type="dxa"/>
              <w:right w:w="90" w:type="dxa"/>
            </w:tcMar>
          </w:tcPr>
          <w:p>
            <w:pPr>
              <w:spacing w:after="40" w:line="264" w:lineRule="auto"/>
            </w:pPr>
            <w:r>
              <w:rPr>
                <w:b/>
                <w:sz w:val="18"/>
              </w:rPr>
              <w:t>확대 조건</w:t>
            </w:r>
          </w:p>
        </w:tc>
      </w:tr>
      <w:tr>
        <w:trPr>
          <w:cantSplit/>
        </w:trPr>
        <w:tc>
          <w:tcPr>
            <w:tcW w:type="dxa" w:w="1984"/>
            <w:vAlign w:val="center"/>
            <w:shd w:fill="FFFFFF"/>
            <w:tcMar>
              <w:top w:w="90" w:type="dxa"/>
              <w:left w:w="90" w:type="dxa"/>
              <w:bottom w:w="90" w:type="dxa"/>
              <w:right w:w="90" w:type="dxa"/>
            </w:tcMar>
          </w:tcPr>
          <w:p>
            <w:pPr>
              <w:spacing w:after="40" w:line="264" w:lineRule="auto"/>
            </w:pPr>
            <w:r>
              <w:rPr>
                <w:b w:val="0"/>
                <w:sz w:val="18"/>
              </w:rPr>
              <w:t>데이터 해석 품질</w:t>
            </w:r>
          </w:p>
        </w:tc>
        <w:tc>
          <w:tcPr>
            <w:tcW w:type="dxa" w:w="3969"/>
            <w:vAlign w:val="center"/>
            <w:shd w:fill="FFFFFF"/>
            <w:tcMar>
              <w:top w:w="90" w:type="dxa"/>
              <w:left w:w="90" w:type="dxa"/>
              <w:bottom w:w="90" w:type="dxa"/>
              <w:right w:w="90" w:type="dxa"/>
            </w:tcMar>
          </w:tcPr>
          <w:p>
            <w:pPr>
              <w:spacing w:after="40" w:line="264" w:lineRule="auto"/>
            </w:pPr>
            <w:r>
              <w:rPr>
                <w:b w:val="0"/>
                <w:sz w:val="18"/>
              </w:rPr>
              <w:t>공식 집계와 수치·단위·분모 대조</w:t>
            </w:r>
          </w:p>
        </w:tc>
        <w:tc>
          <w:tcPr>
            <w:tcW w:type="dxa" w:w="3685"/>
            <w:vAlign w:val="center"/>
            <w:shd w:fill="FFFFFF"/>
            <w:tcMar>
              <w:top w:w="90" w:type="dxa"/>
              <w:left w:w="90" w:type="dxa"/>
              <w:bottom w:w="90" w:type="dxa"/>
              <w:right w:w="90" w:type="dxa"/>
            </w:tcMar>
          </w:tcPr>
          <w:p>
            <w:pPr>
              <w:spacing w:after="40" w:line="264" w:lineRule="auto"/>
            </w:pPr>
            <w:r>
              <w:rPr>
                <w:b w:val="0"/>
                <w:sz w:val="18"/>
              </w:rPr>
              <w:t>수치 오류와 과잉 원인 설명을 통제</w:t>
            </w:r>
          </w:p>
        </w:tc>
      </w:tr>
      <w:tr>
        <w:trPr>
          <w:cantSplit/>
        </w:trPr>
        <w:tc>
          <w:tcPr>
            <w:tcW w:type="dxa" w:w="1984"/>
            <w:vAlign w:val="center"/>
            <w:shd w:fill="F7F9FC"/>
            <w:tcMar>
              <w:top w:w="90" w:type="dxa"/>
              <w:left w:w="90" w:type="dxa"/>
              <w:bottom w:w="90" w:type="dxa"/>
              <w:right w:w="90" w:type="dxa"/>
            </w:tcMar>
          </w:tcPr>
          <w:p>
            <w:pPr>
              <w:spacing w:after="40" w:line="264" w:lineRule="auto"/>
            </w:pPr>
            <w:r>
              <w:rPr>
                <w:b w:val="0"/>
                <w:sz w:val="18"/>
              </w:rPr>
              <w:t>사용자 이해</w:t>
            </w:r>
          </w:p>
        </w:tc>
        <w:tc>
          <w:tcPr>
            <w:tcW w:type="dxa" w:w="3969"/>
            <w:vAlign w:val="center"/>
            <w:shd w:fill="F7F9FC"/>
            <w:tcMar>
              <w:top w:w="90" w:type="dxa"/>
              <w:left w:w="90" w:type="dxa"/>
              <w:bottom w:w="90" w:type="dxa"/>
              <w:right w:w="90" w:type="dxa"/>
            </w:tcMar>
          </w:tcPr>
          <w:p>
            <w:pPr>
              <w:spacing w:after="40" w:line="264" w:lineRule="auto"/>
            </w:pPr>
            <w:r>
              <w:rPr>
                <w:b w:val="0"/>
                <w:sz w:val="18"/>
              </w:rPr>
              <w:t>동일 과제에서 현행 화면과 AI 설명 비교</w:t>
            </w:r>
          </w:p>
        </w:tc>
        <w:tc>
          <w:tcPr>
            <w:tcW w:type="dxa" w:w="3685"/>
            <w:vAlign w:val="center"/>
            <w:shd w:fill="F7F9FC"/>
            <w:tcMar>
              <w:top w:w="90" w:type="dxa"/>
              <w:left w:w="90" w:type="dxa"/>
              <w:bottom w:w="90" w:type="dxa"/>
              <w:right w:w="90" w:type="dxa"/>
            </w:tcMar>
          </w:tcPr>
          <w:p>
            <w:pPr>
              <w:spacing w:after="40" w:line="264" w:lineRule="auto"/>
            </w:pPr>
            <w:r>
              <w:rPr>
                <w:b w:val="0"/>
                <w:sz w:val="18"/>
              </w:rPr>
              <w:t>설명 정확성·해석 정답 개선 확인</w:t>
            </w:r>
          </w:p>
        </w:tc>
      </w:tr>
      <w:tr>
        <w:trPr>
          <w:cantSplit/>
        </w:trPr>
        <w:tc>
          <w:tcPr>
            <w:tcW w:type="dxa" w:w="1984"/>
            <w:vAlign w:val="center"/>
            <w:shd w:fill="FFFFFF"/>
            <w:tcMar>
              <w:top w:w="90" w:type="dxa"/>
              <w:left w:w="90" w:type="dxa"/>
              <w:bottom w:w="90" w:type="dxa"/>
              <w:right w:w="90" w:type="dxa"/>
            </w:tcMar>
          </w:tcPr>
          <w:p>
            <w:pPr>
              <w:spacing w:after="40" w:line="264" w:lineRule="auto"/>
            </w:pPr>
            <w:r>
              <w:rPr>
                <w:b w:val="0"/>
                <w:sz w:val="18"/>
              </w:rPr>
              <w:t>교육 준비 품질</w:t>
            </w:r>
          </w:p>
        </w:tc>
        <w:tc>
          <w:tcPr>
            <w:tcW w:type="dxa" w:w="3969"/>
            <w:vAlign w:val="center"/>
            <w:shd w:fill="FFFFFF"/>
            <w:tcMar>
              <w:top w:w="90" w:type="dxa"/>
              <w:left w:w="90" w:type="dxa"/>
              <w:bottom w:w="90" w:type="dxa"/>
              <w:right w:w="90" w:type="dxa"/>
            </w:tcMar>
          </w:tcPr>
          <w:p>
            <w:pPr>
              <w:spacing w:after="40" w:line="264" w:lineRule="auto"/>
            </w:pPr>
            <w:r>
              <w:rPr>
                <w:b w:val="0"/>
                <w:sz w:val="18"/>
              </w:rPr>
              <w:t>누락·오탐·재배정·취소 이력 비교</w:t>
            </w:r>
          </w:p>
        </w:tc>
        <w:tc>
          <w:tcPr>
            <w:tcW w:type="dxa" w:w="3685"/>
            <w:vAlign w:val="center"/>
            <w:shd w:fill="FFFFFF"/>
            <w:tcMar>
              <w:top w:w="90" w:type="dxa"/>
              <w:left w:w="90" w:type="dxa"/>
              <w:bottom w:w="90" w:type="dxa"/>
              <w:right w:w="90" w:type="dxa"/>
            </w:tcMar>
          </w:tcPr>
          <w:p>
            <w:pPr>
              <w:spacing w:after="40" w:line="264" w:lineRule="auto"/>
            </w:pPr>
            <w:r>
              <w:rPr>
                <w:b w:val="0"/>
                <w:sz w:val="18"/>
              </w:rPr>
              <w:t>실제 운영문제와 개선 확인</w:t>
            </w:r>
          </w:p>
        </w:tc>
      </w:tr>
      <w:tr>
        <w:trPr>
          <w:cantSplit/>
        </w:trPr>
        <w:tc>
          <w:tcPr>
            <w:tcW w:type="dxa" w:w="1984"/>
            <w:vAlign w:val="center"/>
            <w:shd w:fill="F7F9FC"/>
            <w:tcMar>
              <w:top w:w="90" w:type="dxa"/>
              <w:left w:w="90" w:type="dxa"/>
              <w:bottom w:w="90" w:type="dxa"/>
              <w:right w:w="90" w:type="dxa"/>
            </w:tcMar>
          </w:tcPr>
          <w:p>
            <w:pPr>
              <w:spacing w:after="40" w:line="264" w:lineRule="auto"/>
            </w:pPr>
            <w:r>
              <w:rPr>
                <w:b w:val="0"/>
                <w:sz w:val="18"/>
              </w:rPr>
              <w:t>국민 안전성과</w:t>
            </w:r>
          </w:p>
        </w:tc>
        <w:tc>
          <w:tcPr>
            <w:tcW w:type="dxa" w:w="3969"/>
            <w:vAlign w:val="center"/>
            <w:shd w:fill="F7F9FC"/>
            <w:tcMar>
              <w:top w:w="90" w:type="dxa"/>
              <w:left w:w="90" w:type="dxa"/>
              <w:bottom w:w="90" w:type="dxa"/>
              <w:right w:w="90" w:type="dxa"/>
            </w:tcMar>
          </w:tcPr>
          <w:p>
            <w:pPr>
              <w:spacing w:after="40" w:line="264" w:lineRule="auto"/>
            </w:pPr>
            <w:r>
              <w:rPr>
                <w:b w:val="0"/>
                <w:sz w:val="18"/>
              </w:rPr>
              <w:t>운전노출·비교집단·기간을 고려한 후속 평가</w:t>
            </w:r>
          </w:p>
        </w:tc>
        <w:tc>
          <w:tcPr>
            <w:tcW w:type="dxa" w:w="3685"/>
            <w:vAlign w:val="center"/>
            <w:shd w:fill="F7F9FC"/>
            <w:tcMar>
              <w:top w:w="90" w:type="dxa"/>
              <w:left w:w="90" w:type="dxa"/>
              <w:bottom w:w="90" w:type="dxa"/>
              <w:right w:w="90" w:type="dxa"/>
            </w:tcMar>
          </w:tcPr>
          <w:p>
            <w:pPr>
              <w:spacing w:after="40" w:line="264" w:lineRule="auto"/>
            </w:pPr>
            <w:r>
              <w:rPr>
                <w:b w:val="0"/>
                <w:sz w:val="18"/>
              </w:rPr>
              <w:t>대리지표 개선을 사고감소와 구별</w:t>
            </w:r>
          </w:p>
        </w:tc>
      </w:tr>
    </w:tbl>
    <w:p>
      <w:r>
        <w:br w:type="page"/>
      </w:r>
    </w:p>
    <w:p>
      <w:pPr>
        <w:pStyle w:val="Heading1"/>
      </w:pPr>
      <w:r>
        <w:t>6 사회적 의제와 사업 확장 방향</w:t>
      </w:r>
    </w:p>
    <w:p>
      <w:r>
        <w:t>초기에 제안한 고령자·상습 음주운전·PM·혁신제품 의제는 정책기획 AI가 검토할 적용 사례로 유지한다. 각 의제의 법적 권한과 데이터 조건이 다르므로 하나의 개인 위험점수나 통합 추적체계로 묶지 않는다.</w:t>
      </w:r>
    </w:p>
    <w:p>
      <w:pPr>
        <w:pStyle w:val="Heading2"/>
      </w:pPr>
      <w:r>
        <w:t>고령자의 기능과 이동권</w:t>
      </w:r>
    </w:p>
    <w:p>
      <w:r>
        <w:t>연령과 실제 기능의 차이를 반영해 연구의 대상·검사방법·효과·부작용을 비교한다. 최신 고령집단의 건강 상태가 달라졌다는 관점은 검토 가설이며, 법정 연령을 일괄 상향할 근거로 확정하지 않는다. S13은 파일명과 달리 2025년 11월판 연구보고서이며 EU의 확정 정책으로 해석하지 않는다. 개인 신체나이 산출이나 운전 적합성 판정은 범위에서 제외한다. [S12·13·21]</w:t>
      </w:r>
    </w:p>
    <w:p>
      <w:pPr>
        <w:pStyle w:val="Heading2"/>
      </w:pPr>
      <w:r>
        <w:t>반복 음주운전 예방</w:t>
      </w:r>
    </w:p>
    <w:p>
      <w:r>
        <w:t>시동잠금장치의 장착기간 효과와 제거 후 효과를 분리하고 설치·위반 기록 검토·교육·후속 지원의 역할을 비교한다. 해외 연구효과를 국내 추적 AI의 재범감소율로 전용하지 않는다. 국내 죄명·결격기간·조건부 면허의 현행 원문 검토와 TS 역할 확인 후, 적법한 업무 내 이행 누락 검토 등으로 구체화한다. [S14·15]</w:t>
      </w:r>
    </w:p>
    <w:p>
      <w:pPr>
        <w:pStyle w:val="Heading2"/>
      </w:pPr>
      <w:r>
        <w:t>PM 안전 문제의 원인 비교</w:t>
      </w:r>
    </w:p>
    <w:p>
      <w:r>
        <w:t>사고건수와 이용량 대비 위험을 구분하고 도로 환경·차량·이용행태·교육·단속의 대안을 함께 검토한다. 정책 AI는 민원과 공식 현황의 불일치 및 필요한 추가 관측자료를 제시한다. 교육 콘텐츠 제공만으로 문제를 해결한다고 전제하지 않는다. [S17]</w:t>
      </w:r>
    </w:p>
    <w:p>
      <w:pPr>
        <w:pStyle w:val="Heading2"/>
      </w:pPr>
      <w:r>
        <w:t>중소기업 안전제품과 현장 수요 연결</w:t>
      </w:r>
    </w:p>
    <w:p>
      <w:r>
        <w:t>조달청의 기존 혁신제품 지정·시범사용 제도를 적용 기반으로 삼는다. 자연어 수요를 제품의 적용 조건·시험성적·인증·유지관리 요구와 대조하고 근거가 없는 성능 주장을 표시한다. 특정 제품의 안전성·가격 경쟁력을 AI가 보증하지 않는다. 현재 자료는 제도 수준이며 제품별 원문 확보가 필요하다. [S19]</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35"/>
        <w:gridCol w:w="6803"/>
      </w:tblGrid>
      <w:tr>
        <w:trPr>
          <w:cantSplit/>
          <w:tblHeader/>
        </w:trPr>
        <w:tc>
          <w:tcPr>
            <w:tcW w:type="dxa" w:w="2835"/>
            <w:vAlign w:val="center"/>
            <w:shd w:fill="DCE6F1"/>
            <w:tcMar>
              <w:top w:w="90" w:type="dxa"/>
              <w:left w:w="90" w:type="dxa"/>
              <w:bottom w:w="90" w:type="dxa"/>
              <w:right w:w="90" w:type="dxa"/>
            </w:tcMar>
          </w:tcPr>
          <w:p>
            <w:pPr>
              <w:spacing w:after="40" w:line="264" w:lineRule="auto"/>
            </w:pPr>
            <w:r>
              <w:rPr>
                <w:b/>
                <w:sz w:val="18"/>
              </w:rPr>
              <w:t>공통 재사용</w:t>
            </w:r>
          </w:p>
        </w:tc>
        <w:tc>
          <w:tcPr>
            <w:tcW w:type="dxa" w:w="6803"/>
            <w:vAlign w:val="center"/>
            <w:shd w:fill="DCE6F1"/>
            <w:tcMar>
              <w:top w:w="90" w:type="dxa"/>
              <w:left w:w="90" w:type="dxa"/>
              <w:bottom w:w="90" w:type="dxa"/>
              <w:right w:w="90" w:type="dxa"/>
            </w:tcMar>
          </w:tcPr>
          <w:p>
            <w:pPr>
              <w:spacing w:after="40" w:line="264" w:lineRule="auto"/>
            </w:pPr>
            <w:r>
              <w:rPr>
                <w:b/>
                <w:sz w:val="18"/>
              </w:rPr>
              <w:t>업무별로 새로 확인할 요소</w:t>
            </w:r>
          </w:p>
        </w:tc>
      </w:tr>
      <w:tr>
        <w:trPr>
          <w:cantSplit/>
        </w:trPr>
        <w:tc>
          <w:tcPr>
            <w:tcW w:type="dxa" w:w="2835"/>
            <w:vAlign w:val="center"/>
            <w:shd w:fill="FFFFFF"/>
            <w:tcMar>
              <w:top w:w="90" w:type="dxa"/>
              <w:left w:w="90" w:type="dxa"/>
              <w:bottom w:w="90" w:type="dxa"/>
              <w:right w:w="90" w:type="dxa"/>
            </w:tcMar>
          </w:tcPr>
          <w:p>
            <w:pPr>
              <w:spacing w:after="40" w:line="264" w:lineRule="auto"/>
            </w:pPr>
            <w:r>
              <w:rPr>
                <w:b w:val="0"/>
                <w:sz w:val="18"/>
              </w:rPr>
              <w:t>출처·판본·근거 연결</w:t>
            </w:r>
          </w:p>
        </w:tc>
        <w:tc>
          <w:tcPr>
            <w:tcW w:type="dxa" w:w="6803"/>
            <w:vAlign w:val="center"/>
            <w:shd w:fill="FFFFFF"/>
            <w:tcMar>
              <w:top w:w="90" w:type="dxa"/>
              <w:left w:w="90" w:type="dxa"/>
              <w:bottom w:w="90" w:type="dxa"/>
              <w:right w:w="90" w:type="dxa"/>
            </w:tcMar>
          </w:tcPr>
          <w:p>
            <w:pPr>
              <w:spacing w:after="40" w:line="264" w:lineRule="auto"/>
            </w:pPr>
            <w:r>
              <w:rPr>
                <w:b w:val="0"/>
                <w:sz w:val="18"/>
              </w:rPr>
              <w:t>법령·기준·대상 집단·소관기관</w:t>
            </w:r>
          </w:p>
        </w:tc>
      </w:tr>
      <w:tr>
        <w:trPr>
          <w:cantSplit/>
        </w:trPr>
        <w:tc>
          <w:tcPr>
            <w:tcW w:type="dxa" w:w="2835"/>
            <w:vAlign w:val="center"/>
            <w:shd w:fill="F7F9FC"/>
            <w:tcMar>
              <w:top w:w="90" w:type="dxa"/>
              <w:left w:w="90" w:type="dxa"/>
              <w:bottom w:w="90" w:type="dxa"/>
              <w:right w:w="90" w:type="dxa"/>
            </w:tcMar>
          </w:tcPr>
          <w:p>
            <w:pPr>
              <w:spacing w:after="40" w:line="264" w:lineRule="auto"/>
            </w:pPr>
            <w:r>
              <w:rPr>
                <w:b w:val="0"/>
                <w:sz w:val="18"/>
              </w:rPr>
              <w:t>가설·반증·대안 카드</w:t>
            </w:r>
          </w:p>
        </w:tc>
        <w:tc>
          <w:tcPr>
            <w:tcW w:type="dxa" w:w="6803"/>
            <w:vAlign w:val="center"/>
            <w:shd w:fill="F7F9FC"/>
            <w:tcMar>
              <w:top w:w="90" w:type="dxa"/>
              <w:left w:w="90" w:type="dxa"/>
              <w:bottom w:w="90" w:type="dxa"/>
              <w:right w:w="90" w:type="dxa"/>
            </w:tcMar>
          </w:tcPr>
          <w:p>
            <w:pPr>
              <w:spacing w:after="40" w:line="264" w:lineRule="auto"/>
            </w:pPr>
            <w:r>
              <w:rPr>
                <w:b w:val="0"/>
                <w:sz w:val="18"/>
              </w:rPr>
              <w:t>현장 사례·정답·국민 성과지표</w:t>
            </w:r>
          </w:p>
        </w:tc>
      </w:tr>
      <w:tr>
        <w:trPr>
          <w:cantSplit/>
        </w:trPr>
        <w:tc>
          <w:tcPr>
            <w:tcW w:type="dxa" w:w="2835"/>
            <w:vAlign w:val="center"/>
            <w:shd w:fill="FFFFFF"/>
            <w:tcMar>
              <w:top w:w="90" w:type="dxa"/>
              <w:left w:w="90" w:type="dxa"/>
              <w:bottom w:w="90" w:type="dxa"/>
              <w:right w:w="90" w:type="dxa"/>
            </w:tcMar>
          </w:tcPr>
          <w:p>
            <w:pPr>
              <w:spacing w:after="40" w:line="264" w:lineRule="auto"/>
            </w:pPr>
            <w:r>
              <w:rPr>
                <w:b w:val="0"/>
                <w:sz w:val="18"/>
              </w:rPr>
              <w:t>검토·승인·이력</w:t>
            </w:r>
          </w:p>
        </w:tc>
        <w:tc>
          <w:tcPr>
            <w:tcW w:type="dxa" w:w="6803"/>
            <w:vAlign w:val="center"/>
            <w:shd w:fill="FFFFFF"/>
            <w:tcMar>
              <w:top w:w="90" w:type="dxa"/>
              <w:left w:w="90" w:type="dxa"/>
              <w:bottom w:w="90" w:type="dxa"/>
              <w:right w:w="90" w:type="dxa"/>
            </w:tcMar>
          </w:tcPr>
          <w:p>
            <w:pPr>
              <w:spacing w:after="40" w:line="264" w:lineRule="auto"/>
            </w:pPr>
            <w:r>
              <w:rPr>
                <w:b w:val="0"/>
                <w:sz w:val="18"/>
              </w:rPr>
              <w:t>자료 접근권·책임자·기존 계약 경계</w:t>
            </w:r>
          </w:p>
        </w:tc>
      </w:tr>
    </w:tbl>
    <w:p>
      <w:r>
        <w:br w:type="page"/>
      </w:r>
    </w:p>
    <w:p>
      <w:pPr>
        <w:pStyle w:val="Heading1"/>
      </w:pPr>
      <w:r>
        <w:t>7 기술 구성과 운영 책임</w:t>
      </w:r>
    </w:p>
    <w:p>
      <w:r>
        <w:t>텍스트와 구조화 데이터를 승인된 범위에서 받아, 근거 검색·규칙 검증·로컬 LLM 설명·사람 검토를 분리한다. 로컬 실행 자체가 사실성이나 권한통제를 보장하지 않으므로 각 계층의 오류와 기록을 점검한다. 생성형 AI의 허위생성과 출처 관리 위험은 NIST 지침을 참고한다. [S11]</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3402"/>
        <w:gridCol w:w="4535"/>
      </w:tblGrid>
      <w:tr>
        <w:trPr>
          <w:cantSplit/>
          <w:tblHeader/>
        </w:trPr>
        <w:tc>
          <w:tcPr>
            <w:tcW w:type="dxa" w:w="1701"/>
            <w:vAlign w:val="center"/>
            <w:shd w:fill="DCE6F1"/>
            <w:tcMar>
              <w:top w:w="90" w:type="dxa"/>
              <w:left w:w="90" w:type="dxa"/>
              <w:bottom w:w="90" w:type="dxa"/>
              <w:right w:w="90" w:type="dxa"/>
            </w:tcMar>
          </w:tcPr>
          <w:p>
            <w:pPr>
              <w:spacing w:after="40" w:line="264" w:lineRule="auto"/>
            </w:pPr>
            <w:r>
              <w:rPr>
                <w:b/>
                <w:sz w:val="18"/>
              </w:rPr>
              <w:t>구성</w:t>
            </w:r>
          </w:p>
        </w:tc>
        <w:tc>
          <w:tcPr>
            <w:tcW w:type="dxa" w:w="3402"/>
            <w:vAlign w:val="center"/>
            <w:shd w:fill="DCE6F1"/>
            <w:tcMar>
              <w:top w:w="90" w:type="dxa"/>
              <w:left w:w="90" w:type="dxa"/>
              <w:bottom w:w="90" w:type="dxa"/>
              <w:right w:w="90" w:type="dxa"/>
            </w:tcMar>
          </w:tcPr>
          <w:p>
            <w:pPr>
              <w:spacing w:after="40" w:line="264" w:lineRule="auto"/>
            </w:pPr>
            <w:r>
              <w:rPr>
                <w:b/>
                <w:sz w:val="18"/>
              </w:rPr>
              <w:t>역할</w:t>
            </w:r>
          </w:p>
        </w:tc>
        <w:tc>
          <w:tcPr>
            <w:tcW w:type="dxa" w:w="4535"/>
            <w:vAlign w:val="center"/>
            <w:shd w:fill="DCE6F1"/>
            <w:tcMar>
              <w:top w:w="90" w:type="dxa"/>
              <w:left w:w="90" w:type="dxa"/>
              <w:bottom w:w="90" w:type="dxa"/>
              <w:right w:w="90" w:type="dxa"/>
            </w:tcMar>
          </w:tcPr>
          <w:p>
            <w:pPr>
              <w:spacing w:after="40" w:line="264" w:lineRule="auto"/>
            </w:pPr>
            <w:r>
              <w:rPr>
                <w:b/>
                <w:sz w:val="18"/>
              </w:rPr>
              <w:t>통제와 납품물</w:t>
            </w:r>
          </w:p>
        </w:tc>
      </w:tr>
      <w:tr>
        <w:trPr>
          <w:cantSplit/>
        </w:trPr>
        <w:tc>
          <w:tcPr>
            <w:tcW w:type="dxa" w:w="1701"/>
            <w:vAlign w:val="center"/>
            <w:shd w:fill="FFFFFF"/>
            <w:tcMar>
              <w:top w:w="90" w:type="dxa"/>
              <w:left w:w="90" w:type="dxa"/>
              <w:bottom w:w="90" w:type="dxa"/>
              <w:right w:w="90" w:type="dxa"/>
            </w:tcMar>
          </w:tcPr>
          <w:p>
            <w:pPr>
              <w:spacing w:after="40" w:line="264" w:lineRule="auto"/>
            </w:pPr>
            <w:r>
              <w:rPr>
                <w:b w:val="0"/>
                <w:sz w:val="18"/>
              </w:rPr>
              <w:t>자료·권한</w:t>
            </w:r>
          </w:p>
        </w:tc>
        <w:tc>
          <w:tcPr>
            <w:tcW w:type="dxa" w:w="3402"/>
            <w:vAlign w:val="center"/>
            <w:shd w:fill="FFFFFF"/>
            <w:tcMar>
              <w:top w:w="90" w:type="dxa"/>
              <w:left w:w="90" w:type="dxa"/>
              <w:bottom w:w="90" w:type="dxa"/>
              <w:right w:w="90" w:type="dxa"/>
            </w:tcMar>
          </w:tcPr>
          <w:p>
            <w:pPr>
              <w:spacing w:after="40" w:line="264" w:lineRule="auto"/>
            </w:pPr>
            <w:r>
              <w:rPr>
                <w:b w:val="0"/>
                <w:sz w:val="18"/>
              </w:rPr>
              <w:t>텍스트 문서·공식 결과·승인 API 접수</w:t>
            </w:r>
          </w:p>
        </w:tc>
        <w:tc>
          <w:tcPr>
            <w:tcW w:type="dxa" w:w="4535"/>
            <w:vAlign w:val="center"/>
            <w:shd w:fill="FFFFFF"/>
            <w:tcMar>
              <w:top w:w="90" w:type="dxa"/>
              <w:left w:w="90" w:type="dxa"/>
              <w:bottom w:w="90" w:type="dxa"/>
              <w:right w:w="90" w:type="dxa"/>
            </w:tcMar>
          </w:tcPr>
          <w:p>
            <w:pPr>
              <w:spacing w:after="40" w:line="264" w:lineRule="auto"/>
            </w:pPr>
            <w:r>
              <w:rPr>
                <w:b w:val="0"/>
                <w:sz w:val="18"/>
              </w:rPr>
              <w:t>원문·판본·권리·접근권한 원장</w:t>
            </w:r>
          </w:p>
        </w:tc>
      </w:tr>
      <w:tr>
        <w:trPr>
          <w:cantSplit/>
        </w:trPr>
        <w:tc>
          <w:tcPr>
            <w:tcW w:type="dxa" w:w="1701"/>
            <w:vAlign w:val="center"/>
            <w:shd w:fill="F7F9FC"/>
            <w:tcMar>
              <w:top w:w="90" w:type="dxa"/>
              <w:left w:w="90" w:type="dxa"/>
              <w:bottom w:w="90" w:type="dxa"/>
              <w:right w:w="90" w:type="dxa"/>
            </w:tcMar>
          </w:tcPr>
          <w:p>
            <w:pPr>
              <w:spacing w:after="40" w:line="264" w:lineRule="auto"/>
            </w:pPr>
            <w:r>
              <w:rPr>
                <w:b w:val="0"/>
                <w:sz w:val="18"/>
              </w:rPr>
              <w:t>규칙·계산</w:t>
            </w:r>
          </w:p>
        </w:tc>
        <w:tc>
          <w:tcPr>
            <w:tcW w:type="dxa" w:w="3402"/>
            <w:vAlign w:val="center"/>
            <w:shd w:fill="F7F9FC"/>
            <w:tcMar>
              <w:top w:w="90" w:type="dxa"/>
              <w:left w:w="90" w:type="dxa"/>
              <w:bottom w:w="90" w:type="dxa"/>
              <w:right w:w="90" w:type="dxa"/>
            </w:tcMar>
          </w:tcPr>
          <w:p>
            <w:pPr>
              <w:spacing w:after="40" w:line="264" w:lineRule="auto"/>
            </w:pPr>
            <w:r>
              <w:rPr>
                <w:b w:val="0"/>
                <w:sz w:val="18"/>
              </w:rPr>
              <w:t>수치·날짜·필수항목·업무조건 검증</w:t>
            </w:r>
          </w:p>
        </w:tc>
        <w:tc>
          <w:tcPr>
            <w:tcW w:type="dxa" w:w="4535"/>
            <w:vAlign w:val="center"/>
            <w:shd w:fill="F7F9FC"/>
            <w:tcMar>
              <w:top w:w="90" w:type="dxa"/>
              <w:left w:w="90" w:type="dxa"/>
              <w:bottom w:w="90" w:type="dxa"/>
              <w:right w:w="90" w:type="dxa"/>
            </w:tcMar>
          </w:tcPr>
          <w:p>
            <w:pPr>
              <w:spacing w:after="40" w:line="264" w:lineRule="auto"/>
            </w:pPr>
            <w:r>
              <w:rPr>
                <w:b w:val="0"/>
                <w:sz w:val="18"/>
              </w:rPr>
              <w:t>승인 규칙·집계·시험 사례</w:t>
            </w:r>
          </w:p>
        </w:tc>
      </w:tr>
      <w:tr>
        <w:trPr>
          <w:cantSplit/>
        </w:trPr>
        <w:tc>
          <w:tcPr>
            <w:tcW w:type="dxa" w:w="1701"/>
            <w:vAlign w:val="center"/>
            <w:shd w:fill="FFFFFF"/>
            <w:tcMar>
              <w:top w:w="90" w:type="dxa"/>
              <w:left w:w="90" w:type="dxa"/>
              <w:bottom w:w="90" w:type="dxa"/>
              <w:right w:w="90" w:type="dxa"/>
            </w:tcMar>
          </w:tcPr>
          <w:p>
            <w:pPr>
              <w:spacing w:after="40" w:line="264" w:lineRule="auto"/>
            </w:pPr>
            <w:r>
              <w:rPr>
                <w:b w:val="0"/>
                <w:sz w:val="18"/>
              </w:rPr>
              <w:t>근거 검색</w:t>
            </w:r>
          </w:p>
        </w:tc>
        <w:tc>
          <w:tcPr>
            <w:tcW w:type="dxa" w:w="3402"/>
            <w:vAlign w:val="center"/>
            <w:shd w:fill="FFFFFF"/>
            <w:tcMar>
              <w:top w:w="90" w:type="dxa"/>
              <w:left w:w="90" w:type="dxa"/>
              <w:bottom w:w="90" w:type="dxa"/>
              <w:right w:w="90" w:type="dxa"/>
            </w:tcMar>
          </w:tcPr>
          <w:p>
            <w:pPr>
              <w:spacing w:after="40" w:line="264" w:lineRule="auto"/>
            </w:pPr>
            <w:r>
              <w:rPr>
                <w:b w:val="0"/>
                <w:sz w:val="18"/>
              </w:rPr>
              <w:t>허용된 문서에서 관련 구절 검색</w:t>
            </w:r>
          </w:p>
        </w:tc>
        <w:tc>
          <w:tcPr>
            <w:tcW w:type="dxa" w:w="4535"/>
            <w:vAlign w:val="center"/>
            <w:shd w:fill="FFFFFF"/>
            <w:tcMar>
              <w:top w:w="90" w:type="dxa"/>
              <w:left w:w="90" w:type="dxa"/>
              <w:bottom w:w="90" w:type="dxa"/>
              <w:right w:w="90" w:type="dxa"/>
            </w:tcMar>
          </w:tcPr>
          <w:p>
            <w:pPr>
              <w:spacing w:after="40" w:line="264" w:lineRule="auto"/>
            </w:pPr>
            <w:r>
              <w:rPr>
                <w:b w:val="0"/>
                <w:sz w:val="18"/>
              </w:rPr>
              <w:t>출처 위치·시행일·검색 이력</w:t>
            </w:r>
          </w:p>
        </w:tc>
      </w:tr>
      <w:tr>
        <w:trPr>
          <w:cantSplit/>
        </w:trPr>
        <w:tc>
          <w:tcPr>
            <w:tcW w:type="dxa" w:w="1701"/>
            <w:vAlign w:val="center"/>
            <w:shd w:fill="F7F9FC"/>
            <w:tcMar>
              <w:top w:w="90" w:type="dxa"/>
              <w:left w:w="90" w:type="dxa"/>
              <w:bottom w:w="90" w:type="dxa"/>
              <w:right w:w="90" w:type="dxa"/>
            </w:tcMar>
          </w:tcPr>
          <w:p>
            <w:pPr>
              <w:spacing w:after="40" w:line="264" w:lineRule="auto"/>
            </w:pPr>
            <w:r>
              <w:rPr>
                <w:b w:val="0"/>
                <w:sz w:val="18"/>
              </w:rPr>
              <w:t>로컬 LLM</w:t>
            </w:r>
          </w:p>
        </w:tc>
        <w:tc>
          <w:tcPr>
            <w:tcW w:type="dxa" w:w="3402"/>
            <w:vAlign w:val="center"/>
            <w:shd w:fill="F7F9FC"/>
            <w:tcMar>
              <w:top w:w="90" w:type="dxa"/>
              <w:left w:w="90" w:type="dxa"/>
              <w:bottom w:w="90" w:type="dxa"/>
              <w:right w:w="90" w:type="dxa"/>
            </w:tcMar>
          </w:tcPr>
          <w:p>
            <w:pPr>
              <w:spacing w:after="40" w:line="264" w:lineRule="auto"/>
            </w:pPr>
            <w:r>
              <w:rPr>
                <w:b w:val="0"/>
                <w:sz w:val="18"/>
              </w:rPr>
              <w:t>의도 해석·조건 비교·설명 초안</w:t>
            </w:r>
          </w:p>
        </w:tc>
        <w:tc>
          <w:tcPr>
            <w:tcW w:type="dxa" w:w="4535"/>
            <w:vAlign w:val="center"/>
            <w:shd w:fill="F7F9FC"/>
            <w:tcMar>
              <w:top w:w="90" w:type="dxa"/>
              <w:left w:w="90" w:type="dxa"/>
              <w:bottom w:w="90" w:type="dxa"/>
              <w:right w:w="90" w:type="dxa"/>
            </w:tcMar>
          </w:tcPr>
          <w:p>
            <w:pPr>
              <w:spacing w:after="40" w:line="264" w:lineRule="auto"/>
            </w:pPr>
            <w:r>
              <w:rPr>
                <w:b w:val="0"/>
                <w:sz w:val="18"/>
              </w:rPr>
              <w:t>근거 없는 판단 보류·오류 사례</w:t>
            </w:r>
          </w:p>
        </w:tc>
      </w:tr>
      <w:tr>
        <w:trPr>
          <w:cantSplit/>
        </w:trPr>
        <w:tc>
          <w:tcPr>
            <w:tcW w:type="dxa" w:w="1701"/>
            <w:vAlign w:val="center"/>
            <w:shd w:fill="FFFFFF"/>
            <w:tcMar>
              <w:top w:w="90" w:type="dxa"/>
              <w:left w:w="90" w:type="dxa"/>
              <w:bottom w:w="90" w:type="dxa"/>
              <w:right w:w="90" w:type="dxa"/>
            </w:tcMar>
          </w:tcPr>
          <w:p>
            <w:pPr>
              <w:spacing w:after="40" w:line="264" w:lineRule="auto"/>
            </w:pPr>
            <w:r>
              <w:rPr>
                <w:b w:val="0"/>
                <w:sz w:val="18"/>
              </w:rPr>
              <w:t>사람 검토</w:t>
            </w:r>
          </w:p>
        </w:tc>
        <w:tc>
          <w:tcPr>
            <w:tcW w:type="dxa" w:w="3402"/>
            <w:vAlign w:val="center"/>
            <w:shd w:fill="FFFFFF"/>
            <w:tcMar>
              <w:top w:w="90" w:type="dxa"/>
              <w:left w:w="90" w:type="dxa"/>
              <w:bottom w:w="90" w:type="dxa"/>
              <w:right w:w="90" w:type="dxa"/>
            </w:tcMar>
          </w:tcPr>
          <w:p>
            <w:pPr>
              <w:spacing w:after="40" w:line="264" w:lineRule="auto"/>
            </w:pPr>
            <w:r>
              <w:rPr>
                <w:b w:val="0"/>
                <w:sz w:val="18"/>
              </w:rPr>
              <w:t>보완·수정·승인·예외 결정</w:t>
            </w:r>
          </w:p>
        </w:tc>
        <w:tc>
          <w:tcPr>
            <w:tcW w:type="dxa" w:w="4535"/>
            <w:vAlign w:val="center"/>
            <w:shd w:fill="FFFFFF"/>
            <w:tcMar>
              <w:top w:w="90" w:type="dxa"/>
              <w:left w:w="90" w:type="dxa"/>
              <w:bottom w:w="90" w:type="dxa"/>
              <w:right w:w="90" w:type="dxa"/>
            </w:tcMar>
          </w:tcPr>
          <w:p>
            <w:pPr>
              <w:spacing w:after="40" w:line="264" w:lineRule="auto"/>
            </w:pPr>
            <w:r>
              <w:rPr>
                <w:b w:val="0"/>
                <w:sz w:val="18"/>
              </w:rPr>
              <w:t>판단 책임·승인 이력</w:t>
            </w:r>
          </w:p>
        </w:tc>
      </w:tr>
      <w:tr>
        <w:trPr>
          <w:cantSplit/>
        </w:trPr>
        <w:tc>
          <w:tcPr>
            <w:tcW w:type="dxa" w:w="1701"/>
            <w:vAlign w:val="center"/>
            <w:shd w:fill="F7F9FC"/>
            <w:tcMar>
              <w:top w:w="90" w:type="dxa"/>
              <w:left w:w="90" w:type="dxa"/>
              <w:bottom w:w="90" w:type="dxa"/>
              <w:right w:w="90" w:type="dxa"/>
            </w:tcMar>
          </w:tcPr>
          <w:p>
            <w:pPr>
              <w:spacing w:after="40" w:line="264" w:lineRule="auto"/>
            </w:pPr>
            <w:r>
              <w:rPr>
                <w:b w:val="0"/>
                <w:sz w:val="18"/>
              </w:rPr>
              <w:t>운영·평가</w:t>
            </w:r>
          </w:p>
        </w:tc>
        <w:tc>
          <w:tcPr>
            <w:tcW w:type="dxa" w:w="3402"/>
            <w:vAlign w:val="center"/>
            <w:shd w:fill="F7F9FC"/>
            <w:tcMar>
              <w:top w:w="90" w:type="dxa"/>
              <w:left w:w="90" w:type="dxa"/>
              <w:bottom w:w="90" w:type="dxa"/>
              <w:right w:w="90" w:type="dxa"/>
            </w:tcMar>
          </w:tcPr>
          <w:p>
            <w:pPr>
              <w:spacing w:after="40" w:line="264" w:lineRule="auto"/>
            </w:pPr>
            <w:r>
              <w:rPr>
                <w:b w:val="0"/>
                <w:sz w:val="18"/>
              </w:rPr>
              <w:t>품질·성능·권한·버전 관리</w:t>
            </w:r>
          </w:p>
        </w:tc>
        <w:tc>
          <w:tcPr>
            <w:tcW w:type="dxa" w:w="4535"/>
            <w:vAlign w:val="center"/>
            <w:shd w:fill="F7F9FC"/>
            <w:tcMar>
              <w:top w:w="90" w:type="dxa"/>
              <w:left w:w="90" w:type="dxa"/>
              <w:bottom w:w="90" w:type="dxa"/>
              <w:right w:w="90" w:type="dxa"/>
            </w:tcMar>
          </w:tcPr>
          <w:p>
            <w:pPr>
              <w:spacing w:after="40" w:line="264" w:lineRule="auto"/>
            </w:pPr>
            <w:r>
              <w:rPr>
                <w:b w:val="0"/>
                <w:sz w:val="18"/>
              </w:rPr>
              <w:t>평가셋·변경 기록·복구 절차</w:t>
            </w:r>
          </w:p>
        </w:tc>
      </w:tr>
    </w:tbl>
    <w:p>
      <w:pPr>
        <w:pStyle w:val="Heading2"/>
      </w:pPr>
      <w:r>
        <w:t>CCK와 TS의 역할 제안</w:t>
      </w:r>
    </w:p>
    <w:p>
      <w:r>
        <w:t>CCK는 요구분석, 재사용 자산 확인, 추가 개발·설정, 연계, 시험, 교육·운영 인계를 주관하는 안이다. 실제 자격·인력·제품 권리·수행역량을 확인한 뒤 범위를 확정한다. TS의 제안 역할은 업무 책임자 지정, 자료 사용권 판단, 규칙·정답 검토, 최종 인수와 운영 책임이다. 공식 조직·담당자는 협의 전까지 확정하지 않는다.</w:t>
      </w:r>
    </w:p>
    <w:p>
      <w:pPr>
        <w:pStyle w:val="Heading2"/>
      </w:pPr>
      <w:r>
        <w:t>기존 환경에서의 실행 조건</w:t>
      </w:r>
    </w:p>
    <w:p>
      <w:r>
        <w:t>신규 GPU·서버·저장·클라우드 자원비는 계상하지 않는다. 기존 서버의 여력·모델 호환성·동시사용량·보관량을 실측하며 부족하면 동시성·자료량·업무 범위를 조정한다. 외부 LLM으로 자동 전환하지 않는다. 신규 OCR·원시 영상 분석을 필수 의존성으로 넣지 않는다.</w:t>
      </w:r>
    </w:p>
    <w:p>
      <w:pPr>
        <w:pStyle w:val="Heading2"/>
      </w:pPr>
      <w:r>
        <w:t>오류와 중단 시 업무 복귀</w:t>
      </w:r>
    </w:p>
    <w:p>
      <w:r>
        <w:t>근거 부족·상충·권한 거부·처리 지연은 결과 상태로 표시한다. AI 사용 중지 시 기존 조회·체크리스트·담당자 검토로 복귀한다. 모델·규칙·지식의 이전 버전과 승인 이력을 보존하고 변경 후 핵심 오류 사례를 재시험한다. 외부 문서의 명령문은 업무 지시가 아닌 자료 내용으로 처리한다.</w:t>
      </w:r>
    </w:p>
    <w:p>
      <w:r>
        <w:br w:type="page"/>
      </w:r>
    </w:p>
    <w:p>
      <w:pPr>
        <w:pStyle w:val="Heading1"/>
      </w:pPr>
      <w:r>
        <w:t>8 단계별 추진 일정과 비용 산정</w:t>
      </w:r>
    </w:p>
    <w:p>
      <w:r>
        <w:t>아래 일정은 자료 제공과 담당자 참여를 전제로 한 16주 기획·최소 적용 검증 시나리오다. 모든 업무의 구축 완료 일정이나 계약 납기가 아니다. 초기 범위 확정 후 인력·연계 난이도에 따라 조정한다.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74"/>
        <w:gridCol w:w="4252"/>
        <w:gridCol w:w="3912"/>
      </w:tblGrid>
      <w:tr>
        <w:trPr>
          <w:cantSplit/>
          <w:tblHeader/>
        </w:trPr>
        <w:tc>
          <w:tcPr>
            <w:tcW w:type="dxa" w:w="1474"/>
            <w:vAlign w:val="center"/>
            <w:shd w:fill="DCE6F1"/>
            <w:tcMar>
              <w:top w:w="90" w:type="dxa"/>
              <w:left w:w="90" w:type="dxa"/>
              <w:bottom w:w="90" w:type="dxa"/>
              <w:right w:w="90" w:type="dxa"/>
            </w:tcMar>
          </w:tcPr>
          <w:p>
            <w:pPr>
              <w:spacing w:after="40" w:line="264" w:lineRule="auto"/>
            </w:pPr>
            <w:r>
              <w:rPr>
                <w:b/>
                <w:sz w:val="18"/>
              </w:rPr>
              <w:t>기간 제안</w:t>
            </w:r>
          </w:p>
        </w:tc>
        <w:tc>
          <w:tcPr>
            <w:tcW w:type="dxa" w:w="4252"/>
            <w:vAlign w:val="center"/>
            <w:shd w:fill="DCE6F1"/>
            <w:tcMar>
              <w:top w:w="90" w:type="dxa"/>
              <w:left w:w="90" w:type="dxa"/>
              <w:bottom w:w="90" w:type="dxa"/>
              <w:right w:w="90" w:type="dxa"/>
            </w:tcMar>
          </w:tcPr>
          <w:p>
            <w:pPr>
              <w:spacing w:after="40" w:line="264" w:lineRule="auto"/>
            </w:pPr>
            <w:r>
              <w:rPr>
                <w:b/>
                <w:sz w:val="18"/>
              </w:rPr>
              <w:t>주요 과업</w:t>
            </w:r>
          </w:p>
        </w:tc>
        <w:tc>
          <w:tcPr>
            <w:tcW w:type="dxa" w:w="3912"/>
            <w:vAlign w:val="center"/>
            <w:shd w:fill="DCE6F1"/>
            <w:tcMar>
              <w:top w:w="90" w:type="dxa"/>
              <w:left w:w="90" w:type="dxa"/>
              <w:bottom w:w="90" w:type="dxa"/>
              <w:right w:w="90" w:type="dxa"/>
            </w:tcMar>
          </w:tcPr>
          <w:p>
            <w:pPr>
              <w:spacing w:after="40" w:line="264" w:lineRule="auto"/>
            </w:pPr>
            <w:r>
              <w:rPr>
                <w:b/>
                <w:sz w:val="18"/>
              </w:rPr>
              <w:t>종료 판단</w:t>
            </w:r>
          </w:p>
        </w:tc>
      </w:tr>
      <w:tr>
        <w:trPr>
          <w:cantSplit/>
        </w:trPr>
        <w:tc>
          <w:tcPr>
            <w:tcW w:type="dxa" w:w="1474"/>
            <w:vAlign w:val="center"/>
            <w:shd w:fill="FFFFFF"/>
            <w:tcMar>
              <w:top w:w="90" w:type="dxa"/>
              <w:left w:w="90" w:type="dxa"/>
              <w:bottom w:w="90" w:type="dxa"/>
              <w:right w:w="90" w:type="dxa"/>
            </w:tcMar>
          </w:tcPr>
          <w:p>
            <w:pPr>
              <w:spacing w:after="40" w:line="264" w:lineRule="auto"/>
            </w:pPr>
            <w:r>
              <w:rPr>
                <w:b w:val="0"/>
                <w:sz w:val="18"/>
              </w:rPr>
              <w:t>1~3주</w:t>
            </w:r>
          </w:p>
        </w:tc>
        <w:tc>
          <w:tcPr>
            <w:tcW w:type="dxa" w:w="4252"/>
            <w:vAlign w:val="center"/>
            <w:shd w:fill="FFFFFF"/>
            <w:tcMar>
              <w:top w:w="90" w:type="dxa"/>
              <w:left w:w="90" w:type="dxa"/>
              <w:bottom w:w="90" w:type="dxa"/>
              <w:right w:w="90" w:type="dxa"/>
            </w:tcMar>
          </w:tcPr>
          <w:p>
            <w:pPr>
              <w:spacing w:after="40" w:line="264" w:lineRule="auto"/>
            </w:pPr>
            <w:r>
              <w:rPr>
                <w:b w:val="0"/>
                <w:sz w:val="18"/>
              </w:rPr>
              <w:t>현장 사례·권한·계약 경계·서버 확인</w:t>
            </w:r>
          </w:p>
        </w:tc>
        <w:tc>
          <w:tcPr>
            <w:tcW w:type="dxa" w:w="3912"/>
            <w:vAlign w:val="center"/>
            <w:shd w:fill="FFFFFF"/>
            <w:tcMar>
              <w:top w:w="90" w:type="dxa"/>
              <w:left w:w="90" w:type="dxa"/>
              <w:bottom w:w="90" w:type="dxa"/>
              <w:right w:w="90" w:type="dxa"/>
            </w:tcMar>
          </w:tcPr>
          <w:p>
            <w:pPr>
              <w:spacing w:after="40" w:line="264" w:lineRule="auto"/>
            </w:pPr>
            <w:r>
              <w:rPr>
                <w:b w:val="0"/>
                <w:sz w:val="18"/>
              </w:rPr>
              <w:t>문제·자료·재사용 범위 확인</w:t>
            </w:r>
          </w:p>
        </w:tc>
      </w:tr>
      <w:tr>
        <w:trPr>
          <w:cantSplit/>
        </w:trPr>
        <w:tc>
          <w:tcPr>
            <w:tcW w:type="dxa" w:w="1474"/>
            <w:vAlign w:val="center"/>
            <w:shd w:fill="F7F9FC"/>
            <w:tcMar>
              <w:top w:w="90" w:type="dxa"/>
              <w:left w:w="90" w:type="dxa"/>
              <w:bottom w:w="90" w:type="dxa"/>
              <w:right w:w="90" w:type="dxa"/>
            </w:tcMar>
          </w:tcPr>
          <w:p>
            <w:pPr>
              <w:spacing w:after="40" w:line="264" w:lineRule="auto"/>
            </w:pPr>
            <w:r>
              <w:rPr>
                <w:b w:val="0"/>
                <w:sz w:val="18"/>
              </w:rPr>
              <w:t>4~6주</w:t>
            </w:r>
          </w:p>
        </w:tc>
        <w:tc>
          <w:tcPr>
            <w:tcW w:type="dxa" w:w="4252"/>
            <w:vAlign w:val="center"/>
            <w:shd w:fill="F7F9FC"/>
            <w:tcMar>
              <w:top w:w="90" w:type="dxa"/>
              <w:left w:w="90" w:type="dxa"/>
              <w:bottom w:w="90" w:type="dxa"/>
              <w:right w:w="90" w:type="dxa"/>
            </w:tcMar>
          </w:tcPr>
          <w:p>
            <w:pPr>
              <w:spacing w:after="40" w:line="264" w:lineRule="auto"/>
            </w:pPr>
            <w:r>
              <w:rPr>
                <w:b w:val="0"/>
                <w:sz w:val="18"/>
              </w:rPr>
              <w:t>공통 카드·근거관리·업무 규칙 설계</w:t>
            </w:r>
          </w:p>
        </w:tc>
        <w:tc>
          <w:tcPr>
            <w:tcW w:type="dxa" w:w="3912"/>
            <w:vAlign w:val="center"/>
            <w:shd w:fill="F7F9FC"/>
            <w:tcMar>
              <w:top w:w="90" w:type="dxa"/>
              <w:left w:w="90" w:type="dxa"/>
              <w:bottom w:w="90" w:type="dxa"/>
              <w:right w:w="90" w:type="dxa"/>
            </w:tcMar>
          </w:tcPr>
          <w:p>
            <w:pPr>
              <w:spacing w:after="40" w:line="264" w:lineRule="auto"/>
            </w:pPr>
            <w:r>
              <w:rPr>
                <w:b w:val="0"/>
                <w:sz w:val="18"/>
              </w:rPr>
              <w:t>SI 대안과 AI 추가분·수용기준 합의</w:t>
            </w:r>
          </w:p>
        </w:tc>
      </w:tr>
      <w:tr>
        <w:trPr>
          <w:cantSplit/>
        </w:trPr>
        <w:tc>
          <w:tcPr>
            <w:tcW w:type="dxa" w:w="1474"/>
            <w:vAlign w:val="center"/>
            <w:shd w:fill="FFFFFF"/>
            <w:tcMar>
              <w:top w:w="90" w:type="dxa"/>
              <w:left w:w="90" w:type="dxa"/>
              <w:bottom w:w="90" w:type="dxa"/>
              <w:right w:w="90" w:type="dxa"/>
            </w:tcMar>
          </w:tcPr>
          <w:p>
            <w:pPr>
              <w:spacing w:after="40" w:line="264" w:lineRule="auto"/>
            </w:pPr>
            <w:r>
              <w:rPr>
                <w:b w:val="0"/>
                <w:sz w:val="18"/>
              </w:rPr>
              <w:t>7~11주</w:t>
            </w:r>
          </w:p>
        </w:tc>
        <w:tc>
          <w:tcPr>
            <w:tcW w:type="dxa" w:w="4252"/>
            <w:vAlign w:val="center"/>
            <w:shd w:fill="FFFFFF"/>
            <w:tcMar>
              <w:top w:w="90" w:type="dxa"/>
              <w:left w:w="90" w:type="dxa"/>
              <w:bottom w:w="90" w:type="dxa"/>
              <w:right w:w="90" w:type="dxa"/>
            </w:tcMar>
          </w:tcPr>
          <w:p>
            <w:pPr>
              <w:spacing w:after="40" w:line="264" w:lineRule="auto"/>
            </w:pPr>
            <w:r>
              <w:rPr>
                <w:b w:val="0"/>
                <w:sz w:val="18"/>
              </w:rPr>
              <w:t>정책카드와 1개 업무의 최소 적용</w:t>
            </w:r>
          </w:p>
        </w:tc>
        <w:tc>
          <w:tcPr>
            <w:tcW w:type="dxa" w:w="3912"/>
            <w:vAlign w:val="center"/>
            <w:shd w:fill="FFFFFF"/>
            <w:tcMar>
              <w:top w:w="90" w:type="dxa"/>
              <w:left w:w="90" w:type="dxa"/>
              <w:bottom w:w="90" w:type="dxa"/>
              <w:right w:w="90" w:type="dxa"/>
            </w:tcMar>
          </w:tcPr>
          <w:p>
            <w:pPr>
              <w:spacing w:after="40" w:line="264" w:lineRule="auto"/>
            </w:pPr>
            <w:r>
              <w:rPr>
                <w:b w:val="0"/>
                <w:sz w:val="18"/>
              </w:rPr>
              <w:t>추가 기능·연계·근거 이력 동작</w:t>
            </w:r>
          </w:p>
        </w:tc>
      </w:tr>
      <w:tr>
        <w:trPr>
          <w:cantSplit/>
        </w:trPr>
        <w:tc>
          <w:tcPr>
            <w:tcW w:type="dxa" w:w="1474"/>
            <w:vAlign w:val="center"/>
            <w:shd w:fill="F7F9FC"/>
            <w:tcMar>
              <w:top w:w="90" w:type="dxa"/>
              <w:left w:w="90" w:type="dxa"/>
              <w:bottom w:w="90" w:type="dxa"/>
              <w:right w:w="90" w:type="dxa"/>
            </w:tcMar>
          </w:tcPr>
          <w:p>
            <w:pPr>
              <w:spacing w:after="40" w:line="264" w:lineRule="auto"/>
            </w:pPr>
            <w:r>
              <w:rPr>
                <w:b w:val="0"/>
                <w:sz w:val="18"/>
              </w:rPr>
              <w:t>12~14주</w:t>
            </w:r>
          </w:p>
        </w:tc>
        <w:tc>
          <w:tcPr>
            <w:tcW w:type="dxa" w:w="4252"/>
            <w:vAlign w:val="center"/>
            <w:shd w:fill="F7F9FC"/>
            <w:tcMar>
              <w:top w:w="90" w:type="dxa"/>
              <w:left w:w="90" w:type="dxa"/>
              <w:bottom w:w="90" w:type="dxa"/>
              <w:right w:w="90" w:type="dxa"/>
            </w:tcMar>
          </w:tcPr>
          <w:p>
            <w:pPr>
              <w:spacing w:after="40" w:line="264" w:lineRule="auto"/>
            </w:pPr>
            <w:r>
              <w:rPr>
                <w:b w:val="0"/>
                <w:sz w:val="18"/>
              </w:rPr>
              <w:t>현행·SI·AI 비교와 사용자 검토</w:t>
            </w:r>
          </w:p>
        </w:tc>
        <w:tc>
          <w:tcPr>
            <w:tcW w:type="dxa" w:w="3912"/>
            <w:vAlign w:val="center"/>
            <w:shd w:fill="F7F9FC"/>
            <w:tcMar>
              <w:top w:w="90" w:type="dxa"/>
              <w:left w:w="90" w:type="dxa"/>
              <w:bottom w:w="90" w:type="dxa"/>
              <w:right w:w="90" w:type="dxa"/>
            </w:tcMar>
          </w:tcPr>
          <w:p>
            <w:pPr>
              <w:spacing w:after="40" w:line="264" w:lineRule="auto"/>
            </w:pPr>
            <w:r>
              <w:rPr>
                <w:b w:val="0"/>
                <w:sz w:val="18"/>
              </w:rPr>
              <w:t>오류·품질·성능·직무 영향 확인</w:t>
            </w:r>
          </w:p>
        </w:tc>
      </w:tr>
      <w:tr>
        <w:trPr>
          <w:cantSplit/>
        </w:trPr>
        <w:tc>
          <w:tcPr>
            <w:tcW w:type="dxa" w:w="1474"/>
            <w:vAlign w:val="center"/>
            <w:shd w:fill="FFFFFF"/>
            <w:tcMar>
              <w:top w:w="90" w:type="dxa"/>
              <w:left w:w="90" w:type="dxa"/>
              <w:bottom w:w="90" w:type="dxa"/>
              <w:right w:w="90" w:type="dxa"/>
            </w:tcMar>
          </w:tcPr>
          <w:p>
            <w:pPr>
              <w:spacing w:after="40" w:line="264" w:lineRule="auto"/>
            </w:pPr>
            <w:r>
              <w:rPr>
                <w:b w:val="0"/>
                <w:sz w:val="18"/>
              </w:rPr>
              <w:t>15~16주</w:t>
            </w:r>
          </w:p>
        </w:tc>
        <w:tc>
          <w:tcPr>
            <w:tcW w:type="dxa" w:w="4252"/>
            <w:vAlign w:val="center"/>
            <w:shd w:fill="FFFFFF"/>
            <w:tcMar>
              <w:top w:w="90" w:type="dxa"/>
              <w:left w:w="90" w:type="dxa"/>
              <w:bottom w:w="90" w:type="dxa"/>
              <w:right w:w="90" w:type="dxa"/>
            </w:tcMar>
          </w:tcPr>
          <w:p>
            <w:pPr>
              <w:spacing w:after="40" w:line="264" w:lineRule="auto"/>
            </w:pPr>
            <w:r>
              <w:rPr>
                <w:b w:val="0"/>
                <w:sz w:val="18"/>
              </w:rPr>
              <w:t>보완·재시험·운영 인계·확대 판단</w:t>
            </w:r>
          </w:p>
        </w:tc>
        <w:tc>
          <w:tcPr>
            <w:tcW w:type="dxa" w:w="3912"/>
            <w:vAlign w:val="center"/>
            <w:shd w:fill="FFFFFF"/>
            <w:tcMar>
              <w:top w:w="90" w:type="dxa"/>
              <w:left w:w="90" w:type="dxa"/>
              <w:bottom w:w="90" w:type="dxa"/>
              <w:right w:w="90" w:type="dxa"/>
            </w:tcMar>
          </w:tcPr>
          <w:p>
            <w:pPr>
              <w:spacing w:after="40" w:line="264" w:lineRule="auto"/>
            </w:pPr>
            <w:r>
              <w:rPr>
                <w:b w:val="0"/>
                <w:sz w:val="18"/>
              </w:rPr>
              <w:t>확대·축소·보류와 증분 원가 결정</w:t>
            </w:r>
          </w:p>
        </w:tc>
      </w:tr>
    </w:tbl>
    <w:p>
      <w:pPr>
        <w:pStyle w:val="Heading2"/>
      </w:pPr>
      <w:r>
        <w:t>예산의 해석과 산정 구조</w:t>
      </w:r>
    </w:p>
    <w:p>
      <w:r>
        <w:t>프로젝트 지침에 기록된 1차 7억 원·2차 추가 5억 원은 VAT 포함 목표 상한이다. 이번 범위의 산정 견적이나 확보 예산이 아니며, 전체 업무를 그 금액에 구축한다는 의미도 아니다. 실제 금액은 과업·납품물·재사용 범위와 공수를 확인한 뒤 산정한다.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7370"/>
      </w:tblGrid>
      <w:tr>
        <w:trPr>
          <w:cantSplit/>
          <w:tblHeader/>
        </w:trPr>
        <w:tc>
          <w:tcPr>
            <w:tcW w:type="dxa" w:w="2268"/>
            <w:vAlign w:val="center"/>
            <w:shd w:fill="DCE6F1"/>
            <w:tcMar>
              <w:top w:w="90" w:type="dxa"/>
              <w:left w:w="90" w:type="dxa"/>
              <w:bottom w:w="90" w:type="dxa"/>
              <w:right w:w="90" w:type="dxa"/>
            </w:tcMar>
          </w:tcPr>
          <w:p>
            <w:pPr>
              <w:spacing w:after="40" w:line="264" w:lineRule="auto"/>
            </w:pPr>
            <w:r>
              <w:rPr>
                <w:b/>
                <w:sz w:val="18"/>
              </w:rPr>
              <w:t>비용 구분</w:t>
            </w:r>
          </w:p>
        </w:tc>
        <w:tc>
          <w:tcPr>
            <w:tcW w:type="dxa" w:w="7370"/>
            <w:vAlign w:val="center"/>
            <w:shd w:fill="DCE6F1"/>
            <w:tcMar>
              <w:top w:w="90" w:type="dxa"/>
              <w:left w:w="90" w:type="dxa"/>
              <w:bottom w:w="90" w:type="dxa"/>
              <w:right w:w="90" w:type="dxa"/>
            </w:tcMar>
          </w:tcPr>
          <w:p>
            <w:pPr>
              <w:spacing w:after="40" w:line="264" w:lineRule="auto"/>
            </w:pPr>
            <w:r>
              <w:rPr>
                <w:b/>
                <w:sz w:val="18"/>
              </w:rPr>
              <w:t>산정 기준</w:t>
            </w:r>
          </w:p>
        </w:tc>
      </w:tr>
      <w:tr>
        <w:trPr>
          <w:cantSplit/>
        </w:trPr>
        <w:tc>
          <w:tcPr>
            <w:tcW w:type="dxa" w:w="2268"/>
            <w:vAlign w:val="center"/>
            <w:shd w:fill="FFFFFF"/>
            <w:tcMar>
              <w:top w:w="90" w:type="dxa"/>
              <w:left w:w="90" w:type="dxa"/>
              <w:bottom w:w="90" w:type="dxa"/>
              <w:right w:w="90" w:type="dxa"/>
            </w:tcMar>
          </w:tcPr>
          <w:p>
            <w:pPr>
              <w:spacing w:after="40" w:line="264" w:lineRule="auto"/>
            </w:pPr>
            <w:r>
              <w:rPr>
                <w:b w:val="0"/>
                <w:sz w:val="18"/>
              </w:rPr>
              <w:t>공통 적용비 1회</w:t>
            </w:r>
          </w:p>
        </w:tc>
        <w:tc>
          <w:tcPr>
            <w:tcW w:type="dxa" w:w="7370"/>
            <w:vAlign w:val="center"/>
            <w:shd w:fill="FFFFFF"/>
            <w:tcMar>
              <w:top w:w="90" w:type="dxa"/>
              <w:left w:w="90" w:type="dxa"/>
              <w:bottom w:w="90" w:type="dxa"/>
              <w:right w:w="90" w:type="dxa"/>
            </w:tcMar>
          </w:tcPr>
          <w:p>
            <w:pPr>
              <w:spacing w:after="40" w:line="264" w:lineRule="auto"/>
            </w:pPr>
            <w:r>
              <w:rPr>
                <w:b w:val="0"/>
                <w:sz w:val="18"/>
              </w:rPr>
              <w:t>기존 엔진 재사용 + 새 설정·지식관리·권한·평가 기능의 실제 추가 작업</w:t>
            </w:r>
          </w:p>
        </w:tc>
      </w:tr>
      <w:tr>
        <w:trPr>
          <w:cantSplit/>
        </w:trPr>
        <w:tc>
          <w:tcPr>
            <w:tcW w:type="dxa" w:w="2268"/>
            <w:vAlign w:val="center"/>
            <w:shd w:fill="F7F9FC"/>
            <w:tcMar>
              <w:top w:w="90" w:type="dxa"/>
              <w:left w:w="90" w:type="dxa"/>
              <w:bottom w:w="90" w:type="dxa"/>
              <w:right w:w="90" w:type="dxa"/>
            </w:tcMar>
          </w:tcPr>
          <w:p>
            <w:pPr>
              <w:spacing w:after="40" w:line="264" w:lineRule="auto"/>
            </w:pPr>
            <w:r>
              <w:rPr>
                <w:b w:val="0"/>
                <w:sz w:val="18"/>
              </w:rPr>
              <w:t>업무별 증분</w:t>
            </w:r>
          </w:p>
        </w:tc>
        <w:tc>
          <w:tcPr>
            <w:tcW w:type="dxa" w:w="7370"/>
            <w:vAlign w:val="center"/>
            <w:shd w:fill="F7F9FC"/>
            <w:tcMar>
              <w:top w:w="90" w:type="dxa"/>
              <w:left w:w="90" w:type="dxa"/>
              <w:bottom w:w="90" w:type="dxa"/>
              <w:right w:w="90" w:type="dxa"/>
            </w:tcMar>
          </w:tcPr>
          <w:p>
            <w:pPr>
              <w:spacing w:after="40" w:line="264" w:lineRule="auto"/>
            </w:pPr>
            <w:r>
              <w:rPr>
                <w:b w:val="0"/>
                <w:sz w:val="18"/>
              </w:rPr>
              <w:t>새 규칙·용어·데이터 정비·화면·연계·검증·교육 공수</w:t>
            </w:r>
          </w:p>
        </w:tc>
      </w:tr>
      <w:tr>
        <w:trPr>
          <w:cantSplit/>
        </w:trPr>
        <w:tc>
          <w:tcPr>
            <w:tcW w:type="dxa" w:w="2268"/>
            <w:vAlign w:val="center"/>
            <w:shd w:fill="FFFFFF"/>
            <w:tcMar>
              <w:top w:w="90" w:type="dxa"/>
              <w:left w:w="90" w:type="dxa"/>
              <w:bottom w:w="90" w:type="dxa"/>
              <w:right w:w="90" w:type="dxa"/>
            </w:tcMar>
          </w:tcPr>
          <w:p>
            <w:pPr>
              <w:spacing w:after="40" w:line="264" w:lineRule="auto"/>
            </w:pPr>
            <w:r>
              <w:rPr>
                <w:b w:val="0"/>
                <w:sz w:val="18"/>
              </w:rPr>
              <w:t>시험·운영 인계</w:t>
            </w:r>
          </w:p>
        </w:tc>
        <w:tc>
          <w:tcPr>
            <w:tcW w:type="dxa" w:w="7370"/>
            <w:vAlign w:val="center"/>
            <w:shd w:fill="FFFFFF"/>
            <w:tcMar>
              <w:top w:w="90" w:type="dxa"/>
              <w:left w:w="90" w:type="dxa"/>
              <w:bottom w:w="90" w:type="dxa"/>
              <w:right w:w="90" w:type="dxa"/>
            </w:tcMar>
          </w:tcPr>
          <w:p>
            <w:pPr>
              <w:spacing w:after="40" w:line="264" w:lineRule="auto"/>
            </w:pPr>
            <w:r>
              <w:rPr>
                <w:b w:val="0"/>
                <w:sz w:val="18"/>
              </w:rPr>
              <w:t>성능·오류·복구 시험, 매뉴얼·사용자 교육·변경 관리</w:t>
            </w:r>
          </w:p>
        </w:tc>
      </w:tr>
      <w:tr>
        <w:trPr>
          <w:cantSplit/>
        </w:trPr>
        <w:tc>
          <w:tcPr>
            <w:tcW w:type="dxa" w:w="2268"/>
            <w:vAlign w:val="center"/>
            <w:shd w:fill="F7F9FC"/>
            <w:tcMar>
              <w:top w:w="90" w:type="dxa"/>
              <w:left w:w="90" w:type="dxa"/>
              <w:bottom w:w="90" w:type="dxa"/>
              <w:right w:w="90" w:type="dxa"/>
            </w:tcMar>
          </w:tcPr>
          <w:p>
            <w:pPr>
              <w:spacing w:after="40" w:line="264" w:lineRule="auto"/>
            </w:pPr>
            <w:r>
              <w:rPr>
                <w:b w:val="0"/>
                <w:sz w:val="18"/>
              </w:rPr>
              <w:t>검토 대상 사용료</w:t>
            </w:r>
          </w:p>
        </w:tc>
        <w:tc>
          <w:tcPr>
            <w:tcW w:type="dxa" w:w="7370"/>
            <w:vAlign w:val="center"/>
            <w:shd w:fill="F7F9FC"/>
            <w:tcMar>
              <w:top w:w="90" w:type="dxa"/>
              <w:left w:w="90" w:type="dxa"/>
              <w:bottom w:w="90" w:type="dxa"/>
              <w:right w:w="90" w:type="dxa"/>
            </w:tcMar>
          </w:tcPr>
          <w:p>
            <w:pPr>
              <w:spacing w:after="40" w:line="264" w:lineRule="auto"/>
            </w:pPr>
            <w:r>
              <w:rPr>
                <w:b w:val="0"/>
                <w:sz w:val="18"/>
              </w:rPr>
              <w:t>권리 확인 후 실제 신규 증분만 별도 검토. 기존 납품분 중복 제외</w:t>
            </w:r>
          </w:p>
        </w:tc>
      </w:tr>
      <w:tr>
        <w:trPr>
          <w:cantSplit/>
        </w:trPr>
        <w:tc>
          <w:tcPr>
            <w:tcW w:type="dxa" w:w="2268"/>
            <w:vAlign w:val="center"/>
            <w:shd w:fill="FFFFFF"/>
            <w:tcMar>
              <w:top w:w="90" w:type="dxa"/>
              <w:left w:w="90" w:type="dxa"/>
              <w:bottom w:w="90" w:type="dxa"/>
              <w:right w:w="90" w:type="dxa"/>
            </w:tcMar>
          </w:tcPr>
          <w:p>
            <w:pPr>
              <w:spacing w:after="40" w:line="264" w:lineRule="auto"/>
            </w:pPr>
            <w:r>
              <w:rPr>
                <w:b w:val="0"/>
                <w:sz w:val="18"/>
              </w:rPr>
              <w:t>신규 인프라</w:t>
            </w:r>
          </w:p>
        </w:tc>
        <w:tc>
          <w:tcPr>
            <w:tcW w:type="dxa" w:w="7370"/>
            <w:vAlign w:val="center"/>
            <w:shd w:fill="FFFFFF"/>
            <w:tcMar>
              <w:top w:w="90" w:type="dxa"/>
              <w:left w:w="90" w:type="dxa"/>
              <w:bottom w:w="90" w:type="dxa"/>
              <w:right w:w="90" w:type="dxa"/>
            </w:tcMar>
          </w:tcPr>
          <w:p>
            <w:pPr>
              <w:spacing w:after="40" w:line="264" w:lineRule="auto"/>
            </w:pPr>
            <w:r>
              <w:rPr>
                <w:b w:val="0"/>
                <w:sz w:val="18"/>
              </w:rPr>
              <w:t>0원. 신규 자원 구매·증설·임차·클라우드 비용 제외</w:t>
            </w:r>
          </w:p>
        </w:tc>
      </w:tr>
    </w:tbl>
    <w:p>
      <w:r>
        <w:t>소프트웨어 개발·설정·통합 공수와 데이터·평가 공수를 구분하고, 산정 방식은 최종 과업 성격에 맞춰 선택한다. 공통 기능 1회분과 업무별 증분의 근거를 남긴다. 발주 방식·사업 유형·재원·금액이 정해진 뒤 해당 심의·협의 경로와 하도급 여부를 확인한다. 모든 신규 사업에 동일 절차가 적용된다고 단정하지 않는다.</w:t>
      </w:r>
    </w:p>
    <w:p>
      <w:r>
        <w:br w:type="page"/>
      </w:r>
    </w:p>
    <w:p>
      <w:pPr>
        <w:pStyle w:val="Heading1"/>
      </w:pPr>
      <w:r>
        <w:t>9 성과 검증과 추진 결정 조건</w:t>
      </w:r>
    </w:p>
    <w:p>
      <w:r>
        <w:t>초기 성공은 검토 가능한 근거와 적정한 추가 조치를 제공하는지로 판단한다. 사고·재범 감소는 운영 후 노출량·비교집단·추적기간을 갖춘 평가가 필요하다. 시간 절감은 오류·품질과 함께 측정하고 감축 인원으로 환산하지 않는다.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3855"/>
        <w:gridCol w:w="3969"/>
      </w:tblGrid>
      <w:tr>
        <w:trPr>
          <w:cantSplit/>
          <w:tblHeader/>
        </w:trPr>
        <w:tc>
          <w:tcPr>
            <w:tcW w:type="dxa" w:w="1814"/>
            <w:vAlign w:val="center"/>
            <w:shd w:fill="DCE6F1"/>
            <w:tcMar>
              <w:top w:w="90" w:type="dxa"/>
              <w:left w:w="90" w:type="dxa"/>
              <w:bottom w:w="90" w:type="dxa"/>
              <w:right w:w="90" w:type="dxa"/>
            </w:tcMar>
          </w:tcPr>
          <w:p>
            <w:pPr>
              <w:spacing w:after="40" w:line="264" w:lineRule="auto"/>
            </w:pPr>
            <w:r>
              <w:rPr>
                <w:b/>
                <w:sz w:val="18"/>
              </w:rPr>
              <w:t>평가 영역</w:t>
            </w:r>
          </w:p>
        </w:tc>
        <w:tc>
          <w:tcPr>
            <w:tcW w:type="dxa" w:w="3855"/>
            <w:vAlign w:val="center"/>
            <w:shd w:fill="DCE6F1"/>
            <w:tcMar>
              <w:top w:w="90" w:type="dxa"/>
              <w:left w:w="90" w:type="dxa"/>
              <w:bottom w:w="90" w:type="dxa"/>
              <w:right w:w="90" w:type="dxa"/>
            </w:tcMar>
          </w:tcPr>
          <w:p>
            <w:pPr>
              <w:spacing w:after="40" w:line="264" w:lineRule="auto"/>
            </w:pPr>
            <w:r>
              <w:rPr>
                <w:b/>
                <w:sz w:val="18"/>
              </w:rPr>
              <w:t>측정 지표</w:t>
            </w:r>
          </w:p>
        </w:tc>
        <w:tc>
          <w:tcPr>
            <w:tcW w:type="dxa" w:w="3969"/>
            <w:vAlign w:val="center"/>
            <w:shd w:fill="DCE6F1"/>
            <w:tcMar>
              <w:top w:w="90" w:type="dxa"/>
              <w:left w:w="90" w:type="dxa"/>
              <w:bottom w:w="90" w:type="dxa"/>
              <w:right w:w="90" w:type="dxa"/>
            </w:tcMar>
          </w:tcPr>
          <w:p>
            <w:pPr>
              <w:spacing w:after="40" w:line="264" w:lineRule="auto"/>
            </w:pPr>
            <w:r>
              <w:rPr>
                <w:b/>
                <w:sz w:val="18"/>
              </w:rPr>
              <w:t>검증 조건</w:t>
            </w:r>
          </w:p>
        </w:tc>
      </w:tr>
      <w:tr>
        <w:trPr>
          <w:cantSplit/>
        </w:trPr>
        <w:tc>
          <w:tcPr>
            <w:tcW w:type="dxa" w:w="1814"/>
            <w:vAlign w:val="center"/>
            <w:shd w:fill="FFFFFF"/>
            <w:tcMar>
              <w:top w:w="90" w:type="dxa"/>
              <w:left w:w="90" w:type="dxa"/>
              <w:bottom w:w="90" w:type="dxa"/>
              <w:right w:w="90" w:type="dxa"/>
            </w:tcMar>
          </w:tcPr>
          <w:p>
            <w:pPr>
              <w:spacing w:after="40" w:line="264" w:lineRule="auto"/>
            </w:pPr>
            <w:r>
              <w:rPr>
                <w:b w:val="0"/>
                <w:sz w:val="18"/>
              </w:rPr>
              <w:t>문제정의 품질</w:t>
            </w:r>
          </w:p>
        </w:tc>
        <w:tc>
          <w:tcPr>
            <w:tcW w:type="dxa" w:w="3855"/>
            <w:vAlign w:val="center"/>
            <w:shd w:fill="FFFFFF"/>
            <w:tcMar>
              <w:top w:w="90" w:type="dxa"/>
              <w:left w:w="90" w:type="dxa"/>
              <w:bottom w:w="90" w:type="dxa"/>
              <w:right w:w="90" w:type="dxa"/>
            </w:tcMar>
          </w:tcPr>
          <w:p>
            <w:pPr>
              <w:spacing w:after="40" w:line="264" w:lineRule="auto"/>
            </w:pPr>
            <w:r>
              <w:rPr>
                <w:b w:val="0"/>
                <w:sz w:val="18"/>
              </w:rPr>
              <w:t>근거가 지지하는 주장 비율·소관 오분류</w:t>
            </w:r>
          </w:p>
        </w:tc>
        <w:tc>
          <w:tcPr>
            <w:tcW w:type="dxa" w:w="3969"/>
            <w:vAlign w:val="center"/>
            <w:shd w:fill="FFFFFF"/>
            <w:tcMar>
              <w:top w:w="90" w:type="dxa"/>
              <w:left w:w="90" w:type="dxa"/>
              <w:bottom w:w="90" w:type="dxa"/>
              <w:right w:w="90" w:type="dxa"/>
            </w:tcMar>
          </w:tcPr>
          <w:p>
            <w:pPr>
              <w:spacing w:after="40" w:line="264" w:lineRule="auto"/>
            </w:pPr>
            <w:r>
              <w:rPr>
                <w:b w:val="0"/>
                <w:sz w:val="18"/>
              </w:rPr>
              <w:t>전문가가 같은 사례를 비교 검토</w:t>
            </w:r>
          </w:p>
        </w:tc>
      </w:tr>
      <w:tr>
        <w:trPr>
          <w:cantSplit/>
        </w:trPr>
        <w:tc>
          <w:tcPr>
            <w:tcW w:type="dxa" w:w="1814"/>
            <w:vAlign w:val="center"/>
            <w:shd w:fill="F7F9FC"/>
            <w:tcMar>
              <w:top w:w="90" w:type="dxa"/>
              <w:left w:w="90" w:type="dxa"/>
              <w:bottom w:w="90" w:type="dxa"/>
              <w:right w:w="90" w:type="dxa"/>
            </w:tcMar>
          </w:tcPr>
          <w:p>
            <w:pPr>
              <w:spacing w:after="40" w:line="264" w:lineRule="auto"/>
            </w:pPr>
            <w:r>
              <w:rPr>
                <w:b w:val="0"/>
                <w:sz w:val="18"/>
              </w:rPr>
              <w:t>문서 검토</w:t>
            </w:r>
          </w:p>
        </w:tc>
        <w:tc>
          <w:tcPr>
            <w:tcW w:type="dxa" w:w="3855"/>
            <w:vAlign w:val="center"/>
            <w:shd w:fill="F7F9FC"/>
            <w:tcMar>
              <w:top w:w="90" w:type="dxa"/>
              <w:left w:w="90" w:type="dxa"/>
              <w:bottom w:w="90" w:type="dxa"/>
              <w:right w:w="90" w:type="dxa"/>
            </w:tcMar>
          </w:tcPr>
          <w:p>
            <w:pPr>
              <w:spacing w:after="40" w:line="264" w:lineRule="auto"/>
            </w:pPr>
            <w:r>
              <w:rPr>
                <w:b w:val="0"/>
                <w:sz w:val="18"/>
              </w:rPr>
              <w:t>누락 탐지율·오탐률·잘못된 보완 요구</w:t>
            </w:r>
          </w:p>
        </w:tc>
        <w:tc>
          <w:tcPr>
            <w:tcW w:type="dxa" w:w="3969"/>
            <w:vAlign w:val="center"/>
            <w:shd w:fill="F7F9FC"/>
            <w:tcMar>
              <w:top w:w="90" w:type="dxa"/>
              <w:left w:w="90" w:type="dxa"/>
              <w:bottom w:w="90" w:type="dxa"/>
              <w:right w:w="90" w:type="dxa"/>
            </w:tcMar>
          </w:tcPr>
          <w:p>
            <w:pPr>
              <w:spacing w:after="40" w:line="264" w:lineRule="auto"/>
            </w:pPr>
            <w:r>
              <w:rPr>
                <w:b w:val="0"/>
                <w:sz w:val="18"/>
              </w:rPr>
              <w:t>현행·SI·AI에 같은 미사용 평가셋 적용</w:t>
            </w:r>
          </w:p>
        </w:tc>
      </w:tr>
      <w:tr>
        <w:trPr>
          <w:cantSplit/>
        </w:trPr>
        <w:tc>
          <w:tcPr>
            <w:tcW w:type="dxa" w:w="1814"/>
            <w:vAlign w:val="center"/>
            <w:shd w:fill="FFFFFF"/>
            <w:tcMar>
              <w:top w:w="90" w:type="dxa"/>
              <w:left w:w="90" w:type="dxa"/>
              <w:bottom w:w="90" w:type="dxa"/>
              <w:right w:w="90" w:type="dxa"/>
            </w:tcMar>
          </w:tcPr>
          <w:p>
            <w:pPr>
              <w:spacing w:after="40" w:line="264" w:lineRule="auto"/>
            </w:pPr>
            <w:r>
              <w:rPr>
                <w:b w:val="0"/>
                <w:sz w:val="18"/>
              </w:rPr>
              <w:t>설명 품질</w:t>
            </w:r>
          </w:p>
        </w:tc>
        <w:tc>
          <w:tcPr>
            <w:tcW w:type="dxa" w:w="3855"/>
            <w:vAlign w:val="center"/>
            <w:shd w:fill="FFFFFF"/>
            <w:tcMar>
              <w:top w:w="90" w:type="dxa"/>
              <w:left w:w="90" w:type="dxa"/>
              <w:bottom w:w="90" w:type="dxa"/>
              <w:right w:w="90" w:type="dxa"/>
            </w:tcMar>
          </w:tcPr>
          <w:p>
            <w:pPr>
              <w:spacing w:after="40" w:line="264" w:lineRule="auto"/>
            </w:pPr>
            <w:r>
              <w:rPr>
                <w:b w:val="0"/>
                <w:sz w:val="18"/>
              </w:rPr>
              <w:t>숫자·단위·기간·분모 일치</w:t>
            </w:r>
          </w:p>
        </w:tc>
        <w:tc>
          <w:tcPr>
            <w:tcW w:type="dxa" w:w="3969"/>
            <w:vAlign w:val="center"/>
            <w:shd w:fill="FFFFFF"/>
            <w:tcMar>
              <w:top w:w="90" w:type="dxa"/>
              <w:left w:w="90" w:type="dxa"/>
              <w:bottom w:w="90" w:type="dxa"/>
              <w:right w:w="90" w:type="dxa"/>
            </w:tcMar>
          </w:tcPr>
          <w:p>
            <w:pPr>
              <w:spacing w:after="40" w:line="264" w:lineRule="auto"/>
            </w:pPr>
            <w:r>
              <w:rPr>
                <w:b w:val="0"/>
                <w:sz w:val="18"/>
              </w:rPr>
              <w:t>승인된 계산 결과와 대조</w:t>
            </w:r>
          </w:p>
        </w:tc>
      </w:tr>
      <w:tr>
        <w:trPr>
          <w:cantSplit/>
        </w:trPr>
        <w:tc>
          <w:tcPr>
            <w:tcW w:type="dxa" w:w="1814"/>
            <w:vAlign w:val="center"/>
            <w:shd w:fill="F7F9FC"/>
            <w:tcMar>
              <w:top w:w="90" w:type="dxa"/>
              <w:left w:w="90" w:type="dxa"/>
              <w:bottom w:w="90" w:type="dxa"/>
              <w:right w:w="90" w:type="dxa"/>
            </w:tcMar>
          </w:tcPr>
          <w:p>
            <w:pPr>
              <w:spacing w:after="40" w:line="264" w:lineRule="auto"/>
            </w:pPr>
            <w:r>
              <w:rPr>
                <w:b w:val="0"/>
                <w:sz w:val="18"/>
              </w:rPr>
              <w:t>운영 적합성</w:t>
            </w:r>
          </w:p>
        </w:tc>
        <w:tc>
          <w:tcPr>
            <w:tcW w:type="dxa" w:w="3855"/>
            <w:vAlign w:val="center"/>
            <w:shd w:fill="F7F9FC"/>
            <w:tcMar>
              <w:top w:w="90" w:type="dxa"/>
              <w:left w:w="90" w:type="dxa"/>
              <w:bottom w:w="90" w:type="dxa"/>
              <w:right w:w="90" w:type="dxa"/>
            </w:tcMar>
          </w:tcPr>
          <w:p>
            <w:pPr>
              <w:spacing w:after="40" w:line="264" w:lineRule="auto"/>
            </w:pPr>
            <w:r>
              <w:rPr>
                <w:b w:val="0"/>
                <w:sz w:val="18"/>
              </w:rPr>
              <w:t>처리시간·중단·재시도·서버 사용량</w:t>
            </w:r>
          </w:p>
        </w:tc>
        <w:tc>
          <w:tcPr>
            <w:tcW w:type="dxa" w:w="3969"/>
            <w:vAlign w:val="center"/>
            <w:shd w:fill="F7F9FC"/>
            <w:tcMar>
              <w:top w:w="90" w:type="dxa"/>
              <w:left w:w="90" w:type="dxa"/>
              <w:bottom w:w="90" w:type="dxa"/>
              <w:right w:w="90" w:type="dxa"/>
            </w:tcMar>
          </w:tcPr>
          <w:p>
            <w:pPr>
              <w:spacing w:after="40" w:line="264" w:lineRule="auto"/>
            </w:pPr>
            <w:r>
              <w:rPr>
                <w:b w:val="0"/>
                <w:sz w:val="18"/>
              </w:rPr>
              <w:t>기존 서버·실제 입력 조건에서 측정</w:t>
            </w:r>
          </w:p>
        </w:tc>
      </w:tr>
      <w:tr>
        <w:trPr>
          <w:cantSplit/>
        </w:trPr>
        <w:tc>
          <w:tcPr>
            <w:tcW w:type="dxa" w:w="1814"/>
            <w:vAlign w:val="center"/>
            <w:shd w:fill="FFFFFF"/>
            <w:tcMar>
              <w:top w:w="90" w:type="dxa"/>
              <w:left w:w="90" w:type="dxa"/>
              <w:bottom w:w="90" w:type="dxa"/>
              <w:right w:w="90" w:type="dxa"/>
            </w:tcMar>
          </w:tcPr>
          <w:p>
            <w:pPr>
              <w:spacing w:after="40" w:line="264" w:lineRule="auto"/>
            </w:pPr>
            <w:r>
              <w:rPr>
                <w:b w:val="0"/>
                <w:sz w:val="18"/>
              </w:rPr>
              <w:t>현업 수용성</w:t>
            </w:r>
          </w:p>
        </w:tc>
        <w:tc>
          <w:tcPr>
            <w:tcW w:type="dxa" w:w="3855"/>
            <w:vAlign w:val="center"/>
            <w:shd w:fill="FFFFFF"/>
            <w:tcMar>
              <w:top w:w="90" w:type="dxa"/>
              <w:left w:w="90" w:type="dxa"/>
              <w:bottom w:w="90" w:type="dxa"/>
              <w:right w:w="90" w:type="dxa"/>
            </w:tcMar>
          </w:tcPr>
          <w:p>
            <w:pPr>
              <w:spacing w:after="40" w:line="264" w:lineRule="auto"/>
            </w:pPr>
            <w:r>
              <w:rPr>
                <w:b w:val="0"/>
                <w:sz w:val="18"/>
              </w:rPr>
              <w:t>수정 부담·역할 변화·사용 의향</w:t>
            </w:r>
          </w:p>
        </w:tc>
        <w:tc>
          <w:tcPr>
            <w:tcW w:type="dxa" w:w="3969"/>
            <w:vAlign w:val="center"/>
            <w:shd w:fill="FFFFFF"/>
            <w:tcMar>
              <w:top w:w="90" w:type="dxa"/>
              <w:left w:w="90" w:type="dxa"/>
              <w:bottom w:w="90" w:type="dxa"/>
              <w:right w:w="90" w:type="dxa"/>
            </w:tcMar>
          </w:tcPr>
          <w:p>
            <w:pPr>
              <w:spacing w:after="40" w:line="264" w:lineRule="auto"/>
            </w:pPr>
            <w:r>
              <w:rPr>
                <w:b w:val="0"/>
                <w:sz w:val="18"/>
              </w:rPr>
              <w:t>실제 사용자 검토; 내부 대리평가와 구별</w:t>
            </w:r>
          </w:p>
        </w:tc>
      </w:tr>
      <w:tr>
        <w:trPr>
          <w:cantSplit/>
        </w:trPr>
        <w:tc>
          <w:tcPr>
            <w:tcW w:type="dxa" w:w="1814"/>
            <w:vAlign w:val="center"/>
            <w:shd w:fill="F7F9FC"/>
            <w:tcMar>
              <w:top w:w="90" w:type="dxa"/>
              <w:left w:w="90" w:type="dxa"/>
              <w:bottom w:w="90" w:type="dxa"/>
              <w:right w:w="90" w:type="dxa"/>
            </w:tcMar>
          </w:tcPr>
          <w:p>
            <w:pPr>
              <w:spacing w:after="40" w:line="264" w:lineRule="auto"/>
            </w:pPr>
            <w:r>
              <w:rPr>
                <w:b w:val="0"/>
                <w:sz w:val="18"/>
              </w:rPr>
              <w:t>국민 성과</w:t>
            </w:r>
          </w:p>
        </w:tc>
        <w:tc>
          <w:tcPr>
            <w:tcW w:type="dxa" w:w="3855"/>
            <w:vAlign w:val="center"/>
            <w:shd w:fill="F7F9FC"/>
            <w:tcMar>
              <w:top w:w="90" w:type="dxa"/>
              <w:left w:w="90" w:type="dxa"/>
              <w:bottom w:w="90" w:type="dxa"/>
              <w:right w:w="90" w:type="dxa"/>
            </w:tcMar>
          </w:tcPr>
          <w:p>
            <w:pPr>
              <w:spacing w:after="40" w:line="264" w:lineRule="auto"/>
            </w:pPr>
            <w:r>
              <w:rPr>
                <w:b w:val="0"/>
                <w:sz w:val="18"/>
              </w:rPr>
              <w:t>조치 완결·교육 참여·해석 오류 변화</w:t>
            </w:r>
          </w:p>
        </w:tc>
        <w:tc>
          <w:tcPr>
            <w:tcW w:type="dxa" w:w="3969"/>
            <w:vAlign w:val="center"/>
            <w:shd w:fill="F7F9FC"/>
            <w:tcMar>
              <w:top w:w="90" w:type="dxa"/>
              <w:left w:w="90" w:type="dxa"/>
              <w:bottom w:w="90" w:type="dxa"/>
              <w:right w:w="90" w:type="dxa"/>
            </w:tcMar>
          </w:tcPr>
          <w:p>
            <w:pPr>
              <w:spacing w:after="40" w:line="264" w:lineRule="auto"/>
            </w:pPr>
            <w:r>
              <w:rPr>
                <w:b w:val="0"/>
                <w:sz w:val="18"/>
              </w:rPr>
              <w:t>업무별 후속 운영자료로 검증</w:t>
            </w:r>
          </w:p>
        </w:tc>
      </w:tr>
    </w:tbl>
    <w:p>
      <w:r>
        <w:t>목표값은 기준선과 업무위험을 확인한 뒤 합의한다. 90% 정확도나 일률적인 사고감소율을 임의 채택하지 않는다. 수치·법적 책임·제재 관련 중대한 오류는 일반 표현 오류와 분리해 기록하고 원인과 재시험 결과를 남긴다.</w:t>
      </w:r>
    </w:p>
    <w:p>
      <w:pPr>
        <w:pStyle w:val="Heading2"/>
      </w:pPr>
      <w:r>
        <w:t>P01부터 P07까지의 기획 기준</w:t>
      </w:r>
    </w:p>
    <w:p>
      <w:r>
        <w:t>P01 국민 안전·접근성 중심 / P02 검토권과 직무 영향 공개 / P03 현행·SI 대비 AI 추가 가치 / P04 실제 TS 업무에 연결 / P05 공통 기능 재사용과 기관별 권한 분리 / P06 기관 유형·위탁·수행조직 원문 확인 / P07 국민 가치·비용·검증·해당 심의 경로 연결을 적용한다. P06의 세부 법령과 위탁 관계는 추가 확인 사항이다.</w:t>
      </w:r>
    </w:p>
    <w:p>
      <w:pPr>
        <w:pStyle w:val="Heading2"/>
      </w:pPr>
      <w:r>
        <w:t>추진 결정에 필요한 자료</w:t>
      </w:r>
    </w:p>
    <w:p>
      <w:r>
        <w:t>① 최종 계약·승인 요구사항과 현재 운영 기능표 ② TS-01 또는 TS-02의 익명화 실제 사례·전문가 검토 ③ 자료 사용권·현행 기준·업무 책임 ④ 기존 서버와 CCK 모듈 시험 ⑤ 추가 과업과 공수 산정이 필요하다. 필수 자료가 없으면 공개자료 시연까지로 제한하고 운영 도입을 확정하지 않는다.</w:t>
      </w:r>
    </w:p>
    <w:p>
      <w:r>
        <w:t>현재 권고는 기획 구체화와 최소 검증 준비다. 기존 원천근거와의 정합성을 검토했으나 현장 실증·독립 평가위원 승인·기관 사업 승인은 아직 이뤄지지 않았다. 사업 확대는 초기 업무의 추가 가치가 확인될 때 결정한다.</w:t>
      </w:r>
    </w:p>
    <w:p>
      <w:r>
        <w:br w:type="page"/>
      </w:r>
    </w:p>
    <w:p>
      <w:pPr>
        <w:pStyle w:val="Heading1"/>
      </w:pPr>
      <w:r>
        <w:t>부록 참고자료 1</w:t>
      </w:r>
    </w:p>
    <w:p>
      <w:pPr>
        <w:spacing w:after="160"/>
      </w:pPr>
      <w:r>
        <w:t>원천근거 조사일 2026년 9월 21일. 상세 쪽수·저장 원문·검증표는 원천근거 묶음 참조.</w:t>
      </w:r>
    </w:p>
    <w:p>
      <w:pPr>
        <w:keepLines/>
        <w:spacing w:line="240" w:lineRule="auto" w:after="120"/>
      </w:pPr>
      <w:r>
        <w:rPr>
          <w:b/>
          <w:sz w:val="18"/>
        </w:rPr>
        <w:t>S01  TS 운수안전컨설팅지원시스템(COSAS)</w:t>
        <w:br/>
      </w:r>
      <w:r>
        <w:rPr>
          <w:sz w:val="17"/>
        </w:rPr>
        <w:t xml:space="preserve">공식 업무안내·게시일 미표시 · 원문 확보  |  </w:t>
      </w:r>
      <w:hyperlink r:id="rId10">
        <w:r>
          <w:t>원 출처</w:t>
        </w:r>
      </w:hyperlink>
    </w:p>
    <w:p>
      <w:pPr>
        <w:keepLines/>
        <w:spacing w:line="240" w:lineRule="auto" w:after="120"/>
      </w:pPr>
      <w:r>
        <w:rPr>
          <w:b/>
          <w:sz w:val="18"/>
        </w:rPr>
        <w:t>S02  TS 교통수단안전점검</w:t>
        <w:br/>
      </w:r>
      <w:r>
        <w:rPr>
          <w:sz w:val="17"/>
        </w:rPr>
        <w:t xml:space="preserve">공식 업무안내·게시일 미표시 · 원문 확보  |  </w:t>
      </w:r>
      <w:hyperlink r:id="rId11">
        <w:r>
          <w:t>원 출처</w:t>
        </w:r>
      </w:hyperlink>
    </w:p>
    <w:p>
      <w:pPr>
        <w:keepLines/>
        <w:spacing w:line="240" w:lineRule="auto" w:after="120"/>
      </w:pPr>
      <w:r>
        <w:rPr>
          <w:b/>
          <w:sz w:val="18"/>
        </w:rPr>
        <w:t>S03  TS 운행기록분석시스템(ETAS)</w:t>
        <w:br/>
      </w:r>
      <w:r>
        <w:rPr>
          <w:sz w:val="17"/>
        </w:rPr>
        <w:t xml:space="preserve">공식 업무안내·게시일 미표시 · 원문 확보  |  </w:t>
      </w:r>
      <w:hyperlink r:id="rId12">
        <w:r>
          <w:t>원 출처</w:t>
        </w:r>
      </w:hyperlink>
    </w:p>
    <w:p>
      <w:pPr>
        <w:keepLines/>
        <w:spacing w:line="240" w:lineRule="auto" w:after="120"/>
      </w:pPr>
      <w:r>
        <w:rPr>
          <w:b/>
          <w:sz w:val="18"/>
        </w:rPr>
        <w:t>S04  TS 교통안전체험교육</w:t>
        <w:br/>
      </w:r>
      <w:r>
        <w:rPr>
          <w:sz w:val="17"/>
        </w:rPr>
        <w:t xml:space="preserve">공식 업무안내·게시일 미표시 · 원문 확보  |  </w:t>
      </w:r>
      <w:hyperlink r:id="rId13">
        <w:r>
          <w:t>원 출처</w:t>
        </w:r>
      </w:hyperlink>
    </w:p>
    <w:p>
      <w:pPr>
        <w:keepLines/>
        <w:spacing w:line="240" w:lineRule="auto" w:after="120"/>
      </w:pPr>
      <w:r>
        <w:rPr>
          <w:b/>
          <w:sz w:val="18"/>
        </w:rPr>
        <w:t>S05  2024 TS ESG REPORT</w:t>
        <w:br/>
      </w:r>
      <w:r>
        <w:rPr>
          <w:sz w:val="17"/>
        </w:rPr>
        <w:t xml:space="preserve">기관 성과보고서·2024 실적, 2025 게시경로 · 원문 확보  |  </w:t>
      </w:r>
      <w:hyperlink r:id="rId14">
        <w:r>
          <w:t>원 출처</w:t>
        </w:r>
      </w:hyperlink>
    </w:p>
    <w:p>
      <w:pPr>
        <w:keepLines/>
        <w:spacing w:line="240" w:lineRule="auto" w:after="120"/>
      </w:pPr>
      <w:r>
        <w:rPr>
          <w:b/>
          <w:sz w:val="18"/>
        </w:rPr>
        <w:t>S06  TS, 고령 운전자 맞춤형 체험교육 시행</w:t>
        <w:br/>
      </w:r>
      <w:r>
        <w:rPr>
          <w:sz w:val="17"/>
        </w:rPr>
        <w:t xml:space="preserve">공식 보도자료·2026-06-12 · 원문 확보  |  </w:t>
      </w:r>
      <w:hyperlink r:id="rId15">
        <w:r>
          <w:t>원 출처</w:t>
        </w:r>
      </w:hyperlink>
    </w:p>
    <w:p>
      <w:pPr>
        <w:keepLines/>
        <w:spacing w:line="240" w:lineRule="auto" w:after="120"/>
      </w:pPr>
      <w:r>
        <w:rPr>
          <w:b/>
          <w:sz w:val="18"/>
        </w:rPr>
        <w:t>S07  FHWA Road Safety Audit Guidelines</w:t>
        <w:br/>
      </w:r>
      <w:r>
        <w:rPr>
          <w:sz w:val="17"/>
        </w:rPr>
        <w:t xml:space="preserve">공식 지침·2006 · 다운로드 실패  |  </w:t>
      </w:r>
      <w:hyperlink r:id="rId16">
        <w:r>
          <w:t>원 출처</w:t>
        </w:r>
      </w:hyperlink>
    </w:p>
    <w:p>
      <w:pPr>
        <w:keepLines/>
        <w:spacing w:line="240" w:lineRule="auto" w:after="120"/>
      </w:pPr>
      <w:r>
        <w:rPr>
          <w:b/>
          <w:sz w:val="18"/>
        </w:rPr>
        <w:t>S08  FHWA RSA Benefits</w:t>
        <w:br/>
      </w:r>
      <w:r>
        <w:rPr>
          <w:sz w:val="17"/>
        </w:rPr>
        <w:t xml:space="preserve">공식 사례소개·게시일 별도 미확인 · 다운로드 실패  |  </w:t>
      </w:r>
      <w:hyperlink r:id="rId17">
        <w:r>
          <w:t>원 출처</w:t>
        </w:r>
      </w:hyperlink>
    </w:p>
    <w:p>
      <w:pPr>
        <w:keepLines/>
        <w:spacing w:line="240" w:lineRule="auto" w:after="120"/>
      </w:pPr>
      <w:r>
        <w:rPr>
          <w:b/>
          <w:sz w:val="18"/>
        </w:rPr>
        <w:t>S09  국민권익위원회 2025년도 성과관리 시행계획</w:t>
        <w:br/>
      </w:r>
      <w:r>
        <w:rPr>
          <w:sz w:val="17"/>
        </w:rPr>
        <w:t xml:space="preserve">공식 계획·2025 · 원문 확보  |  </w:t>
      </w:r>
      <w:hyperlink r:id="rId18">
        <w:r>
          <w:t>원 출처</w:t>
        </w:r>
      </w:hyperlink>
    </w:p>
    <w:p>
      <w:pPr>
        <w:keepLines/>
        <w:spacing w:line="240" w:lineRule="auto" w:after="120"/>
      </w:pPr>
      <w:r>
        <w:rPr>
          <w:b/>
          <w:sz w:val="18"/>
        </w:rPr>
        <w:t>S10  국민권익위원회 2024년도 자체평가 결과보고서</w:t>
        <w:br/>
      </w:r>
      <w:r>
        <w:rPr>
          <w:sz w:val="17"/>
        </w:rPr>
        <w:t xml:space="preserve">공식 자체평가·2024 평가 · 원문 확보  |  </w:t>
      </w:r>
      <w:hyperlink r:id="rId19">
        <w:r>
          <w:t>원 출처</w:t>
        </w:r>
      </w:hyperlink>
    </w:p>
    <w:p>
      <w:pPr>
        <w:keepLines/>
        <w:spacing w:line="240" w:lineRule="auto" w:after="120"/>
      </w:pPr>
      <w:r>
        <w:rPr>
          <w:b/>
          <w:sz w:val="18"/>
        </w:rPr>
        <w:t>S11  NIST AI 600-1: Generative Artificial Intelligence Profile</w:t>
        <w:br/>
      </w:r>
      <w:r>
        <w:rPr>
          <w:sz w:val="17"/>
        </w:rPr>
        <w:t xml:space="preserve">공식 위험관리 지침·2024-07 · 원문 확보  |  </w:t>
      </w:r>
      <w:hyperlink r:id="rId20">
        <w:r>
          <w:t>원 출처</w:t>
        </w:r>
      </w:hyperlink>
    </w:p>
    <w:p>
      <w:pPr>
        <w:keepLines/>
        <w:spacing w:line="240" w:lineRule="auto" w:after="120"/>
      </w:pPr>
      <w:r>
        <w:rPr>
          <w:b/>
          <w:sz w:val="18"/>
        </w:rPr>
        <w:t>S12  European Commission: Assessing fitness to drive</w:t>
        <w:br/>
      </w:r>
      <w:r>
        <w:rPr>
          <w:sz w:val="17"/>
        </w:rPr>
        <w:t xml:space="preserve">공식 주제 안내·게시일 미표시 · 원문 확보  |  </w:t>
      </w:r>
      <w:hyperlink r:id="rId21">
        <w:r>
          <w:t>원 출처</w:t>
        </w:r>
      </w:hyperlink>
    </w:p>
    <w:p>
      <w:pPr>
        <w:keepLines/>
        <w:spacing w:line="240" w:lineRule="auto" w:after="120"/>
      </w:pPr>
      <w:r>
        <w:rPr>
          <w:b/>
          <w:sz w:val="18"/>
        </w:rPr>
        <w:t>S13  European Road Safety Observatory: Seniors</w:t>
        <w:br/>
      </w:r>
      <w:r>
        <w:rPr>
          <w:sz w:val="17"/>
        </w:rPr>
        <w:t xml:space="preserve">위탁 연구종합 보고서·November 2025 · 원문 확보  |  </w:t>
      </w:r>
      <w:hyperlink r:id="rId22">
        <w:r>
          <w:t>원 출처</w:t>
        </w:r>
      </w:hyperlink>
    </w:p>
    <w:p>
      <w:r>
        <w:br w:type="page"/>
      </w:r>
    </w:p>
    <w:p>
      <w:pPr>
        <w:pStyle w:val="Heading1"/>
      </w:pPr>
      <w:r>
        <w:t>부록 참고자료 2</w:t>
      </w:r>
    </w:p>
    <w:p>
      <w:pPr>
        <w:spacing w:after="160"/>
      </w:pPr>
      <w:r>
        <w:t>미확보 자료는 다운로드 실패로 표시. 원문 확보와 상세 검증 완료는 서로 다른 상태임.</w:t>
      </w:r>
    </w:p>
    <w:p>
      <w:pPr>
        <w:keepLines/>
        <w:spacing w:line="240" w:lineRule="auto" w:after="120"/>
      </w:pPr>
      <w:r>
        <w:rPr>
          <w:b/>
          <w:sz w:val="18"/>
        </w:rPr>
        <w:t>S14  NHTSA Countermeasures That Work: Alcohol Ignition Interlocks</w:t>
        <w:br/>
      </w:r>
      <w:r>
        <w:rPr>
          <w:sz w:val="17"/>
        </w:rPr>
        <w:t xml:space="preserve">공식 근거요약·웹 판본 미확정 · 다운로드 실패  |  </w:t>
      </w:r>
      <w:hyperlink r:id="rId23">
        <w:r>
          <w:t>원 출처</w:t>
        </w:r>
      </w:hyperlink>
    </w:p>
    <w:p>
      <w:pPr>
        <w:keepLines/>
        <w:spacing w:line="240" w:lineRule="auto" w:after="120"/>
      </w:pPr>
      <w:r>
        <w:rPr>
          <w:b/>
          <w:sz w:val="18"/>
        </w:rPr>
        <w:t>S15  Elder et al. The effectiveness of ignition interlocks for preventing alcohol-impaired driving and alcohol-related crashes: A systematic review</w:t>
        <w:br/>
      </w:r>
      <w:r>
        <w:rPr>
          <w:sz w:val="17"/>
        </w:rPr>
        <w:t xml:space="preserve">체계적 문헌고찰·2011 · 다운로드 실패  |  </w:t>
      </w:r>
      <w:hyperlink r:id="rId24">
        <w:r>
          <w:t>원 출처</w:t>
        </w:r>
      </w:hyperlink>
    </w:p>
    <w:p>
      <w:pPr>
        <w:keepLines/>
        <w:spacing w:line="240" w:lineRule="auto" w:after="120"/>
      </w:pPr>
      <w:r>
        <w:rPr>
          <w:b/>
          <w:sz w:val="18"/>
        </w:rPr>
        <w:t>S16  NHTSA ignition interlock case studies, DOT HS 811 594</w:t>
        <w:br/>
      </w:r>
      <w:r>
        <w:rPr>
          <w:sz w:val="17"/>
        </w:rPr>
        <w:t xml:space="preserve">공식 적용사례 보고서·2012 · 다운로드 실패  |  </w:t>
      </w:r>
      <w:hyperlink r:id="rId25">
        <w:r>
          <w:t>원 출처</w:t>
        </w:r>
      </w:hyperlink>
    </w:p>
    <w:p>
      <w:pPr>
        <w:keepLines/>
        <w:spacing w:line="240" w:lineRule="auto" w:after="120"/>
      </w:pPr>
      <w:r>
        <w:rPr>
          <w:b/>
          <w:sz w:val="18"/>
        </w:rPr>
        <w:t>S17  ITF: Safer Micromobility</w:t>
        <w:br/>
      </w:r>
      <w:r>
        <w:rPr>
          <w:sz w:val="17"/>
        </w:rPr>
        <w:t xml:space="preserve">국제기구 정책보고서·2024 · 원문 확보  |  </w:t>
      </w:r>
      <w:hyperlink r:id="rId26">
        <w:r>
          <w:t>원 출처</w:t>
        </w:r>
      </w:hyperlink>
    </w:p>
    <w:p>
      <w:pPr>
        <w:keepLines/>
        <w:spacing w:line="240" w:lineRule="auto" w:after="120"/>
      </w:pPr>
      <w:r>
        <w:rPr>
          <w:b/>
          <w:sz w:val="18"/>
        </w:rPr>
        <w:t>S18  ITF: Safer Micromobility Technical Background Report</w:t>
        <w:br/>
      </w:r>
      <w:r>
        <w:rPr>
          <w:sz w:val="17"/>
        </w:rPr>
        <w:t xml:space="preserve">기술배경 보고서·2024 · 다운로드 실패  |  </w:t>
      </w:r>
      <w:hyperlink r:id="rId27">
        <w:r>
          <w:t>원 출처</w:t>
        </w:r>
      </w:hyperlink>
    </w:p>
    <w:p>
      <w:pPr>
        <w:keepLines/>
        <w:spacing w:line="240" w:lineRule="auto" w:after="120"/>
      </w:pPr>
      <w:r>
        <w:rPr>
          <w:b/>
          <w:sz w:val="18"/>
        </w:rPr>
        <w:t>S19  조달청 혁신제품 지정 및 시범사용</w:t>
        <w:br/>
      </w:r>
      <w:r>
        <w:rPr>
          <w:sz w:val="17"/>
        </w:rPr>
        <w:t xml:space="preserve">공식 제도안내·게시일 미표시 · 원문 확보  |  </w:t>
      </w:r>
      <w:hyperlink r:id="rId28">
        <w:r>
          <w:t>원 출처</w:t>
        </w:r>
      </w:hyperlink>
    </w:p>
    <w:p>
      <w:pPr>
        <w:keepLines/>
        <w:spacing w:line="240" w:lineRule="auto" w:after="120"/>
      </w:pPr>
      <w:r>
        <w:rPr>
          <w:b/>
          <w:sz w:val="18"/>
        </w:rPr>
        <w:t>S20  Is driver education contributing towards road safety? A systematic review of systematic reviews</w:t>
        <w:br/>
      </w:r>
      <w:r>
        <w:rPr>
          <w:sz w:val="17"/>
        </w:rPr>
        <w:t xml:space="preserve">문헌고찰의 고찰·2021; DOI 10.5249/jivr.v13i1.1592 · 원문 확보  |  </w:t>
      </w:r>
      <w:hyperlink r:id="rId29">
        <w:r>
          <w:t>원 출처</w:t>
        </w:r>
      </w:hyperlink>
    </w:p>
    <w:p>
      <w:pPr>
        <w:keepLines/>
        <w:spacing w:line="240" w:lineRule="auto" w:after="120"/>
      </w:pPr>
      <w:r>
        <w:rPr>
          <w:b/>
          <w:sz w:val="18"/>
        </w:rPr>
        <w:t>S21  Ishii et al. Effect of driving training on car crashes and driving skills in older people</w:t>
        <w:br/>
      </w:r>
      <w:r>
        <w:rPr>
          <w:sz w:val="17"/>
        </w:rPr>
        <w:t xml:space="preserve">체계적 문헌고찰·메타분석·2023; DOI 10.1111/ggi.14702 · 원문 확보  |  </w:t>
      </w:r>
      <w:hyperlink r:id="rId30">
        <w:r>
          <w:t>원 출처</w:t>
        </w:r>
      </w:hyperlink>
    </w:p>
    <w:p>
      <w:pPr>
        <w:keepLines/>
        <w:spacing w:line="240" w:lineRule="auto" w:after="120"/>
      </w:pPr>
      <w:r>
        <w:rPr>
          <w:b/>
          <w:sz w:val="18"/>
        </w:rPr>
        <w:t>S22  The effectiveness of behavioural interventions on young, novice drivers’ motor vehicle crash risk: A systematic review</w:t>
        <w:br/>
      </w:r>
      <w:r>
        <w:rPr>
          <w:sz w:val="17"/>
        </w:rPr>
        <w:t xml:space="preserve">체계적 문헌고찰·PMC 공개 2025; 정식 발행 서지는 재확인 대상 · 원문 확보  |  </w:t>
      </w:r>
      <w:hyperlink r:id="rId31">
        <w:r>
          <w:t>원 출처</w:t>
        </w:r>
      </w:hyperlink>
    </w:p>
    <w:p>
      <w:pPr>
        <w:keepLines/>
        <w:spacing w:line="240" w:lineRule="auto" w:after="120"/>
      </w:pPr>
      <w:r>
        <w:rPr>
          <w:b/>
          <w:sz w:val="18"/>
        </w:rPr>
        <w:t>S23  Bell et al. Evaluation of an in-vehicle monitoring system (IVMS) to reduce risky driving behaviors in commercial drivers</w:t>
        <w:br/>
      </w:r>
      <w:r>
        <w:rPr>
          <w:sz w:val="17"/>
        </w:rPr>
        <w:t xml:space="preserve">원 실증연구·2017 · 원문 확보  |  </w:t>
      </w:r>
      <w:hyperlink r:id="rId32">
        <w:r>
          <w:t>원 출처</w:t>
        </w:r>
      </w:hyperlink>
    </w:p>
    <w:p>
      <w:pPr>
        <w:keepLines/>
        <w:spacing w:line="240" w:lineRule="auto" w:after="120"/>
      </w:pPr>
      <w:r>
        <w:rPr>
          <w:b/>
          <w:sz w:val="18"/>
        </w:rPr>
        <w:t>S24  FMCSA FAST DASH Safety Technology Evaluation Project #2: Driver Monitoring</w:t>
        <w:br/>
      </w:r>
      <w:r>
        <w:rPr>
          <w:sz w:val="17"/>
        </w:rPr>
        <w:t xml:space="preserve">정부 발주 원 실증연구·2016, FMCSA-RRR-16-002 · 원문 확보  |  </w:t>
      </w:r>
      <w:hyperlink r:id="rId33">
        <w:r>
          <w:t>원 출처</w:t>
        </w:r>
      </w:hyperlink>
    </w:p>
    <w:p>
      <w:pPr>
        <w:keepLines/>
        <w:spacing w:line="240" w:lineRule="auto" w:after="120"/>
      </w:pPr>
      <w:r>
        <w:rPr>
          <w:b/>
          <w:sz w:val="18"/>
        </w:rPr>
        <w:t>S25  TS (도로, 교통분야) 교통시설안전진단 평가위원 모집 안내문</w:t>
        <w:br/>
      </w:r>
      <w:r>
        <w:rPr>
          <w:sz w:val="17"/>
        </w:rPr>
        <w:t xml:space="preserve">공식 공고·2024-12-24 · 원문 확보  |  </w:t>
      </w:r>
      <w:hyperlink r:id="rId34">
        <w:r>
          <w:t>원 출처</w:t>
        </w:r>
      </w:hyperlink>
    </w:p>
    <w:p>
      <w:pPr>
        <w:spacing w:after="0"/>
      </w:pPr>
      <w:r>
        <w:rPr>
          <w:sz w:val="17"/>
        </w:rPr>
        <w:t>후속 확보: 현행 국내 법령·위탁 근거, 실제 민원·현장 사례, 제품별 시험성적. S16·18 상세 검토는 보류. 부분적인 독립 근거 검토를 리포트 전체의 승인으로 해석하지 않음.</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TS 사업기획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맑은 고딕" w:hAnsi="맑은 고딕" w:eastAsia="맑은 고딕"/>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맑은 고딕" w:hAnsi="맑은 고딕" w:eastAsia="맑은 고딕"/>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맑은 고딕" w:hAnsi="맑은 고딕" w:eastAsia="맑은 고딕"/>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ain.kotsa.or.kr/portal/contents.do?menuCode=01081000" TargetMode="External"/><Relationship Id="rId11" Type="http://schemas.openxmlformats.org/officeDocument/2006/relationships/hyperlink" Target="https://main.kotsa.or.kr/portal/contents.do?menuCode=01040201" TargetMode="External"/><Relationship Id="rId12" Type="http://schemas.openxmlformats.org/officeDocument/2006/relationships/hyperlink" Target="https://main.kotsa.or.kr/portal/contents.do?menuCode=01040400" TargetMode="External"/><Relationship Id="rId13" Type="http://schemas.openxmlformats.org/officeDocument/2006/relationships/hyperlink" Target="https://main.kotsa.or.kr/portal/contents.do?menuCode=01070300" TargetMode="External"/><Relationship Id="rId14" Type="http://schemas.openxmlformats.org/officeDocument/2006/relationships/hyperlink" Target="https://main.kotsa.or.kr/resources/upload/202508/2024%20TS%20ESG%20REPORT.pdf" TargetMode="External"/><Relationship Id="rId15" Type="http://schemas.openxmlformats.org/officeDocument/2006/relationships/hyperlink" Target="https://main.kotsa.or.kr/portal/bbs/report_view.do?bbscCode=report&amp;bbscSeqn=18876&amp;menuCode=05010200" TargetMode="External"/><Relationship Id="rId16" Type="http://schemas.openxmlformats.org/officeDocument/2006/relationships/hyperlink" Target="https://highways.dot.gov/sites/fhwa.dot.gov/files/2022-08/FHWA_SA_06_06.pdf" TargetMode="External"/><Relationship Id="rId17" Type="http://schemas.openxmlformats.org/officeDocument/2006/relationships/hyperlink" Target="https://highways.dot.gov/safety/data-analysis-tools/rsa/rsa-benefits" TargetMode="External"/><Relationship Id="rId18" Type="http://schemas.openxmlformats.org/officeDocument/2006/relationships/hyperlink" Target="https://www.acrc.go.kr/boardDownload.es?bid=47&amp;list_no=90054&amp;seq=3" TargetMode="External"/><Relationship Id="rId19" Type="http://schemas.openxmlformats.org/officeDocument/2006/relationships/hyperlink" Target="https://www.acrc.go.kr/boardDownload.es?bid=47&amp;list_no=86704&amp;seq=1" TargetMode="External"/><Relationship Id="rId20" Type="http://schemas.openxmlformats.org/officeDocument/2006/relationships/hyperlink" Target="https://doi.org/10.6028/NIST.AI.600-1" TargetMode="External"/><Relationship Id="rId21" Type="http://schemas.openxmlformats.org/officeDocument/2006/relationships/hyperlink" Target="https://road-safety.transport.ec.europa.eu/eu-road-safety-policy/priorities/safe-road-use/elderly-drivers/older-drivers/what-can-be-done-about-it/assessing-fitness-drive_en" TargetMode="External"/><Relationship Id="rId22" Type="http://schemas.openxmlformats.org/officeDocument/2006/relationships/hyperlink" Target="https://road-safety.transport.ec.europa.eu/document/download/87759cfc-add2-4780-8a1d-9c053eea97e2_en?filename=ERSO-TR_seniors_2026.pdf" TargetMode="External"/><Relationship Id="rId23" Type="http://schemas.openxmlformats.org/officeDocument/2006/relationships/hyperlink" Target="https://www.nhtsa.gov/book/countermeasures-that-work/alcohol-impaired-driving/countermeasures/other-strategies-behavior-2" TargetMode="External"/><Relationship Id="rId24" Type="http://schemas.openxmlformats.org/officeDocument/2006/relationships/hyperlink" Target="https://stacks.cdc.gov/view/cdc/164230/cdc_164230_DS4.pdf" TargetMode="External"/><Relationship Id="rId25" Type="http://schemas.openxmlformats.org/officeDocument/2006/relationships/hyperlink" Target="https://www.nhtsa.gov/sites/nhtsa.dot.gov/files/811594.pdf" TargetMode="External"/><Relationship Id="rId26" Type="http://schemas.openxmlformats.org/officeDocument/2006/relationships/hyperlink" Target="https://www.oecd.org/content/dam/oecd/en/publications/reports/2024/03/safer-micromobility_f7dee627/0d2e0dd5-en.pdf" TargetMode="External"/><Relationship Id="rId27" Type="http://schemas.openxmlformats.org/officeDocument/2006/relationships/hyperlink" Target="https://www.itf-oecd.org/sites/default/files/safer-micrombility-technical-report.pdf" TargetMode="External"/><Relationship Id="rId28" Type="http://schemas.openxmlformats.org/officeDocument/2006/relationships/hyperlink" Target="https://www.pps.go.kr/kor/content.do?key=00648" TargetMode="External"/><Relationship Id="rId29" Type="http://schemas.openxmlformats.org/officeDocument/2006/relationships/hyperlink" Target="https://jivresearch.org/jivr/index.php/jivr/article/download/1592/882/10914" TargetMode="External"/><Relationship Id="rId30" Type="http://schemas.openxmlformats.org/officeDocument/2006/relationships/hyperlink" Target="https://pmc.ncbi.nlm.nih.gov/articles/PMC11503748/" TargetMode="External"/><Relationship Id="rId31" Type="http://schemas.openxmlformats.org/officeDocument/2006/relationships/hyperlink" Target="https://pmc.ncbi.nlm.nih.gov/articles/PMC12363603/" TargetMode="External"/><Relationship Id="rId32" Type="http://schemas.openxmlformats.org/officeDocument/2006/relationships/hyperlink" Target="https://pmc.ncbi.nlm.nih.gov/articles/PMC5427714/" TargetMode="External"/><Relationship Id="rId33" Type="http://schemas.openxmlformats.org/officeDocument/2006/relationships/hyperlink" Target="https://ntlrepository.blob.core.windows.net/lib/60000/60400/60403/16-002-FAST_DASH_Final_Report-Evaluation_2-FINAL-508C.pdf" TargetMode="External"/><Relationship Id="rId34" Type="http://schemas.openxmlformats.org/officeDocument/2006/relationships/hyperlink" Target="https://main.kotsa.or.kr/portal/bbs/notice_view.do?bbscCode=notice&amp;bbscSeqn=18245&amp;menuCode=050101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 교통안전 정책기획 및 현장업무 AI 적용 사업기획 리포트</dc:title>
  <dc:subject>정책 문제정의와 TS 업무별 CCK AI 추가 적용</dc:subject>
  <dc:creator/>
  <cp:keywords>TS, CCK, AX+SI, 사업기획</cp:keywords>
  <dc:description>generated by python-docx</dc:description>
  <cp:lastModifiedBy/>
  <cp:revision>1</cp:revision>
  <dcterms:created xsi:type="dcterms:W3CDTF">2013-12-23T23:15:00Z</dcterms:created>
  <dcterms:modified xsi:type="dcterms:W3CDTF">2013-12-23T23:15:00Z</dcterms:modified>
  <cp:category/>
</cp:coreProperties>
</file>