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TS 국민 편의와 안전 AX 구축 제안요청서</w:t>
      </w:r>
    </w:p>
    <w:p>
      <w:pPr>
        <w:pStyle w:val="Subtitle"/>
      </w:pPr>
      <w:r>
        <w:t>버전 0.1   2026-09-10   발주 전 검토안</w:t>
      </w:r>
    </w:p>
    <w:p>
      <w:r>
        <w:t>이 제안요청서는 발주 전 검토 초안이다. 본문은 공급사 중립적인 기능·품질·책임 기준으로 작성하며, 특정 CCK 제품명·상표를 필수 규격으로 지정하지 않는다. CCK 주관 수행 검토는 별도 내부 자료의 인력·자산·견적 근거로 판단한다.</w:t>
      </w:r>
    </w:p>
    <w:p>
      <w:pPr>
        <w:pStyle w:val="Heading1"/>
      </w:pPr>
      <w:r>
        <w:t>1 사업 개요</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8107"/>
      </w:tblGrid>
      <w:tr>
        <w:trPr>
          <w:cantSplit/>
          <w:tblHeader/>
        </w:trPr>
        <w:tc>
          <w:tcPr>
            <w:tcW w:type="dxa" w:w="1757"/>
            <w:shd w:fill="223E52"/>
            <w:tcMar>
              <w:top w:w="85" w:type="dxa"/>
              <w:left w:w="85" w:type="dxa"/>
              <w:bottom w:w="85" w:type="dxa"/>
              <w:right w:w="85" w:type="dxa"/>
            </w:tcMar>
          </w:tcPr>
          <w:p>
            <w:pPr>
              <w:spacing w:after="40" w:line="252" w:lineRule="auto"/>
            </w:pPr>
            <w:r>
              <w:rPr>
                <w:b/>
                <w:color w:val="FFFFFF"/>
                <w:sz w:val="18"/>
              </w:rPr>
              <w:t>항목</w:t>
            </w:r>
          </w:p>
        </w:tc>
        <w:tc>
          <w:tcPr>
            <w:tcW w:type="dxa" w:w="8107"/>
            <w:shd w:fill="223E52"/>
            <w:tcMar>
              <w:top w:w="85" w:type="dxa"/>
              <w:left w:w="85" w:type="dxa"/>
              <w:bottom w:w="85" w:type="dxa"/>
              <w:right w:w="85" w:type="dxa"/>
            </w:tcMar>
          </w:tcPr>
          <w:p>
            <w:pPr>
              <w:spacing w:after="40" w:line="252" w:lineRule="auto"/>
            </w:pPr>
            <w:r>
              <w:rPr>
                <w:b/>
                <w:color w:val="FFFFFF"/>
                <w:sz w:val="18"/>
              </w:rPr>
              <w:t>요청 내용</w:t>
            </w:r>
          </w:p>
        </w:tc>
      </w:tr>
      <w:tr>
        <w:trPr>
          <w:cantSplit/>
        </w:trPr>
        <w:tc>
          <w:tcPr>
            <w:tcW w:type="dxa" w:w="1757"/>
            <w:shd w:fill="FFFFFF"/>
            <w:tcMar>
              <w:top w:w="85" w:type="dxa"/>
              <w:left w:w="85" w:type="dxa"/>
              <w:bottom w:w="85" w:type="dxa"/>
              <w:right w:w="85" w:type="dxa"/>
            </w:tcMar>
          </w:tcPr>
          <w:p>
            <w:pPr>
              <w:spacing w:after="40" w:line="252" w:lineRule="auto"/>
            </w:pPr>
            <w:r>
              <w:rPr>
                <w:b w:val="0"/>
                <w:color w:val="172B39"/>
                <w:sz w:val="18"/>
              </w:rPr>
              <w:t>사업명</w:t>
            </w:r>
          </w:p>
        </w:tc>
        <w:tc>
          <w:tcPr>
            <w:tcW w:type="dxa" w:w="8107"/>
            <w:shd w:fill="FFFFFF"/>
            <w:tcMar>
              <w:top w:w="85" w:type="dxa"/>
              <w:left w:w="85" w:type="dxa"/>
              <w:bottom w:w="85" w:type="dxa"/>
              <w:right w:w="85" w:type="dxa"/>
            </w:tcMar>
          </w:tcPr>
          <w:p>
            <w:pPr>
              <w:spacing w:after="40" w:line="252" w:lineRule="auto"/>
            </w:pPr>
            <w:r>
              <w:rPr>
                <w:b w:val="0"/>
                <w:color w:val="172B39"/>
                <w:sz w:val="18"/>
              </w:rPr>
              <w:t>TS 국민 편의와 안전 AX 서비스 구축</w:t>
            </w:r>
          </w:p>
        </w:tc>
      </w:tr>
      <w:tr>
        <w:trPr>
          <w:cantSplit/>
        </w:trPr>
        <w:tc>
          <w:tcPr>
            <w:tcW w:type="dxa" w:w="1757"/>
            <w:shd w:fill="F1F5F7"/>
            <w:tcMar>
              <w:top w:w="85" w:type="dxa"/>
              <w:left w:w="85" w:type="dxa"/>
              <w:bottom w:w="85" w:type="dxa"/>
              <w:right w:w="85" w:type="dxa"/>
            </w:tcMar>
          </w:tcPr>
          <w:p>
            <w:pPr>
              <w:spacing w:after="40" w:line="252" w:lineRule="auto"/>
            </w:pPr>
            <w:r>
              <w:rPr>
                <w:b w:val="0"/>
                <w:color w:val="172B39"/>
                <w:sz w:val="18"/>
              </w:rPr>
              <w:t>사업 목적</w:t>
            </w:r>
          </w:p>
        </w:tc>
        <w:tc>
          <w:tcPr>
            <w:tcW w:type="dxa" w:w="8107"/>
            <w:shd w:fill="F1F5F7"/>
            <w:tcMar>
              <w:top w:w="85" w:type="dxa"/>
              <w:left w:w="85" w:type="dxa"/>
              <w:bottom w:w="85" w:type="dxa"/>
              <w:right w:w="85" w:type="dxa"/>
            </w:tcMar>
          </w:tcPr>
          <w:p>
            <w:pPr>
              <w:spacing w:after="40" w:line="252" w:lineRule="auto"/>
            </w:pPr>
            <w:r>
              <w:rPr>
                <w:b w:val="0"/>
                <w:color w:val="172B39"/>
                <w:sz w:val="18"/>
              </w:rPr>
              <w:t>국민의 예약 탐색·검사 결과 이해·정확한 보고·조치 증빙·신청 보완을 지원한다.</w:t>
            </w:r>
          </w:p>
        </w:tc>
      </w:tr>
      <w:tr>
        <w:trPr>
          <w:cantSplit/>
        </w:trPr>
        <w:tc>
          <w:tcPr>
            <w:tcW w:type="dxa" w:w="1757"/>
            <w:shd w:fill="FFFFFF"/>
            <w:tcMar>
              <w:top w:w="85" w:type="dxa"/>
              <w:left w:w="85" w:type="dxa"/>
              <w:bottom w:w="85" w:type="dxa"/>
              <w:right w:w="85" w:type="dxa"/>
            </w:tcMar>
          </w:tcPr>
          <w:p>
            <w:pPr>
              <w:spacing w:after="40" w:line="252" w:lineRule="auto"/>
            </w:pPr>
            <w:r>
              <w:rPr>
                <w:b w:val="0"/>
                <w:color w:val="172B39"/>
                <w:sz w:val="18"/>
              </w:rPr>
              <w:t>발주 범위안</w:t>
            </w:r>
          </w:p>
        </w:tc>
        <w:tc>
          <w:tcPr>
            <w:tcW w:type="dxa" w:w="8107"/>
            <w:shd w:fill="FFFFFF"/>
            <w:tcMar>
              <w:top w:w="85" w:type="dxa"/>
              <w:left w:w="85" w:type="dxa"/>
              <w:bottom w:w="85" w:type="dxa"/>
              <w:right w:w="85" w:type="dxa"/>
            </w:tcMar>
          </w:tcPr>
          <w:p>
            <w:pPr>
              <w:spacing w:after="40" w:line="252" w:lineRule="auto"/>
            </w:pPr>
            <w:r>
              <w:rPr>
                <w:b w:val="0"/>
                <w:color w:val="172B39"/>
                <w:sz w:val="18"/>
              </w:rPr>
              <w:t>1단계 X02·X04 우선, 2단계 X01·X03·X05는 별도 범위·착수 조건으로 분리한다.</w:t>
            </w:r>
          </w:p>
        </w:tc>
      </w:tr>
      <w:tr>
        <w:trPr>
          <w:cantSplit/>
        </w:trPr>
        <w:tc>
          <w:tcPr>
            <w:tcW w:type="dxa" w:w="1757"/>
            <w:shd w:fill="F1F5F7"/>
            <w:tcMar>
              <w:top w:w="85" w:type="dxa"/>
              <w:left w:w="85" w:type="dxa"/>
              <w:bottom w:w="85" w:type="dxa"/>
              <w:right w:w="85" w:type="dxa"/>
            </w:tcMar>
          </w:tcPr>
          <w:p>
            <w:pPr>
              <w:spacing w:after="40" w:line="252" w:lineRule="auto"/>
            </w:pPr>
            <w:r>
              <w:rPr>
                <w:b w:val="0"/>
                <w:color w:val="172B39"/>
                <w:sz w:val="18"/>
              </w:rPr>
              <w:t>기간안</w:t>
            </w:r>
          </w:p>
        </w:tc>
        <w:tc>
          <w:tcPr>
            <w:tcW w:type="dxa" w:w="8107"/>
            <w:shd w:fill="F1F5F7"/>
            <w:tcMar>
              <w:top w:w="85" w:type="dxa"/>
              <w:left w:w="85" w:type="dxa"/>
              <w:bottom w:w="85" w:type="dxa"/>
              <w:right w:w="85" w:type="dxa"/>
            </w:tcMar>
          </w:tcPr>
          <w:p>
            <w:pPr>
              <w:spacing w:after="40" w:line="252" w:lineRule="auto"/>
            </w:pPr>
            <w:r>
              <w:rPr>
                <w:b w:val="0"/>
                <w:color w:val="172B39"/>
                <w:sz w:val="18"/>
              </w:rPr>
              <w:t>1단계 8개월, 2단계 6개월. 계약 전 적정사업기간과 연계 준비를 검토한다.</w:t>
            </w:r>
          </w:p>
        </w:tc>
      </w:tr>
      <w:tr>
        <w:trPr>
          <w:cantSplit/>
        </w:trPr>
        <w:tc>
          <w:tcPr>
            <w:tcW w:type="dxa" w:w="1757"/>
            <w:shd w:fill="FFFFFF"/>
            <w:tcMar>
              <w:top w:w="85" w:type="dxa"/>
              <w:left w:w="85" w:type="dxa"/>
              <w:bottom w:w="85" w:type="dxa"/>
              <w:right w:w="85" w:type="dxa"/>
            </w:tcMar>
          </w:tcPr>
          <w:p>
            <w:pPr>
              <w:spacing w:after="40" w:line="252" w:lineRule="auto"/>
            </w:pPr>
            <w:r>
              <w:rPr>
                <w:b w:val="0"/>
                <w:color w:val="172B39"/>
                <w:sz w:val="18"/>
              </w:rPr>
              <w:t>공급가액 참고</w:t>
            </w:r>
          </w:p>
        </w:tc>
        <w:tc>
          <w:tcPr>
            <w:tcW w:type="dxa" w:w="8107"/>
            <w:shd w:fill="FFFFFF"/>
            <w:tcMar>
              <w:top w:w="85" w:type="dxa"/>
              <w:left w:w="85" w:type="dxa"/>
              <w:bottom w:w="85" w:type="dxa"/>
              <w:right w:w="85" w:type="dxa"/>
            </w:tcMar>
          </w:tcPr>
          <w:p>
            <w:pPr>
              <w:spacing w:after="40" w:line="252" w:lineRule="auto"/>
            </w:pPr>
            <w:r>
              <w:rPr>
                <w:b w:val="0"/>
                <w:color w:val="172B39"/>
                <w:sz w:val="18"/>
              </w:rPr>
              <w:t>1단계 1,496,383,146원 / 2단계 추가 1,048,310,900원</w:t>
            </w:r>
          </w:p>
        </w:tc>
      </w:tr>
      <w:tr>
        <w:trPr>
          <w:cantSplit/>
        </w:trPr>
        <w:tc>
          <w:tcPr>
            <w:tcW w:type="dxa" w:w="1757"/>
            <w:shd w:fill="F1F5F7"/>
            <w:tcMar>
              <w:top w:w="85" w:type="dxa"/>
              <w:left w:w="85" w:type="dxa"/>
              <w:bottom w:w="85" w:type="dxa"/>
              <w:right w:w="85" w:type="dxa"/>
            </w:tcMar>
          </w:tcPr>
          <w:p>
            <w:pPr>
              <w:spacing w:after="40" w:line="252" w:lineRule="auto"/>
            </w:pPr>
            <w:r>
              <w:rPr>
                <w:b w:val="0"/>
                <w:color w:val="172B39"/>
                <w:sz w:val="18"/>
              </w:rPr>
              <w:t>부가세 포함 참고</w:t>
            </w:r>
          </w:p>
        </w:tc>
        <w:tc>
          <w:tcPr>
            <w:tcW w:type="dxa" w:w="8107"/>
            <w:shd w:fill="F1F5F7"/>
            <w:tcMar>
              <w:top w:w="85" w:type="dxa"/>
              <w:left w:w="85" w:type="dxa"/>
              <w:bottom w:w="85" w:type="dxa"/>
              <w:right w:w="85" w:type="dxa"/>
            </w:tcMar>
          </w:tcPr>
          <w:p>
            <w:pPr>
              <w:spacing w:after="40" w:line="252" w:lineRule="auto"/>
            </w:pPr>
            <w:r>
              <w:rPr>
                <w:b w:val="0"/>
                <w:color w:val="172B39"/>
                <w:sz w:val="18"/>
              </w:rPr>
              <w:t>1단계 1,646,021,461원 / 2단계 추가 1,153,141,990원</w:t>
            </w:r>
          </w:p>
        </w:tc>
      </w:tr>
      <w:tr>
        <w:trPr>
          <w:cantSplit/>
        </w:trPr>
        <w:tc>
          <w:tcPr>
            <w:tcW w:type="dxa" w:w="1757"/>
            <w:shd w:fill="FFFFFF"/>
            <w:tcMar>
              <w:top w:w="85" w:type="dxa"/>
              <w:left w:w="85" w:type="dxa"/>
              <w:bottom w:w="85" w:type="dxa"/>
              <w:right w:w="85" w:type="dxa"/>
            </w:tcMar>
          </w:tcPr>
          <w:p>
            <w:pPr>
              <w:spacing w:after="40" w:line="252" w:lineRule="auto"/>
            </w:pPr>
            <w:r>
              <w:rPr>
                <w:b w:val="0"/>
                <w:color w:val="172B39"/>
                <w:sz w:val="18"/>
              </w:rPr>
              <w:t>예산 상태</w:t>
            </w:r>
          </w:p>
        </w:tc>
        <w:tc>
          <w:tcPr>
            <w:tcW w:type="dxa" w:w="8107"/>
            <w:shd w:fill="FFFFFF"/>
            <w:tcMar>
              <w:top w:w="85" w:type="dxa"/>
              <w:left w:w="85" w:type="dxa"/>
              <w:bottom w:w="85" w:type="dxa"/>
              <w:right w:w="85" w:type="dxa"/>
            </w:tcMar>
          </w:tcPr>
          <w:p>
            <w:pPr>
              <w:spacing w:after="40" w:line="252" w:lineRule="auto"/>
            </w:pPr>
            <w:r>
              <w:rPr>
                <w:b w:val="0"/>
                <w:color w:val="172B39"/>
                <w:sz w:val="18"/>
              </w:rPr>
              <w:t>공수·충당액 기반 ROM. 예정가격·공고 예산·CCK 견적이 아니다. 예비충당액과 운영비는 별도.</w:t>
            </w:r>
          </w:p>
        </w:tc>
      </w:tr>
    </w:tbl>
    <w:p>
      <w:pPr>
        <w:pStyle w:val="Heading1"/>
      </w:pPr>
      <w:r>
        <w:t>2 제안과 수행의 기본 원칙</w:t>
      </w:r>
    </w:p>
    <w:p>
      <w:r>
        <w:t>제안사는 로컬 환경의 언어·근거 처리, 공식 시스템 연계, 사람의 승인과 책임, 실제 납품·시험·운영 인수를 포함한 통합안을 제시하여야 한다. 비AI 비교안의 결과를 제출하고, 효과가 없는 기능의 축소 방안과 금액 영향을 함께 제시하여야 한다.</w:t>
      </w:r>
    </w:p>
    <w:p>
      <w:r>
        <w:t>이미 수행 중인 공통플랫폼·민원·전세버스 공시 AI의 기능과 중복 여부를 확인하고 재사용 권리·지원 범위·추가 작업을 제시하여야 한다. 신규 OCR·비전·원시 센서·차량제어·물리적 안전 판정·독립 연구개발은 본 과업에서 제외한다.</w:t>
      </w:r>
    </w:p>
    <w:p>
      <w:r>
        <w:br w:type="page"/>
      </w:r>
    </w:p>
    <w:p>
      <w:pPr>
        <w:pStyle w:val="Heading1"/>
      </w:pPr>
      <w:r>
        <w:t>3 상세 과업</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91"/>
        <w:gridCol w:w="4649"/>
        <w:gridCol w:w="4025"/>
      </w:tblGrid>
      <w:tr>
        <w:trPr>
          <w:cantSplit/>
          <w:tblHeader/>
        </w:trPr>
        <w:tc>
          <w:tcPr>
            <w:tcW w:type="dxa" w:w="1191"/>
            <w:shd w:fill="223E52"/>
            <w:tcMar>
              <w:top w:w="85" w:type="dxa"/>
              <w:left w:w="85" w:type="dxa"/>
              <w:bottom w:w="85" w:type="dxa"/>
              <w:right w:w="85" w:type="dxa"/>
            </w:tcMar>
          </w:tcPr>
          <w:p>
            <w:pPr>
              <w:spacing w:after="40" w:line="252" w:lineRule="auto"/>
            </w:pPr>
            <w:r>
              <w:rPr>
                <w:b/>
                <w:color w:val="FFFFFF"/>
                <w:sz w:val="18"/>
              </w:rPr>
              <w:t>구분</w:t>
            </w:r>
          </w:p>
        </w:tc>
        <w:tc>
          <w:tcPr>
            <w:tcW w:type="dxa" w:w="4649"/>
            <w:shd w:fill="223E52"/>
            <w:tcMar>
              <w:top w:w="85" w:type="dxa"/>
              <w:left w:w="85" w:type="dxa"/>
              <w:bottom w:w="85" w:type="dxa"/>
              <w:right w:w="85" w:type="dxa"/>
            </w:tcMar>
          </w:tcPr>
          <w:p>
            <w:pPr>
              <w:spacing w:after="40" w:line="252" w:lineRule="auto"/>
            </w:pPr>
            <w:r>
              <w:rPr>
                <w:b/>
                <w:color w:val="FFFFFF"/>
                <w:sz w:val="18"/>
              </w:rPr>
              <w:t>납품 범위</w:t>
            </w:r>
          </w:p>
        </w:tc>
        <w:tc>
          <w:tcPr>
            <w:tcW w:type="dxa" w:w="4025"/>
            <w:shd w:fill="223E52"/>
            <w:tcMar>
              <w:top w:w="85" w:type="dxa"/>
              <w:left w:w="85" w:type="dxa"/>
              <w:bottom w:w="85" w:type="dxa"/>
              <w:right w:w="85" w:type="dxa"/>
            </w:tcMar>
          </w:tcPr>
          <w:p>
            <w:pPr>
              <w:spacing w:after="40" w:line="252" w:lineRule="auto"/>
            </w:pPr>
            <w:r>
              <w:rPr>
                <w:b/>
                <w:color w:val="FFFFFF"/>
                <w:sz w:val="18"/>
              </w:rPr>
              <w:t>선행 제공 조건</w:t>
            </w:r>
          </w:p>
        </w:tc>
      </w:tr>
      <w:tr>
        <w:trPr>
          <w:cantSplit/>
        </w:trPr>
        <w:tc>
          <w:tcPr>
            <w:tcW w:type="dxa" w:w="1191"/>
            <w:shd w:fill="FFFFFF"/>
            <w:tcMar>
              <w:top w:w="85" w:type="dxa"/>
              <w:left w:w="85" w:type="dxa"/>
              <w:bottom w:w="85" w:type="dxa"/>
              <w:right w:w="85" w:type="dxa"/>
            </w:tcMar>
          </w:tcPr>
          <w:p>
            <w:pPr>
              <w:spacing w:after="40" w:line="252" w:lineRule="auto"/>
            </w:pPr>
            <w:r>
              <w:rPr>
                <w:b w:val="0"/>
                <w:color w:val="172B39"/>
                <w:sz w:val="18"/>
              </w:rPr>
              <w:t>공통</w:t>
            </w:r>
          </w:p>
        </w:tc>
        <w:tc>
          <w:tcPr>
            <w:tcW w:type="dxa" w:w="4649"/>
            <w:shd w:fill="FFFFFF"/>
            <w:tcMar>
              <w:top w:w="85" w:type="dxa"/>
              <w:left w:w="85" w:type="dxa"/>
              <w:bottom w:w="85" w:type="dxa"/>
              <w:right w:w="85" w:type="dxa"/>
            </w:tcMar>
          </w:tcPr>
          <w:p>
            <w:pPr>
              <w:spacing w:after="40" w:line="252" w:lineRule="auto"/>
            </w:pPr>
            <w:r>
              <w:rPr>
                <w:b w:val="0"/>
                <w:color w:val="172B39"/>
                <w:sz w:val="18"/>
              </w:rPr>
              <w:t>로컬 호출·근거·승인·상태·권한·정정의 기존 기반 적응</w:t>
            </w:r>
          </w:p>
        </w:tc>
        <w:tc>
          <w:tcPr>
            <w:tcW w:type="dxa" w:w="4025"/>
            <w:shd w:fill="FFFFFF"/>
            <w:tcMar>
              <w:top w:w="85" w:type="dxa"/>
              <w:left w:w="85" w:type="dxa"/>
              <w:bottom w:w="85" w:type="dxa"/>
              <w:right w:w="85" w:type="dxa"/>
            </w:tcMar>
          </w:tcPr>
          <w:p>
            <w:pPr>
              <w:spacing w:after="40" w:line="252" w:lineRule="auto"/>
            </w:pPr>
            <w:r>
              <w:rPr>
                <w:b w:val="0"/>
                <w:color w:val="172B39"/>
                <w:sz w:val="18"/>
              </w:rPr>
              <w:t>사용권·원천·모델·인증·테스트 환경</w:t>
            </w:r>
          </w:p>
        </w:tc>
      </w:tr>
      <w:tr>
        <w:trPr>
          <w:cantSplit/>
        </w:trPr>
        <w:tc>
          <w:tcPr>
            <w:tcW w:type="dxa" w:w="1191"/>
            <w:shd w:fill="F1F5F7"/>
            <w:tcMar>
              <w:top w:w="85" w:type="dxa"/>
              <w:left w:w="85" w:type="dxa"/>
              <w:bottom w:w="85" w:type="dxa"/>
              <w:right w:w="85" w:type="dxa"/>
            </w:tcMar>
          </w:tcPr>
          <w:p>
            <w:pPr>
              <w:spacing w:after="40" w:line="252" w:lineRule="auto"/>
            </w:pPr>
            <w:r>
              <w:rPr>
                <w:b w:val="0"/>
                <w:color w:val="172B39"/>
                <w:sz w:val="18"/>
              </w:rPr>
              <w:t>X02</w:t>
            </w:r>
          </w:p>
        </w:tc>
        <w:tc>
          <w:tcPr>
            <w:tcW w:type="dxa" w:w="4649"/>
            <w:shd w:fill="F1F5F7"/>
            <w:tcMar>
              <w:top w:w="85" w:type="dxa"/>
              <w:left w:w="85" w:type="dxa"/>
              <w:bottom w:w="85" w:type="dxa"/>
              <w:right w:w="85" w:type="dxa"/>
            </w:tcMar>
          </w:tcPr>
          <w:p>
            <w:pPr>
              <w:spacing w:after="40" w:line="252" w:lineRule="auto"/>
            </w:pPr>
            <w:r>
              <w:rPr>
                <w:b w:val="0"/>
                <w:color w:val="172B39"/>
                <w:sz w:val="18"/>
              </w:rPr>
              <w:t>검사 결과 10종·코드 100개 이하의 결과/근거/행동·출처별 상태</w:t>
            </w:r>
          </w:p>
        </w:tc>
        <w:tc>
          <w:tcPr>
            <w:tcW w:type="dxa" w:w="4025"/>
            <w:shd w:fill="F1F5F7"/>
            <w:tcMar>
              <w:top w:w="85" w:type="dxa"/>
              <w:left w:w="85" w:type="dxa"/>
              <w:bottom w:w="85" w:type="dxa"/>
              <w:right w:w="85" w:type="dxa"/>
            </w:tcMar>
          </w:tcPr>
          <w:p>
            <w:pPr>
              <w:spacing w:after="40" w:line="252" w:lineRule="auto"/>
            </w:pPr>
            <w:r>
              <w:rPr>
                <w:b w:val="0"/>
                <w:color w:val="172B39"/>
                <w:sz w:val="18"/>
              </w:rPr>
              <w:t>공식 결과·기준·전문가</w:t>
            </w:r>
          </w:p>
        </w:tc>
      </w:tr>
      <w:tr>
        <w:trPr>
          <w:cantSplit/>
        </w:trPr>
        <w:tc>
          <w:tcPr>
            <w:tcW w:type="dxa" w:w="1191"/>
            <w:shd w:fill="FFFFFF"/>
            <w:tcMar>
              <w:top w:w="85" w:type="dxa"/>
              <w:left w:w="85" w:type="dxa"/>
              <w:bottom w:w="85" w:type="dxa"/>
              <w:right w:w="85" w:type="dxa"/>
            </w:tcMar>
          </w:tcPr>
          <w:p>
            <w:pPr>
              <w:spacing w:after="40" w:line="252" w:lineRule="auto"/>
            </w:pPr>
            <w:r>
              <w:rPr>
                <w:b w:val="0"/>
                <w:color w:val="172B39"/>
                <w:sz w:val="18"/>
              </w:rPr>
              <w:t>X04</w:t>
            </w:r>
          </w:p>
        </w:tc>
        <w:tc>
          <w:tcPr>
            <w:tcW w:type="dxa" w:w="4649"/>
            <w:shd w:fill="FFFFFF"/>
            <w:tcMar>
              <w:top w:w="85" w:type="dxa"/>
              <w:left w:w="85" w:type="dxa"/>
              <w:bottom w:w="85" w:type="dxa"/>
              <w:right w:w="85" w:type="dxa"/>
            </w:tcMar>
          </w:tcPr>
          <w:p>
            <w:pPr>
              <w:spacing w:after="40" w:line="252" w:lineRule="auto"/>
            </w:pPr>
            <w:r>
              <w:rPr>
                <w:b w:val="0"/>
                <w:color w:val="172B39"/>
                <w:sz w:val="18"/>
              </w:rPr>
              <w:t>기계식주차장 지적 20종·전자 증빙 2,000건 이하의 대응·보완·검토</w:t>
            </w:r>
          </w:p>
        </w:tc>
        <w:tc>
          <w:tcPr>
            <w:tcW w:type="dxa" w:w="4025"/>
            <w:shd w:fill="FFFFFF"/>
            <w:tcMar>
              <w:top w:w="85" w:type="dxa"/>
              <w:left w:w="85" w:type="dxa"/>
              <w:bottom w:w="85" w:type="dxa"/>
              <w:right w:w="85" w:type="dxa"/>
            </w:tcMar>
          </w:tcPr>
          <w:p>
            <w:pPr>
              <w:spacing w:after="40" w:line="252" w:lineRule="auto"/>
            </w:pPr>
            <w:r>
              <w:rPr>
                <w:b w:val="0"/>
                <w:color w:val="172B39"/>
                <w:sz w:val="18"/>
              </w:rPr>
              <w:t>지적·조치·증빙·검토 권한</w:t>
            </w:r>
          </w:p>
        </w:tc>
      </w:tr>
      <w:tr>
        <w:trPr>
          <w:cantSplit/>
        </w:trPr>
        <w:tc>
          <w:tcPr>
            <w:tcW w:type="dxa" w:w="1191"/>
            <w:shd w:fill="F1F5F7"/>
            <w:tcMar>
              <w:top w:w="85" w:type="dxa"/>
              <w:left w:w="85" w:type="dxa"/>
              <w:bottom w:w="85" w:type="dxa"/>
              <w:right w:w="85" w:type="dxa"/>
            </w:tcMar>
          </w:tcPr>
          <w:p>
            <w:pPr>
              <w:spacing w:after="40" w:line="252" w:lineRule="auto"/>
            </w:pPr>
            <w:r>
              <w:rPr>
                <w:b w:val="0"/>
                <w:color w:val="172B39"/>
                <w:sz w:val="18"/>
              </w:rPr>
              <w:t>X01</w:t>
            </w:r>
          </w:p>
        </w:tc>
        <w:tc>
          <w:tcPr>
            <w:tcW w:type="dxa" w:w="4649"/>
            <w:shd w:fill="F1F5F7"/>
            <w:tcMar>
              <w:top w:w="85" w:type="dxa"/>
              <w:left w:w="85" w:type="dxa"/>
              <w:bottom w:w="85" w:type="dxa"/>
              <w:right w:w="85" w:type="dxa"/>
            </w:tcMar>
          </w:tcPr>
          <w:p>
            <w:pPr>
              <w:spacing w:after="40" w:line="252" w:lineRule="auto"/>
            </w:pPr>
            <w:r>
              <w:rPr>
                <w:b w:val="0"/>
                <w:color w:val="172B39"/>
                <w:sz w:val="18"/>
              </w:rPr>
              <w:t>한 예약 시스템의 조회·확정·상태·취소 연계</w:t>
            </w:r>
          </w:p>
        </w:tc>
        <w:tc>
          <w:tcPr>
            <w:tcW w:type="dxa" w:w="4025"/>
            <w:shd w:fill="F1F5F7"/>
            <w:tcMar>
              <w:top w:w="85" w:type="dxa"/>
              <w:left w:w="85" w:type="dxa"/>
              <w:bottom w:w="85" w:type="dxa"/>
              <w:right w:w="85" w:type="dxa"/>
            </w:tcMar>
          </w:tcPr>
          <w:p>
            <w:pPr>
              <w:spacing w:after="40" w:line="252" w:lineRule="auto"/>
            </w:pPr>
            <w:r>
              <w:rPr>
                <w:b w:val="0"/>
                <w:color w:val="172B39"/>
                <w:sz w:val="18"/>
              </w:rPr>
              <w:t>공식 API·인증·멱등·취소 정책</w:t>
            </w:r>
          </w:p>
        </w:tc>
      </w:tr>
      <w:tr>
        <w:trPr>
          <w:cantSplit/>
        </w:trPr>
        <w:tc>
          <w:tcPr>
            <w:tcW w:type="dxa" w:w="1191"/>
            <w:shd w:fill="FFFFFF"/>
            <w:tcMar>
              <w:top w:w="85" w:type="dxa"/>
              <w:left w:w="85" w:type="dxa"/>
              <w:bottom w:w="85" w:type="dxa"/>
              <w:right w:w="85" w:type="dxa"/>
            </w:tcMar>
          </w:tcPr>
          <w:p>
            <w:pPr>
              <w:spacing w:after="40" w:line="252" w:lineRule="auto"/>
            </w:pPr>
            <w:r>
              <w:rPr>
                <w:b w:val="0"/>
                <w:color w:val="172B39"/>
                <w:sz w:val="18"/>
              </w:rPr>
              <w:t>X03</w:t>
            </w:r>
          </w:p>
        </w:tc>
        <w:tc>
          <w:tcPr>
            <w:tcW w:type="dxa" w:w="4649"/>
            <w:shd w:fill="FFFFFF"/>
            <w:tcMar>
              <w:top w:w="85" w:type="dxa"/>
              <w:left w:w="85" w:type="dxa"/>
              <w:bottom w:w="85" w:type="dxa"/>
              <w:right w:w="85" w:type="dxa"/>
            </w:tcMar>
          </w:tcPr>
          <w:p>
            <w:pPr>
              <w:spacing w:after="40" w:line="252" w:lineRule="auto"/>
            </w:pPr>
            <w:r>
              <w:rPr>
                <w:b w:val="0"/>
                <w:color w:val="172B39"/>
                <w:sz w:val="18"/>
              </w:rPr>
              <w:t>자동차 결함 보고 한 종류의 사실 정리·확인·접수</w:t>
            </w:r>
          </w:p>
        </w:tc>
        <w:tc>
          <w:tcPr>
            <w:tcW w:type="dxa" w:w="4025"/>
            <w:shd w:fill="FFFFFF"/>
            <w:tcMar>
              <w:top w:w="85" w:type="dxa"/>
              <w:left w:w="85" w:type="dxa"/>
              <w:bottom w:w="85" w:type="dxa"/>
              <w:right w:w="85" w:type="dxa"/>
            </w:tcMar>
          </w:tcPr>
          <w:p>
            <w:pPr>
              <w:spacing w:after="40" w:line="252" w:lineRule="auto"/>
            </w:pPr>
            <w:r>
              <w:rPr>
                <w:b w:val="0"/>
                <w:color w:val="172B39"/>
                <w:sz w:val="18"/>
              </w:rPr>
              <w:t>신고 유형·보호·접수 기준</w:t>
            </w:r>
          </w:p>
        </w:tc>
      </w:tr>
      <w:tr>
        <w:trPr>
          <w:cantSplit/>
        </w:trPr>
        <w:tc>
          <w:tcPr>
            <w:tcW w:type="dxa" w:w="1191"/>
            <w:shd w:fill="F1F5F7"/>
            <w:tcMar>
              <w:top w:w="85" w:type="dxa"/>
              <w:left w:w="85" w:type="dxa"/>
              <w:bottom w:w="85" w:type="dxa"/>
              <w:right w:w="85" w:type="dxa"/>
            </w:tcMar>
          </w:tcPr>
          <w:p>
            <w:pPr>
              <w:spacing w:after="40" w:line="252" w:lineRule="auto"/>
            </w:pPr>
            <w:r>
              <w:rPr>
                <w:b w:val="0"/>
                <w:color w:val="172B39"/>
                <w:sz w:val="18"/>
              </w:rPr>
              <w:t>X05</w:t>
            </w:r>
          </w:p>
        </w:tc>
        <w:tc>
          <w:tcPr>
            <w:tcW w:type="dxa" w:w="4649"/>
            <w:shd w:fill="F1F5F7"/>
            <w:tcMar>
              <w:top w:w="85" w:type="dxa"/>
              <w:left w:w="85" w:type="dxa"/>
              <w:bottom w:w="85" w:type="dxa"/>
              <w:right w:w="85" w:type="dxa"/>
            </w:tcMar>
          </w:tcPr>
          <w:p>
            <w:pPr>
              <w:spacing w:after="40" w:line="252" w:lineRule="auto"/>
            </w:pPr>
            <w:r>
              <w:rPr>
                <w:b w:val="0"/>
                <w:color w:val="172B39"/>
                <w:sz w:val="18"/>
              </w:rPr>
              <w:t>자격 또는 튜닝 신청 1종·양식 5종 이하의 준비·보완·접수</w:t>
            </w:r>
          </w:p>
        </w:tc>
        <w:tc>
          <w:tcPr>
            <w:tcW w:type="dxa" w:w="4025"/>
            <w:shd w:fill="F1F5F7"/>
            <w:tcMar>
              <w:top w:w="85" w:type="dxa"/>
              <w:left w:w="85" w:type="dxa"/>
              <w:bottom w:w="85" w:type="dxa"/>
              <w:right w:w="85" w:type="dxa"/>
            </w:tcMar>
          </w:tcPr>
          <w:p>
            <w:pPr>
              <w:spacing w:after="40" w:line="252" w:lineRule="auto"/>
            </w:pPr>
            <w:r>
              <w:rPr>
                <w:b w:val="0"/>
                <w:color w:val="172B39"/>
                <w:sz w:val="18"/>
              </w:rPr>
              <w:t>최종 과업 비중복·요건·접수 계약</w:t>
            </w:r>
          </w:p>
        </w:tc>
      </w:tr>
    </w:tbl>
    <w:p>
      <w:r>
        <w:t>총 전자 텍스트 10,000건, 5개 대상 시스템을 초기 상한으로 한다. 원천 데이터 제공·전자화 작업, 도면 해석, 항공·철도 신고 도입, 제조사 정비예약 통합 등은 포함하지 않는다. 범위 확장은 별도 변경 영향 분석과 합의에 따른다.</w:t>
      </w:r>
    </w:p>
    <w:p>
      <w:pPr>
        <w:pStyle w:val="Heading2"/>
      </w:pPr>
      <w:r>
        <w:t>4 요구사항 적용</w:t>
      </w:r>
    </w:p>
    <w:p>
      <w:r>
        <w:t>붙임 02 요구사항 정의서와 03 요구사항 명세서의 43개 요구사항은 이 RFP의 기능·품질·관리 명세를 구성한다. 제안사는 ID별 수용/대안/제외, 구현 방법, 기존 기능 증거, 신규 작업, 산출물, 시험, 비용 WBS를 표로 제출하여야 한다. 대안·제외는 가격·일정과 사용자 영향을 명시한다.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4195"/>
        <w:gridCol w:w="3969"/>
      </w:tblGrid>
      <w:tr>
        <w:trPr>
          <w:cantSplit/>
          <w:tblHeader/>
        </w:trPr>
        <w:tc>
          <w:tcPr>
            <w:tcW w:type="dxa" w:w="1701"/>
            <w:shd w:fill="223E52"/>
            <w:tcMar>
              <w:top w:w="85" w:type="dxa"/>
              <w:left w:w="85" w:type="dxa"/>
              <w:bottom w:w="85" w:type="dxa"/>
              <w:right w:w="85" w:type="dxa"/>
            </w:tcMar>
          </w:tcPr>
          <w:p>
            <w:pPr>
              <w:spacing w:after="40" w:line="252" w:lineRule="auto"/>
            </w:pPr>
            <w:r>
              <w:rPr>
                <w:b/>
                <w:color w:val="FFFFFF"/>
                <w:sz w:val="18"/>
              </w:rPr>
              <w:t>분류</w:t>
            </w:r>
          </w:p>
        </w:tc>
        <w:tc>
          <w:tcPr>
            <w:tcW w:type="dxa" w:w="4195"/>
            <w:shd w:fill="223E52"/>
            <w:tcMar>
              <w:top w:w="85" w:type="dxa"/>
              <w:left w:w="85" w:type="dxa"/>
              <w:bottom w:w="85" w:type="dxa"/>
              <w:right w:w="85" w:type="dxa"/>
            </w:tcMar>
          </w:tcPr>
          <w:p>
            <w:pPr>
              <w:spacing w:after="40" w:line="252" w:lineRule="auto"/>
            </w:pPr>
            <w:r>
              <w:rPr>
                <w:b/>
                <w:color w:val="FFFFFF"/>
                <w:sz w:val="18"/>
              </w:rPr>
              <w:t>ID 범위</w:t>
            </w:r>
          </w:p>
        </w:tc>
        <w:tc>
          <w:tcPr>
            <w:tcW w:type="dxa" w:w="3969"/>
            <w:shd w:fill="223E52"/>
            <w:tcMar>
              <w:top w:w="85" w:type="dxa"/>
              <w:left w:w="85" w:type="dxa"/>
              <w:bottom w:w="85" w:type="dxa"/>
              <w:right w:w="85" w:type="dxa"/>
            </w:tcMar>
          </w:tcPr>
          <w:p>
            <w:pPr>
              <w:spacing w:after="40" w:line="252" w:lineRule="auto"/>
            </w:pPr>
            <w:r>
              <w:rPr>
                <w:b/>
                <w:color w:val="FFFFFF"/>
                <w:sz w:val="18"/>
              </w:rPr>
              <w:t>검수 핵심</w:t>
            </w:r>
          </w:p>
        </w:tc>
      </w:tr>
      <w:tr>
        <w:trPr>
          <w:cantSplit/>
        </w:trPr>
        <w:tc>
          <w:tcPr>
            <w:tcW w:type="dxa" w:w="1701"/>
            <w:shd w:fill="FFFFFF"/>
            <w:tcMar>
              <w:top w:w="85" w:type="dxa"/>
              <w:left w:w="85" w:type="dxa"/>
              <w:bottom w:w="85" w:type="dxa"/>
              <w:right w:w="85" w:type="dxa"/>
            </w:tcMar>
          </w:tcPr>
          <w:p>
            <w:pPr>
              <w:spacing w:after="40" w:line="252" w:lineRule="auto"/>
            </w:pPr>
            <w:r>
              <w:rPr>
                <w:b w:val="0"/>
                <w:color w:val="172B39"/>
                <w:sz w:val="18"/>
              </w:rPr>
              <w:t>공통 기능</w:t>
            </w:r>
          </w:p>
        </w:tc>
        <w:tc>
          <w:tcPr>
            <w:tcW w:type="dxa" w:w="4195"/>
            <w:shd w:fill="FFFFFF"/>
            <w:tcMar>
              <w:top w:w="85" w:type="dxa"/>
              <w:left w:w="85" w:type="dxa"/>
              <w:bottom w:w="85" w:type="dxa"/>
              <w:right w:w="85" w:type="dxa"/>
            </w:tcMar>
          </w:tcPr>
          <w:p>
            <w:pPr>
              <w:spacing w:after="40" w:line="252" w:lineRule="auto"/>
            </w:pPr>
            <w:r>
              <w:rPr>
                <w:b w:val="0"/>
                <w:color w:val="172B39"/>
                <w:sz w:val="18"/>
              </w:rPr>
              <w:t>SFR-001~008</w:t>
            </w:r>
          </w:p>
        </w:tc>
        <w:tc>
          <w:tcPr>
            <w:tcW w:type="dxa" w:w="3969"/>
            <w:shd w:fill="FFFFFF"/>
            <w:tcMar>
              <w:top w:w="85" w:type="dxa"/>
              <w:left w:w="85" w:type="dxa"/>
              <w:bottom w:w="85" w:type="dxa"/>
              <w:right w:w="85" w:type="dxa"/>
            </w:tcMar>
          </w:tcPr>
          <w:p>
            <w:pPr>
              <w:spacing w:after="40" w:line="252" w:lineRule="auto"/>
            </w:pPr>
            <w:r>
              <w:rPr>
                <w:b w:val="0"/>
                <w:color w:val="172B39"/>
                <w:sz w:val="18"/>
              </w:rPr>
              <w:t>근거·승인·상태·로컬·허용 API</w:t>
            </w:r>
          </w:p>
        </w:tc>
      </w:tr>
      <w:tr>
        <w:trPr>
          <w:cantSplit/>
        </w:trPr>
        <w:tc>
          <w:tcPr>
            <w:tcW w:type="dxa" w:w="1701"/>
            <w:shd w:fill="F1F5F7"/>
            <w:tcMar>
              <w:top w:w="85" w:type="dxa"/>
              <w:left w:w="85" w:type="dxa"/>
              <w:bottom w:w="85" w:type="dxa"/>
              <w:right w:w="85" w:type="dxa"/>
            </w:tcMar>
          </w:tcPr>
          <w:p>
            <w:pPr>
              <w:spacing w:after="40" w:line="252" w:lineRule="auto"/>
            </w:pPr>
            <w:r>
              <w:rPr>
                <w:b w:val="0"/>
                <w:color w:val="172B39"/>
                <w:sz w:val="18"/>
              </w:rPr>
              <w:t>업무 기능</w:t>
            </w:r>
          </w:p>
        </w:tc>
        <w:tc>
          <w:tcPr>
            <w:tcW w:type="dxa" w:w="4195"/>
            <w:shd w:fill="F1F5F7"/>
            <w:tcMar>
              <w:top w:w="85" w:type="dxa"/>
              <w:left w:w="85" w:type="dxa"/>
              <w:bottom w:w="85" w:type="dxa"/>
              <w:right w:w="85" w:type="dxa"/>
            </w:tcMar>
          </w:tcPr>
          <w:p>
            <w:pPr>
              <w:spacing w:after="40" w:line="252" w:lineRule="auto"/>
            </w:pPr>
            <w:r>
              <w:rPr>
                <w:b w:val="0"/>
                <w:color w:val="172B39"/>
                <w:sz w:val="18"/>
              </w:rPr>
              <w:t>SFR-101~504 각 4건</w:t>
            </w:r>
          </w:p>
        </w:tc>
        <w:tc>
          <w:tcPr>
            <w:tcW w:type="dxa" w:w="3969"/>
            <w:shd w:fill="F1F5F7"/>
            <w:tcMar>
              <w:top w:w="85" w:type="dxa"/>
              <w:left w:w="85" w:type="dxa"/>
              <w:bottom w:w="85" w:type="dxa"/>
              <w:right w:w="85" w:type="dxa"/>
            </w:tcMar>
          </w:tcPr>
          <w:p>
            <w:pPr>
              <w:spacing w:after="40" w:line="252" w:lineRule="auto"/>
            </w:pPr>
            <w:r>
              <w:rPr>
                <w:b w:val="0"/>
                <w:color w:val="172B39"/>
                <w:sz w:val="18"/>
              </w:rPr>
              <w:t>공식 상태와 업무별 실패 복구</w:t>
            </w:r>
          </w:p>
        </w:tc>
      </w:tr>
      <w:tr>
        <w:trPr>
          <w:cantSplit/>
        </w:trPr>
        <w:tc>
          <w:tcPr>
            <w:tcW w:type="dxa" w:w="1701"/>
            <w:shd w:fill="FFFFFF"/>
            <w:tcMar>
              <w:top w:w="85" w:type="dxa"/>
              <w:left w:w="85" w:type="dxa"/>
              <w:bottom w:w="85" w:type="dxa"/>
              <w:right w:w="85" w:type="dxa"/>
            </w:tcMar>
          </w:tcPr>
          <w:p>
            <w:pPr>
              <w:spacing w:after="40" w:line="252" w:lineRule="auto"/>
            </w:pPr>
            <w:r>
              <w:rPr>
                <w:b w:val="0"/>
                <w:color w:val="172B39"/>
                <w:sz w:val="18"/>
              </w:rPr>
              <w:t>데이터와 보안</w:t>
            </w:r>
          </w:p>
        </w:tc>
        <w:tc>
          <w:tcPr>
            <w:tcW w:type="dxa" w:w="4195"/>
            <w:shd w:fill="FFFFFF"/>
            <w:tcMar>
              <w:top w:w="85" w:type="dxa"/>
              <w:left w:w="85" w:type="dxa"/>
              <w:bottom w:w="85" w:type="dxa"/>
              <w:right w:w="85" w:type="dxa"/>
            </w:tcMar>
          </w:tcPr>
          <w:p>
            <w:pPr>
              <w:spacing w:after="40" w:line="252" w:lineRule="auto"/>
            </w:pPr>
            <w:r>
              <w:rPr>
                <w:b w:val="0"/>
                <w:color w:val="172B39"/>
                <w:sz w:val="18"/>
              </w:rPr>
              <w:t>DAR-001, SER-001~003</w:t>
            </w:r>
          </w:p>
        </w:tc>
        <w:tc>
          <w:tcPr>
            <w:tcW w:type="dxa" w:w="3969"/>
            <w:shd w:fill="FFFFFF"/>
            <w:tcMar>
              <w:top w:w="85" w:type="dxa"/>
              <w:left w:w="85" w:type="dxa"/>
              <w:bottom w:w="85" w:type="dxa"/>
              <w:right w:w="85" w:type="dxa"/>
            </w:tcMar>
          </w:tcPr>
          <w:p>
            <w:pPr>
              <w:spacing w:after="40" w:line="252" w:lineRule="auto"/>
            </w:pPr>
            <w:r>
              <w:rPr>
                <w:b w:val="0"/>
                <w:color w:val="172B39"/>
                <w:sz w:val="18"/>
              </w:rPr>
              <w:t>권한·삭제·개인정보·악성 지시</w:t>
            </w:r>
          </w:p>
        </w:tc>
      </w:tr>
      <w:tr>
        <w:trPr>
          <w:cantSplit/>
        </w:trPr>
        <w:tc>
          <w:tcPr>
            <w:tcW w:type="dxa" w:w="1701"/>
            <w:shd w:fill="F1F5F7"/>
            <w:tcMar>
              <w:top w:w="85" w:type="dxa"/>
              <w:left w:w="85" w:type="dxa"/>
              <w:bottom w:w="85" w:type="dxa"/>
              <w:right w:w="85" w:type="dxa"/>
            </w:tcMar>
          </w:tcPr>
          <w:p>
            <w:pPr>
              <w:spacing w:after="40" w:line="252" w:lineRule="auto"/>
            </w:pPr>
            <w:r>
              <w:rPr>
                <w:b w:val="0"/>
                <w:color w:val="172B39"/>
                <w:sz w:val="18"/>
              </w:rPr>
              <w:t>품질과 운영</w:t>
            </w:r>
          </w:p>
        </w:tc>
        <w:tc>
          <w:tcPr>
            <w:tcW w:type="dxa" w:w="4195"/>
            <w:shd w:fill="F1F5F7"/>
            <w:tcMar>
              <w:top w:w="85" w:type="dxa"/>
              <w:left w:w="85" w:type="dxa"/>
              <w:bottom w:w="85" w:type="dxa"/>
              <w:right w:w="85" w:type="dxa"/>
            </w:tcMar>
          </w:tcPr>
          <w:p>
            <w:pPr>
              <w:spacing w:after="40" w:line="252" w:lineRule="auto"/>
            </w:pPr>
            <w:r>
              <w:rPr>
                <w:b w:val="0"/>
                <w:color w:val="172B39"/>
                <w:sz w:val="18"/>
              </w:rPr>
              <w:t>PER-001~002, COR-001, UIR-001, QUR-001~002</w:t>
            </w:r>
          </w:p>
        </w:tc>
        <w:tc>
          <w:tcPr>
            <w:tcW w:type="dxa" w:w="3969"/>
            <w:shd w:fill="F1F5F7"/>
            <w:tcMar>
              <w:top w:w="85" w:type="dxa"/>
              <w:left w:w="85" w:type="dxa"/>
              <w:bottom w:w="85" w:type="dxa"/>
              <w:right w:w="85" w:type="dxa"/>
            </w:tcMar>
          </w:tcPr>
          <w:p>
            <w:pPr>
              <w:spacing w:after="40" w:line="252" w:lineRule="auto"/>
            </w:pPr>
            <w:r>
              <w:rPr>
                <w:b w:val="0"/>
                <w:color w:val="172B39"/>
                <w:sz w:val="18"/>
              </w:rPr>
              <w:t>부하·복구·접근성·AI/비AI 검증</w:t>
            </w:r>
          </w:p>
        </w:tc>
      </w:tr>
      <w:tr>
        <w:trPr>
          <w:cantSplit/>
        </w:trPr>
        <w:tc>
          <w:tcPr>
            <w:tcW w:type="dxa" w:w="1701"/>
            <w:shd w:fill="FFFFFF"/>
            <w:tcMar>
              <w:top w:w="85" w:type="dxa"/>
              <w:left w:w="85" w:type="dxa"/>
              <w:bottom w:w="85" w:type="dxa"/>
              <w:right w:w="85" w:type="dxa"/>
            </w:tcMar>
          </w:tcPr>
          <w:p>
            <w:pPr>
              <w:spacing w:after="40" w:line="252" w:lineRule="auto"/>
            </w:pPr>
            <w:r>
              <w:rPr>
                <w:b w:val="0"/>
                <w:color w:val="172B39"/>
                <w:sz w:val="18"/>
              </w:rPr>
              <w:t>시험과 사업관리</w:t>
            </w:r>
          </w:p>
        </w:tc>
        <w:tc>
          <w:tcPr>
            <w:tcW w:type="dxa" w:w="4195"/>
            <w:shd w:fill="FFFFFF"/>
            <w:tcMar>
              <w:top w:w="85" w:type="dxa"/>
              <w:left w:w="85" w:type="dxa"/>
              <w:bottom w:w="85" w:type="dxa"/>
              <w:right w:w="85" w:type="dxa"/>
            </w:tcMar>
          </w:tcPr>
          <w:p>
            <w:pPr>
              <w:spacing w:after="40" w:line="252" w:lineRule="auto"/>
            </w:pPr>
            <w:r>
              <w:rPr>
                <w:b w:val="0"/>
                <w:color w:val="172B39"/>
                <w:sz w:val="18"/>
              </w:rPr>
              <w:t>TER-001, PMR-001~004</w:t>
            </w:r>
          </w:p>
        </w:tc>
        <w:tc>
          <w:tcPr>
            <w:tcW w:type="dxa" w:w="3969"/>
            <w:shd w:fill="FFFFFF"/>
            <w:tcMar>
              <w:top w:w="85" w:type="dxa"/>
              <w:left w:w="85" w:type="dxa"/>
              <w:bottom w:w="85" w:type="dxa"/>
              <w:right w:w="85" w:type="dxa"/>
            </w:tcMar>
          </w:tcPr>
          <w:p>
            <w:pPr>
              <w:spacing w:after="40" w:line="252" w:lineRule="auto"/>
            </w:pPr>
            <w:r>
              <w:rPr>
                <w:b w:val="0"/>
                <w:color w:val="172B39"/>
                <w:sz w:val="18"/>
              </w:rPr>
              <w:t>추적·변경·인수·권리·교육</w:t>
            </w:r>
          </w:p>
        </w:tc>
      </w:tr>
    </w:tbl>
    <w:p>
      <w:r>
        <w:br w:type="page"/>
      </w:r>
    </w:p>
    <w:p>
      <w:pPr>
        <w:pStyle w:val="Heading1"/>
      </w:pPr>
      <w:r>
        <w:t>5 추진 일정과 산출물</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61"/>
        <w:gridCol w:w="3628"/>
        <w:gridCol w:w="4876"/>
      </w:tblGrid>
      <w:tr>
        <w:trPr>
          <w:cantSplit/>
          <w:tblHeader/>
        </w:trPr>
        <w:tc>
          <w:tcPr>
            <w:tcW w:type="dxa" w:w="1361"/>
            <w:shd w:fill="223E52"/>
            <w:tcMar>
              <w:top w:w="85" w:type="dxa"/>
              <w:left w:w="85" w:type="dxa"/>
              <w:bottom w:w="85" w:type="dxa"/>
              <w:right w:w="85" w:type="dxa"/>
            </w:tcMar>
          </w:tcPr>
          <w:p>
            <w:pPr>
              <w:spacing w:after="40" w:line="252" w:lineRule="auto"/>
            </w:pPr>
            <w:r>
              <w:rPr>
                <w:b/>
                <w:color w:val="FFFFFF"/>
                <w:sz w:val="18"/>
              </w:rPr>
              <w:t>시점안</w:t>
            </w:r>
          </w:p>
        </w:tc>
        <w:tc>
          <w:tcPr>
            <w:tcW w:type="dxa" w:w="3628"/>
            <w:shd w:fill="223E52"/>
            <w:tcMar>
              <w:top w:w="85" w:type="dxa"/>
              <w:left w:w="85" w:type="dxa"/>
              <w:bottom w:w="85" w:type="dxa"/>
              <w:right w:w="85" w:type="dxa"/>
            </w:tcMar>
          </w:tcPr>
          <w:p>
            <w:pPr>
              <w:spacing w:after="40" w:line="252" w:lineRule="auto"/>
            </w:pPr>
            <w:r>
              <w:rPr>
                <w:b/>
                <w:color w:val="FFFFFF"/>
                <w:sz w:val="18"/>
              </w:rPr>
              <w:t>주요 작업</w:t>
            </w:r>
          </w:p>
        </w:tc>
        <w:tc>
          <w:tcPr>
            <w:tcW w:type="dxa" w:w="4876"/>
            <w:shd w:fill="223E52"/>
            <w:tcMar>
              <w:top w:w="85" w:type="dxa"/>
              <w:left w:w="85" w:type="dxa"/>
              <w:bottom w:w="85" w:type="dxa"/>
              <w:right w:w="85" w:type="dxa"/>
            </w:tcMar>
          </w:tcPr>
          <w:p>
            <w:pPr>
              <w:spacing w:after="40" w:line="252" w:lineRule="auto"/>
            </w:pPr>
            <w:r>
              <w:rPr>
                <w:b/>
                <w:color w:val="FFFFFF"/>
                <w:sz w:val="18"/>
              </w:rPr>
              <w:t>완료 증거</w:t>
            </w:r>
          </w:p>
        </w:tc>
      </w:tr>
      <w:tr>
        <w:trPr>
          <w:cantSplit/>
        </w:trPr>
        <w:tc>
          <w:tcPr>
            <w:tcW w:type="dxa" w:w="1361"/>
            <w:shd w:fill="FFFFFF"/>
            <w:tcMar>
              <w:top w:w="85" w:type="dxa"/>
              <w:left w:w="85" w:type="dxa"/>
              <w:bottom w:w="85" w:type="dxa"/>
              <w:right w:w="85" w:type="dxa"/>
            </w:tcMar>
          </w:tcPr>
          <w:p>
            <w:pPr>
              <w:spacing w:after="40" w:line="252" w:lineRule="auto"/>
            </w:pPr>
            <w:r>
              <w:rPr>
                <w:b w:val="0"/>
                <w:color w:val="172B39"/>
                <w:sz w:val="18"/>
              </w:rPr>
              <w:t>1단계 M1</w:t>
            </w:r>
          </w:p>
        </w:tc>
        <w:tc>
          <w:tcPr>
            <w:tcW w:type="dxa" w:w="3628"/>
            <w:shd w:fill="FFFFFF"/>
            <w:tcMar>
              <w:top w:w="85" w:type="dxa"/>
              <w:left w:w="85" w:type="dxa"/>
              <w:bottom w:w="85" w:type="dxa"/>
              <w:right w:w="85" w:type="dxa"/>
            </w:tcMar>
          </w:tcPr>
          <w:p>
            <w:pPr>
              <w:spacing w:after="40" w:line="252" w:lineRule="auto"/>
            </w:pPr>
            <w:r>
              <w:rPr>
                <w:b w:val="0"/>
                <w:color w:val="172B39"/>
                <w:sz w:val="18"/>
              </w:rPr>
              <w:t>기존 계약·권한·데이터·API·자산 대조</w:t>
            </w:r>
          </w:p>
        </w:tc>
        <w:tc>
          <w:tcPr>
            <w:tcW w:type="dxa" w:w="4876"/>
            <w:shd w:fill="FFFFFF"/>
            <w:tcMar>
              <w:top w:w="85" w:type="dxa"/>
              <w:left w:w="85" w:type="dxa"/>
              <w:bottom w:w="85" w:type="dxa"/>
              <w:right w:w="85" w:type="dxa"/>
            </w:tcMar>
          </w:tcPr>
          <w:p>
            <w:pPr>
              <w:spacing w:after="40" w:line="252" w:lineRule="auto"/>
            </w:pPr>
            <w:r>
              <w:rPr>
                <w:b w:val="0"/>
                <w:color w:val="172B39"/>
                <w:sz w:val="18"/>
              </w:rPr>
              <w:t>범위표, 요구 기준선, 인력·사용권</w:t>
            </w:r>
          </w:p>
        </w:tc>
      </w:tr>
      <w:tr>
        <w:trPr>
          <w:cantSplit/>
        </w:trPr>
        <w:tc>
          <w:tcPr>
            <w:tcW w:type="dxa" w:w="1361"/>
            <w:shd w:fill="F1F5F7"/>
            <w:tcMar>
              <w:top w:w="85" w:type="dxa"/>
              <w:left w:w="85" w:type="dxa"/>
              <w:bottom w:w="85" w:type="dxa"/>
              <w:right w:w="85" w:type="dxa"/>
            </w:tcMar>
          </w:tcPr>
          <w:p>
            <w:pPr>
              <w:spacing w:after="40" w:line="252" w:lineRule="auto"/>
            </w:pPr>
            <w:r>
              <w:rPr>
                <w:b w:val="0"/>
                <w:color w:val="172B39"/>
                <w:sz w:val="18"/>
              </w:rPr>
              <w:t>M2</w:t>
            </w:r>
          </w:p>
        </w:tc>
        <w:tc>
          <w:tcPr>
            <w:tcW w:type="dxa" w:w="3628"/>
            <w:shd w:fill="F1F5F7"/>
            <w:tcMar>
              <w:top w:w="85" w:type="dxa"/>
              <w:left w:w="85" w:type="dxa"/>
              <w:bottom w:w="85" w:type="dxa"/>
              <w:right w:w="85" w:type="dxa"/>
            </w:tcMar>
          </w:tcPr>
          <w:p>
            <w:pPr>
              <w:spacing w:after="40" w:line="252" w:lineRule="auto"/>
            </w:pPr>
            <w:r>
              <w:rPr>
                <w:b w:val="0"/>
                <w:color w:val="172B39"/>
                <w:sz w:val="18"/>
              </w:rPr>
              <w:t>로컬 PoC·보안·설계·비AI 기준</w:t>
            </w:r>
          </w:p>
        </w:tc>
        <w:tc>
          <w:tcPr>
            <w:tcW w:type="dxa" w:w="4876"/>
            <w:shd w:fill="F1F5F7"/>
            <w:tcMar>
              <w:top w:w="85" w:type="dxa"/>
              <w:left w:w="85" w:type="dxa"/>
              <w:bottom w:w="85" w:type="dxa"/>
              <w:right w:w="85" w:type="dxa"/>
            </w:tcMar>
          </w:tcPr>
          <w:p>
            <w:pPr>
              <w:spacing w:after="40" w:line="252" w:lineRule="auto"/>
            </w:pPr>
            <w:r>
              <w:rPr>
                <w:b w:val="0"/>
                <w:color w:val="172B39"/>
                <w:sz w:val="18"/>
              </w:rPr>
              <w:t>성능 기록, API 계약, 원가·일정 보정</w:t>
            </w:r>
          </w:p>
        </w:tc>
      </w:tr>
      <w:tr>
        <w:trPr>
          <w:cantSplit/>
        </w:trPr>
        <w:tc>
          <w:tcPr>
            <w:tcW w:type="dxa" w:w="1361"/>
            <w:shd w:fill="FFFFFF"/>
            <w:tcMar>
              <w:top w:w="85" w:type="dxa"/>
              <w:left w:w="85" w:type="dxa"/>
              <w:bottom w:w="85" w:type="dxa"/>
              <w:right w:w="85" w:type="dxa"/>
            </w:tcMar>
          </w:tcPr>
          <w:p>
            <w:pPr>
              <w:spacing w:after="40" w:line="252" w:lineRule="auto"/>
            </w:pPr>
            <w:r>
              <w:rPr>
                <w:b w:val="0"/>
                <w:color w:val="172B39"/>
                <w:sz w:val="18"/>
              </w:rPr>
              <w:t>M3~M5</w:t>
            </w:r>
          </w:p>
        </w:tc>
        <w:tc>
          <w:tcPr>
            <w:tcW w:type="dxa" w:w="3628"/>
            <w:shd w:fill="FFFFFF"/>
            <w:tcMar>
              <w:top w:w="85" w:type="dxa"/>
              <w:left w:w="85" w:type="dxa"/>
              <w:bottom w:w="85" w:type="dxa"/>
              <w:right w:w="85" w:type="dxa"/>
            </w:tcMar>
          </w:tcPr>
          <w:p>
            <w:pPr>
              <w:spacing w:after="40" w:line="252" w:lineRule="auto"/>
            </w:pPr>
            <w:r>
              <w:rPr>
                <w:b w:val="0"/>
                <w:color w:val="172B39"/>
                <w:sz w:val="18"/>
              </w:rPr>
              <w:t>공통 적응과 X02·X04 개발</w:t>
            </w:r>
          </w:p>
        </w:tc>
        <w:tc>
          <w:tcPr>
            <w:tcW w:type="dxa" w:w="4876"/>
            <w:shd w:fill="FFFFFF"/>
            <w:tcMar>
              <w:top w:w="85" w:type="dxa"/>
              <w:left w:w="85" w:type="dxa"/>
              <w:bottom w:w="85" w:type="dxa"/>
              <w:right w:w="85" w:type="dxa"/>
            </w:tcMar>
          </w:tcPr>
          <w:p>
            <w:pPr>
              <w:spacing w:after="40" w:line="252" w:lineRule="auto"/>
            </w:pPr>
            <w:r>
              <w:rPr>
                <w:b w:val="0"/>
                <w:color w:val="172B39"/>
                <w:sz w:val="18"/>
              </w:rPr>
              <w:t>소스·규칙·근거 사전·단위/계약 시험</w:t>
            </w:r>
          </w:p>
        </w:tc>
      </w:tr>
      <w:tr>
        <w:trPr>
          <w:cantSplit/>
        </w:trPr>
        <w:tc>
          <w:tcPr>
            <w:tcW w:type="dxa" w:w="1361"/>
            <w:shd w:fill="F1F5F7"/>
            <w:tcMar>
              <w:top w:w="85" w:type="dxa"/>
              <w:left w:w="85" w:type="dxa"/>
              <w:bottom w:w="85" w:type="dxa"/>
              <w:right w:w="85" w:type="dxa"/>
            </w:tcMar>
          </w:tcPr>
          <w:p>
            <w:pPr>
              <w:spacing w:after="40" w:line="252" w:lineRule="auto"/>
            </w:pPr>
            <w:r>
              <w:rPr>
                <w:b w:val="0"/>
                <w:color w:val="172B39"/>
                <w:sz w:val="18"/>
              </w:rPr>
              <w:t>M6~M7</w:t>
            </w:r>
          </w:p>
        </w:tc>
        <w:tc>
          <w:tcPr>
            <w:tcW w:type="dxa" w:w="3628"/>
            <w:shd w:fill="F1F5F7"/>
            <w:tcMar>
              <w:top w:w="85" w:type="dxa"/>
              <w:left w:w="85" w:type="dxa"/>
              <w:bottom w:w="85" w:type="dxa"/>
              <w:right w:w="85" w:type="dxa"/>
            </w:tcMar>
          </w:tcPr>
          <w:p>
            <w:pPr>
              <w:spacing w:after="40" w:line="252" w:lineRule="auto"/>
            </w:pPr>
            <w:r>
              <w:rPr>
                <w:b w:val="0"/>
                <w:color w:val="172B39"/>
                <w:sz w:val="18"/>
              </w:rPr>
              <w:t>통합·보안·접근성·업무 검수</w:t>
            </w:r>
          </w:p>
        </w:tc>
        <w:tc>
          <w:tcPr>
            <w:tcW w:type="dxa" w:w="4876"/>
            <w:shd w:fill="F1F5F7"/>
            <w:tcMar>
              <w:top w:w="85" w:type="dxa"/>
              <w:left w:w="85" w:type="dxa"/>
              <w:bottom w:w="85" w:type="dxa"/>
              <w:right w:w="85" w:type="dxa"/>
            </w:tcMar>
          </w:tcPr>
          <w:p>
            <w:pPr>
              <w:spacing w:after="40" w:line="252" w:lineRule="auto"/>
            </w:pPr>
            <w:r>
              <w:rPr>
                <w:b w:val="0"/>
                <w:color w:val="172B39"/>
                <w:sz w:val="18"/>
              </w:rPr>
              <w:t>결함/재시험, 성능, 사용자 평가</w:t>
            </w:r>
          </w:p>
        </w:tc>
      </w:tr>
      <w:tr>
        <w:trPr>
          <w:cantSplit/>
        </w:trPr>
        <w:tc>
          <w:tcPr>
            <w:tcW w:type="dxa" w:w="1361"/>
            <w:shd w:fill="FFFFFF"/>
            <w:tcMar>
              <w:top w:w="85" w:type="dxa"/>
              <w:left w:w="85" w:type="dxa"/>
              <w:bottom w:w="85" w:type="dxa"/>
              <w:right w:w="85" w:type="dxa"/>
            </w:tcMar>
          </w:tcPr>
          <w:p>
            <w:pPr>
              <w:spacing w:after="40" w:line="252" w:lineRule="auto"/>
            </w:pPr>
            <w:r>
              <w:rPr>
                <w:b w:val="0"/>
                <w:color w:val="172B39"/>
                <w:sz w:val="18"/>
              </w:rPr>
              <w:t>M8</w:t>
            </w:r>
          </w:p>
        </w:tc>
        <w:tc>
          <w:tcPr>
            <w:tcW w:type="dxa" w:w="3628"/>
            <w:shd w:fill="FFFFFF"/>
            <w:tcMar>
              <w:top w:w="85" w:type="dxa"/>
              <w:left w:w="85" w:type="dxa"/>
              <w:bottom w:w="85" w:type="dxa"/>
              <w:right w:w="85" w:type="dxa"/>
            </w:tcMar>
          </w:tcPr>
          <w:p>
            <w:pPr>
              <w:spacing w:after="40" w:line="252" w:lineRule="auto"/>
            </w:pPr>
            <w:r>
              <w:rPr>
                <w:b w:val="0"/>
                <w:color w:val="172B39"/>
                <w:sz w:val="18"/>
              </w:rPr>
              <w:t>4주 시범과 운영 인수</w:t>
            </w:r>
          </w:p>
        </w:tc>
        <w:tc>
          <w:tcPr>
            <w:tcW w:type="dxa" w:w="4876"/>
            <w:shd w:fill="FFFFFF"/>
            <w:tcMar>
              <w:top w:w="85" w:type="dxa"/>
              <w:left w:w="85" w:type="dxa"/>
              <w:bottom w:w="85" w:type="dxa"/>
              <w:right w:w="85" w:type="dxa"/>
            </w:tcMar>
          </w:tcPr>
          <w:p>
            <w:pPr>
              <w:spacing w:after="40" w:line="252" w:lineRule="auto"/>
            </w:pPr>
            <w:r>
              <w:rPr>
                <w:b w:val="0"/>
                <w:color w:val="172B39"/>
                <w:sz w:val="18"/>
              </w:rPr>
              <w:t>설치·복구 시연, 교육 4회, 인수 목록</w:t>
            </w:r>
          </w:p>
        </w:tc>
      </w:tr>
      <w:tr>
        <w:trPr>
          <w:cantSplit/>
        </w:trPr>
        <w:tc>
          <w:tcPr>
            <w:tcW w:type="dxa" w:w="1361"/>
            <w:shd w:fill="F1F5F7"/>
            <w:tcMar>
              <w:top w:w="85" w:type="dxa"/>
              <w:left w:w="85" w:type="dxa"/>
              <w:bottom w:w="85" w:type="dxa"/>
              <w:right w:w="85" w:type="dxa"/>
            </w:tcMar>
          </w:tcPr>
          <w:p>
            <w:pPr>
              <w:spacing w:after="40" w:line="252" w:lineRule="auto"/>
            </w:pPr>
            <w:r>
              <w:rPr>
                <w:b w:val="0"/>
                <w:color w:val="172B39"/>
                <w:sz w:val="18"/>
              </w:rPr>
              <w:t>2단계 M1</w:t>
            </w:r>
          </w:p>
        </w:tc>
        <w:tc>
          <w:tcPr>
            <w:tcW w:type="dxa" w:w="3628"/>
            <w:shd w:fill="F1F5F7"/>
            <w:tcMar>
              <w:top w:w="85" w:type="dxa"/>
              <w:left w:w="85" w:type="dxa"/>
              <w:bottom w:w="85" w:type="dxa"/>
              <w:right w:w="85" w:type="dxa"/>
            </w:tcMar>
          </w:tcPr>
          <w:p>
            <w:pPr>
              <w:spacing w:after="40" w:line="252" w:lineRule="auto"/>
            </w:pPr>
            <w:r>
              <w:rPr>
                <w:b w:val="0"/>
                <w:color w:val="172B39"/>
                <w:sz w:val="18"/>
              </w:rPr>
              <w:t>추가 권한·범위·API 확정</w:t>
            </w:r>
          </w:p>
        </w:tc>
        <w:tc>
          <w:tcPr>
            <w:tcW w:type="dxa" w:w="4876"/>
            <w:shd w:fill="F1F5F7"/>
            <w:tcMar>
              <w:top w:w="85" w:type="dxa"/>
              <w:left w:w="85" w:type="dxa"/>
              <w:bottom w:w="85" w:type="dxa"/>
              <w:right w:w="85" w:type="dxa"/>
            </w:tcMar>
          </w:tcPr>
          <w:p>
            <w:pPr>
              <w:spacing w:after="40" w:line="252" w:lineRule="auto"/>
            </w:pPr>
            <w:r>
              <w:rPr>
                <w:b w:val="0"/>
                <w:color w:val="172B39"/>
                <w:sz w:val="18"/>
              </w:rPr>
              <w:t>변경 기준선과 추가 연계 계약</w:t>
            </w:r>
          </w:p>
        </w:tc>
      </w:tr>
      <w:tr>
        <w:trPr>
          <w:cantSplit/>
        </w:trPr>
        <w:tc>
          <w:tcPr>
            <w:tcW w:type="dxa" w:w="1361"/>
            <w:shd w:fill="FFFFFF"/>
            <w:tcMar>
              <w:top w:w="85" w:type="dxa"/>
              <w:left w:w="85" w:type="dxa"/>
              <w:bottom w:w="85" w:type="dxa"/>
              <w:right w:w="85" w:type="dxa"/>
            </w:tcMar>
          </w:tcPr>
          <w:p>
            <w:pPr>
              <w:spacing w:after="40" w:line="252" w:lineRule="auto"/>
            </w:pPr>
            <w:r>
              <w:rPr>
                <w:b w:val="0"/>
                <w:color w:val="172B39"/>
                <w:sz w:val="18"/>
              </w:rPr>
              <w:t>M2~M4</w:t>
            </w:r>
          </w:p>
        </w:tc>
        <w:tc>
          <w:tcPr>
            <w:tcW w:type="dxa" w:w="3628"/>
            <w:shd w:fill="FFFFFF"/>
            <w:tcMar>
              <w:top w:w="85" w:type="dxa"/>
              <w:left w:w="85" w:type="dxa"/>
              <w:bottom w:w="85" w:type="dxa"/>
              <w:right w:w="85" w:type="dxa"/>
            </w:tcMar>
          </w:tcPr>
          <w:p>
            <w:pPr>
              <w:spacing w:after="40" w:line="252" w:lineRule="auto"/>
            </w:pPr>
            <w:r>
              <w:rPr>
                <w:b w:val="0"/>
                <w:color w:val="172B39"/>
                <w:sz w:val="18"/>
              </w:rPr>
              <w:t>X01·X03·X05 구현</w:t>
            </w:r>
          </w:p>
        </w:tc>
        <w:tc>
          <w:tcPr>
            <w:tcW w:type="dxa" w:w="4876"/>
            <w:shd w:fill="FFFFFF"/>
            <w:tcMar>
              <w:top w:w="85" w:type="dxa"/>
              <w:left w:w="85" w:type="dxa"/>
              <w:bottom w:w="85" w:type="dxa"/>
              <w:right w:w="85" w:type="dxa"/>
            </w:tcMar>
          </w:tcPr>
          <w:p>
            <w:pPr>
              <w:spacing w:after="40" w:line="252" w:lineRule="auto"/>
            </w:pPr>
            <w:r>
              <w:rPr>
                <w:b w:val="0"/>
                <w:color w:val="172B39"/>
                <w:sz w:val="18"/>
              </w:rPr>
              <w:t>기능·계약·회귀 시험</w:t>
            </w:r>
          </w:p>
        </w:tc>
      </w:tr>
      <w:tr>
        <w:trPr>
          <w:cantSplit/>
        </w:trPr>
        <w:tc>
          <w:tcPr>
            <w:tcW w:type="dxa" w:w="1361"/>
            <w:shd w:fill="F1F5F7"/>
            <w:tcMar>
              <w:top w:w="85" w:type="dxa"/>
              <w:left w:w="85" w:type="dxa"/>
              <w:bottom w:w="85" w:type="dxa"/>
              <w:right w:w="85" w:type="dxa"/>
            </w:tcMar>
          </w:tcPr>
          <w:p>
            <w:pPr>
              <w:spacing w:after="40" w:line="252" w:lineRule="auto"/>
            </w:pPr>
            <w:r>
              <w:rPr>
                <w:b w:val="0"/>
                <w:color w:val="172B39"/>
                <w:sz w:val="18"/>
              </w:rPr>
              <w:t>M5~M6</w:t>
            </w:r>
          </w:p>
        </w:tc>
        <w:tc>
          <w:tcPr>
            <w:tcW w:type="dxa" w:w="3628"/>
            <w:shd w:fill="F1F5F7"/>
            <w:tcMar>
              <w:top w:w="85" w:type="dxa"/>
              <w:left w:w="85" w:type="dxa"/>
              <w:bottom w:w="85" w:type="dxa"/>
              <w:right w:w="85" w:type="dxa"/>
            </w:tcMar>
          </w:tcPr>
          <w:p>
            <w:pPr>
              <w:spacing w:after="40" w:line="252" w:lineRule="auto"/>
            </w:pPr>
            <w:r>
              <w:rPr>
                <w:b w:val="0"/>
                <w:color w:val="172B39"/>
                <w:sz w:val="18"/>
              </w:rPr>
              <w:t>통합·4주 시범·인수</w:t>
            </w:r>
          </w:p>
        </w:tc>
        <w:tc>
          <w:tcPr>
            <w:tcW w:type="dxa" w:w="4876"/>
            <w:shd w:fill="F1F5F7"/>
            <w:tcMar>
              <w:top w:w="85" w:type="dxa"/>
              <w:left w:w="85" w:type="dxa"/>
              <w:bottom w:w="85" w:type="dxa"/>
              <w:right w:w="85" w:type="dxa"/>
            </w:tcMar>
          </w:tcPr>
          <w:p>
            <w:pPr>
              <w:spacing w:after="40" w:line="252" w:lineRule="auto"/>
            </w:pPr>
            <w:r>
              <w:rPr>
                <w:b w:val="0"/>
                <w:color w:val="172B39"/>
                <w:sz w:val="18"/>
              </w:rPr>
              <w:t>보안/부하/업무 검수, 교육 4회</w:t>
            </w:r>
          </w:p>
        </w:tc>
      </w:tr>
    </w:tbl>
    <w:p>
      <w:r>
        <w:t>제안사는 공수 추정과 실제 배치인원을 구분하고 직무·참여율·월별 투입을 제출하여야 한다. 발주기관은 업무 기준·데이터·연계 접근과 검토자를 제공하며, 미제공 사유·영향·복구 계획을 공동 이슈대장으로 관리한다.</w:t>
      </w:r>
    </w:p>
    <w:p>
      <w:pPr>
        <w:pStyle w:val="Heading2"/>
      </w:pPr>
      <w:r>
        <w:t>6 검수와 장애 복구</w:t>
      </w:r>
    </w:p>
    <w:p>
      <w:r>
        <w:t>각 업무는 승인된 시험세트와 실제 공식 테스트 시스템을 사용해 검수한다. 무권한 노출, 미승인 실행, 허위 공식완료는 필수 실패 조건이다. 개발팀의 자체 통과 보고만으로 인수하지 않으며 업무·보안·운영 담당자가 각각 결과를 확인한다.</w:t>
      </w:r>
    </w:p>
    <w:p>
      <w:r>
        <w:t>미달 시 원인·수정·재시험 기한을 제시하여야 한다. 운영 반영은 별도 승인 후 진행하고, 전환 전 백업·이전 버전 복원·미확인 거래 대사를 시연하여야 한다. 서비스 일부를 중단해도 기존 공식 업무 채널을 이용할 수 있도록 연결과 안내를 유지한다.</w:t>
      </w:r>
    </w:p>
    <w:p>
      <w:r>
        <w:br w:type="page"/>
      </w:r>
    </w:p>
    <w:p>
      <w:pPr>
        <w:pStyle w:val="Heading1"/>
      </w:pPr>
      <w:r>
        <w:t>7 제안서 작성과 제출 구성</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7880"/>
      </w:tblGrid>
      <w:tr>
        <w:trPr>
          <w:cantSplit/>
          <w:tblHeader/>
        </w:trPr>
        <w:tc>
          <w:tcPr>
            <w:tcW w:type="dxa" w:w="1984"/>
            <w:shd w:fill="223E52"/>
            <w:tcMar>
              <w:top w:w="85" w:type="dxa"/>
              <w:left w:w="85" w:type="dxa"/>
              <w:bottom w:w="85" w:type="dxa"/>
              <w:right w:w="85" w:type="dxa"/>
            </w:tcMar>
          </w:tcPr>
          <w:p>
            <w:pPr>
              <w:spacing w:after="40" w:line="252" w:lineRule="auto"/>
            </w:pPr>
            <w:r>
              <w:rPr>
                <w:b/>
                <w:color w:val="FFFFFF"/>
                <w:sz w:val="18"/>
              </w:rPr>
              <w:t>제출 항목</w:t>
            </w:r>
          </w:p>
        </w:tc>
        <w:tc>
          <w:tcPr>
            <w:tcW w:type="dxa" w:w="7880"/>
            <w:shd w:fill="223E52"/>
            <w:tcMar>
              <w:top w:w="85" w:type="dxa"/>
              <w:left w:w="85" w:type="dxa"/>
              <w:bottom w:w="85" w:type="dxa"/>
              <w:right w:w="85" w:type="dxa"/>
            </w:tcMar>
          </w:tcPr>
          <w:p>
            <w:pPr>
              <w:spacing w:after="40" w:line="252" w:lineRule="auto"/>
            </w:pPr>
            <w:r>
              <w:rPr>
                <w:b/>
                <w:color w:val="FFFFFF"/>
                <w:sz w:val="18"/>
              </w:rPr>
              <w:t>요구 내용</w:t>
            </w:r>
          </w:p>
        </w:tc>
      </w:tr>
      <w:tr>
        <w:trPr>
          <w:cantSplit/>
        </w:trPr>
        <w:tc>
          <w:tcPr>
            <w:tcW w:type="dxa" w:w="1984"/>
            <w:shd w:fill="FFFFFF"/>
            <w:tcMar>
              <w:top w:w="85" w:type="dxa"/>
              <w:left w:w="85" w:type="dxa"/>
              <w:bottom w:w="85" w:type="dxa"/>
              <w:right w:w="85" w:type="dxa"/>
            </w:tcMar>
          </w:tcPr>
          <w:p>
            <w:pPr>
              <w:spacing w:after="40" w:line="252" w:lineRule="auto"/>
            </w:pPr>
            <w:r>
              <w:rPr>
                <w:b w:val="0"/>
                <w:color w:val="172B39"/>
                <w:sz w:val="18"/>
              </w:rPr>
              <w:t>수행 제안</w:t>
            </w:r>
          </w:p>
        </w:tc>
        <w:tc>
          <w:tcPr>
            <w:tcW w:type="dxa" w:w="7880"/>
            <w:shd w:fill="FFFFFF"/>
            <w:tcMar>
              <w:top w:w="85" w:type="dxa"/>
              <w:left w:w="85" w:type="dxa"/>
              <w:bottom w:w="85" w:type="dxa"/>
              <w:right w:w="85" w:type="dxa"/>
            </w:tcMar>
          </w:tcPr>
          <w:p>
            <w:pPr>
              <w:spacing w:after="40" w:line="252" w:lineRule="auto"/>
            </w:pPr>
            <w:r>
              <w:rPr>
                <w:b w:val="0"/>
                <w:color w:val="172B39"/>
                <w:sz w:val="18"/>
              </w:rPr>
              <w:t>문제·범위·비AI 대안·서비스 흐름·단계·외부 의존</w:t>
            </w:r>
          </w:p>
        </w:tc>
      </w:tr>
      <w:tr>
        <w:trPr>
          <w:cantSplit/>
        </w:trPr>
        <w:tc>
          <w:tcPr>
            <w:tcW w:type="dxa" w:w="1984"/>
            <w:shd w:fill="F1F5F7"/>
            <w:tcMar>
              <w:top w:w="85" w:type="dxa"/>
              <w:left w:w="85" w:type="dxa"/>
              <w:bottom w:w="85" w:type="dxa"/>
              <w:right w:w="85" w:type="dxa"/>
            </w:tcMar>
          </w:tcPr>
          <w:p>
            <w:pPr>
              <w:spacing w:after="40" w:line="252" w:lineRule="auto"/>
            </w:pPr>
            <w:r>
              <w:rPr>
                <w:b w:val="0"/>
                <w:color w:val="172B39"/>
                <w:sz w:val="18"/>
              </w:rPr>
              <w:t>기술 제안</w:t>
            </w:r>
          </w:p>
        </w:tc>
        <w:tc>
          <w:tcPr>
            <w:tcW w:type="dxa" w:w="7880"/>
            <w:shd w:fill="F1F5F7"/>
            <w:tcMar>
              <w:top w:w="85" w:type="dxa"/>
              <w:left w:w="85" w:type="dxa"/>
              <w:bottom w:w="85" w:type="dxa"/>
              <w:right w:w="85" w:type="dxa"/>
            </w:tcMar>
          </w:tcPr>
          <w:p>
            <w:pPr>
              <w:spacing w:after="40" w:line="252" w:lineRule="auto"/>
            </w:pPr>
            <w:r>
              <w:rPr>
                <w:b w:val="0"/>
                <w:color w:val="172B39"/>
                <w:sz w:val="18"/>
              </w:rPr>
              <w:t>로컬 구성·모델 사용권·권한·근거·상태·API·부하·복구</w:t>
            </w:r>
          </w:p>
        </w:tc>
      </w:tr>
      <w:tr>
        <w:trPr>
          <w:cantSplit/>
        </w:trPr>
        <w:tc>
          <w:tcPr>
            <w:tcW w:type="dxa" w:w="1984"/>
            <w:shd w:fill="FFFFFF"/>
            <w:tcMar>
              <w:top w:w="85" w:type="dxa"/>
              <w:left w:w="85" w:type="dxa"/>
              <w:bottom w:w="85" w:type="dxa"/>
              <w:right w:w="85" w:type="dxa"/>
            </w:tcMar>
          </w:tcPr>
          <w:p>
            <w:pPr>
              <w:spacing w:after="40" w:line="252" w:lineRule="auto"/>
            </w:pPr>
            <w:r>
              <w:rPr>
                <w:b w:val="0"/>
                <w:color w:val="172B39"/>
                <w:sz w:val="18"/>
              </w:rPr>
              <w:t>구현 증거</w:t>
            </w:r>
          </w:p>
        </w:tc>
        <w:tc>
          <w:tcPr>
            <w:tcW w:type="dxa" w:w="7880"/>
            <w:shd w:fill="FFFFFF"/>
            <w:tcMar>
              <w:top w:w="85" w:type="dxa"/>
              <w:left w:w="85" w:type="dxa"/>
              <w:bottom w:w="85" w:type="dxa"/>
              <w:right w:w="85" w:type="dxa"/>
            </w:tcMar>
          </w:tcPr>
          <w:p>
            <w:pPr>
              <w:spacing w:after="40" w:line="252" w:lineRule="auto"/>
            </w:pPr>
            <w:r>
              <w:rPr>
                <w:b w:val="0"/>
                <w:color w:val="172B39"/>
                <w:sz w:val="18"/>
              </w:rPr>
              <w:t>현재 제품 데모와 신규 개발 구분. 다른 도메인/클라우드 실적의 적용 한계</w:t>
            </w:r>
          </w:p>
        </w:tc>
      </w:tr>
      <w:tr>
        <w:trPr>
          <w:cantSplit/>
        </w:trPr>
        <w:tc>
          <w:tcPr>
            <w:tcW w:type="dxa" w:w="1984"/>
            <w:shd w:fill="F1F5F7"/>
            <w:tcMar>
              <w:top w:w="85" w:type="dxa"/>
              <w:left w:w="85" w:type="dxa"/>
              <w:bottom w:w="85" w:type="dxa"/>
              <w:right w:w="85" w:type="dxa"/>
            </w:tcMar>
          </w:tcPr>
          <w:p>
            <w:pPr>
              <w:spacing w:after="40" w:line="252" w:lineRule="auto"/>
            </w:pPr>
            <w:r>
              <w:rPr>
                <w:b w:val="0"/>
                <w:color w:val="172B39"/>
                <w:sz w:val="18"/>
              </w:rPr>
              <w:t>인력과 협력</w:t>
            </w:r>
          </w:p>
        </w:tc>
        <w:tc>
          <w:tcPr>
            <w:tcW w:type="dxa" w:w="7880"/>
            <w:shd w:fill="F1F5F7"/>
            <w:tcMar>
              <w:top w:w="85" w:type="dxa"/>
              <w:left w:w="85" w:type="dxa"/>
              <w:bottom w:w="85" w:type="dxa"/>
              <w:right w:w="85" w:type="dxa"/>
            </w:tcMar>
          </w:tcPr>
          <w:p>
            <w:pPr>
              <w:spacing w:after="40" w:line="252" w:lineRule="auto"/>
            </w:pPr>
            <w:r>
              <w:rPr>
                <w:b w:val="0"/>
                <w:color w:val="172B39"/>
                <w:sz w:val="18"/>
              </w:rPr>
              <w:t>총괄 책임자·핵심 역할·실제 가용 인력·협력 범위·인수 책임</w:t>
            </w:r>
          </w:p>
        </w:tc>
      </w:tr>
      <w:tr>
        <w:trPr>
          <w:cantSplit/>
        </w:trPr>
        <w:tc>
          <w:tcPr>
            <w:tcW w:type="dxa" w:w="1984"/>
            <w:shd w:fill="FFFFFF"/>
            <w:tcMar>
              <w:top w:w="85" w:type="dxa"/>
              <w:left w:w="85" w:type="dxa"/>
              <w:bottom w:w="85" w:type="dxa"/>
              <w:right w:w="85" w:type="dxa"/>
            </w:tcMar>
          </w:tcPr>
          <w:p>
            <w:pPr>
              <w:spacing w:after="40" w:line="252" w:lineRule="auto"/>
            </w:pPr>
            <w:r>
              <w:rPr>
                <w:b w:val="0"/>
                <w:color w:val="172B39"/>
                <w:sz w:val="18"/>
              </w:rPr>
              <w:t>요구 대응표</w:t>
            </w:r>
          </w:p>
        </w:tc>
        <w:tc>
          <w:tcPr>
            <w:tcW w:type="dxa" w:w="7880"/>
            <w:shd w:fill="FFFFFF"/>
            <w:tcMar>
              <w:top w:w="85" w:type="dxa"/>
              <w:left w:w="85" w:type="dxa"/>
              <w:bottom w:w="85" w:type="dxa"/>
              <w:right w:w="85" w:type="dxa"/>
            </w:tcMar>
          </w:tcPr>
          <w:p>
            <w:pPr>
              <w:spacing w:after="40" w:line="252" w:lineRule="auto"/>
            </w:pPr>
            <w:r>
              <w:rPr>
                <w:b w:val="0"/>
                <w:color w:val="172B39"/>
                <w:sz w:val="18"/>
              </w:rPr>
              <w:t>ID, 충족 방식, 증거, 신규 작업, 산출물, 시험, WBS</w:t>
            </w:r>
          </w:p>
        </w:tc>
      </w:tr>
      <w:tr>
        <w:trPr>
          <w:cantSplit/>
        </w:trPr>
        <w:tc>
          <w:tcPr>
            <w:tcW w:type="dxa" w:w="1984"/>
            <w:shd w:fill="F1F5F7"/>
            <w:tcMar>
              <w:top w:w="85" w:type="dxa"/>
              <w:left w:w="85" w:type="dxa"/>
              <w:bottom w:w="85" w:type="dxa"/>
              <w:right w:w="85" w:type="dxa"/>
            </w:tcMar>
          </w:tcPr>
          <w:p>
            <w:pPr>
              <w:spacing w:after="40" w:line="252" w:lineRule="auto"/>
            </w:pPr>
            <w:r>
              <w:rPr>
                <w:b w:val="0"/>
                <w:color w:val="172B39"/>
                <w:sz w:val="18"/>
              </w:rPr>
              <w:t>가격 산출</w:t>
            </w:r>
          </w:p>
        </w:tc>
        <w:tc>
          <w:tcPr>
            <w:tcW w:type="dxa" w:w="7880"/>
            <w:shd w:fill="F1F5F7"/>
            <w:tcMar>
              <w:top w:w="85" w:type="dxa"/>
              <w:left w:w="85" w:type="dxa"/>
              <w:bottom w:w="85" w:type="dxa"/>
              <w:right w:w="85" w:type="dxa"/>
            </w:tcMar>
          </w:tcPr>
          <w:p>
            <w:pPr>
              <w:spacing w:after="40" w:line="252" w:lineRule="auto"/>
            </w:pPr>
            <w:r>
              <w:rPr>
                <w:b w:val="0"/>
                <w:color w:val="172B39"/>
                <w:sz w:val="18"/>
              </w:rPr>
              <w:t>직무 MM/단가·가산·직접경비·라이선스·하드웨어·운영·VAT·가정</w:t>
            </w:r>
          </w:p>
        </w:tc>
      </w:tr>
      <w:tr>
        <w:trPr>
          <w:cantSplit/>
        </w:trPr>
        <w:tc>
          <w:tcPr>
            <w:tcW w:type="dxa" w:w="1984"/>
            <w:shd w:fill="FFFFFF"/>
            <w:tcMar>
              <w:top w:w="85" w:type="dxa"/>
              <w:left w:w="85" w:type="dxa"/>
              <w:bottom w:w="85" w:type="dxa"/>
              <w:right w:w="85" w:type="dxa"/>
            </w:tcMar>
          </w:tcPr>
          <w:p>
            <w:pPr>
              <w:spacing w:after="40" w:line="252" w:lineRule="auto"/>
            </w:pPr>
            <w:r>
              <w:rPr>
                <w:b w:val="0"/>
                <w:color w:val="172B39"/>
                <w:sz w:val="18"/>
              </w:rPr>
              <w:t>운영과 권리</w:t>
            </w:r>
          </w:p>
        </w:tc>
        <w:tc>
          <w:tcPr>
            <w:tcW w:type="dxa" w:w="7880"/>
            <w:shd w:fill="FFFFFF"/>
            <w:tcMar>
              <w:top w:w="85" w:type="dxa"/>
              <w:left w:w="85" w:type="dxa"/>
              <w:bottom w:w="85" w:type="dxa"/>
              <w:right w:w="85" w:type="dxa"/>
            </w:tcMar>
          </w:tcPr>
          <w:p>
            <w:pPr>
              <w:spacing w:after="40" w:line="252" w:lineRule="auto"/>
            </w:pPr>
            <w:r>
              <w:rPr>
                <w:b w:val="0"/>
                <w:color w:val="172B39"/>
                <w:sz w:val="18"/>
              </w:rPr>
              <w:t>하자/유상 운영 경계·인수·데이터 반출·IP·SBOM·종료 지원</w:t>
            </w:r>
          </w:p>
        </w:tc>
      </w:tr>
    </w:tbl>
    <w:p>
      <w:pPr>
        <w:pStyle w:val="Heading2"/>
      </w:pPr>
      <w:r>
        <w:t>8 평가 항목 초안</w:t>
      </w:r>
    </w:p>
    <w:p>
      <w:r>
        <w:t>아래는 기술 제안 검토의 배점 예시이며 확정된 조달 기준이 아니다. 기술/가격 비율, 협상 적격 기준, 입찰 참가자격, 중소기업 참여·하도급 조건은 발주기관이 적용 규정과 계약 유형에 따라 공고 전에 확정한다.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69"/>
        <w:gridCol w:w="1134"/>
        <w:gridCol w:w="4762"/>
      </w:tblGrid>
      <w:tr>
        <w:trPr>
          <w:cantSplit/>
          <w:tblHeader/>
        </w:trPr>
        <w:tc>
          <w:tcPr>
            <w:tcW w:type="dxa" w:w="3969"/>
            <w:shd w:fill="223E52"/>
            <w:tcMar>
              <w:top w:w="85" w:type="dxa"/>
              <w:left w:w="85" w:type="dxa"/>
              <w:bottom w:w="85" w:type="dxa"/>
              <w:right w:w="85" w:type="dxa"/>
            </w:tcMar>
          </w:tcPr>
          <w:p>
            <w:pPr>
              <w:spacing w:after="40" w:line="252" w:lineRule="auto"/>
            </w:pPr>
            <w:r>
              <w:rPr>
                <w:b/>
                <w:color w:val="FFFFFF"/>
                <w:sz w:val="18"/>
              </w:rPr>
              <w:t>기술 검토 항목</w:t>
            </w:r>
          </w:p>
        </w:tc>
        <w:tc>
          <w:tcPr>
            <w:tcW w:type="dxa" w:w="1134"/>
            <w:shd w:fill="223E52"/>
            <w:tcMar>
              <w:top w:w="85" w:type="dxa"/>
              <w:left w:w="85" w:type="dxa"/>
              <w:bottom w:w="85" w:type="dxa"/>
              <w:right w:w="85" w:type="dxa"/>
            </w:tcMar>
          </w:tcPr>
          <w:p>
            <w:pPr>
              <w:spacing w:after="40" w:line="252" w:lineRule="auto"/>
            </w:pPr>
            <w:r>
              <w:rPr>
                <w:b/>
                <w:color w:val="FFFFFF"/>
                <w:sz w:val="18"/>
              </w:rPr>
              <w:t>배점안</w:t>
            </w:r>
          </w:p>
        </w:tc>
        <w:tc>
          <w:tcPr>
            <w:tcW w:type="dxa" w:w="4762"/>
            <w:shd w:fill="223E52"/>
            <w:tcMar>
              <w:top w:w="85" w:type="dxa"/>
              <w:left w:w="85" w:type="dxa"/>
              <w:bottom w:w="85" w:type="dxa"/>
              <w:right w:w="85" w:type="dxa"/>
            </w:tcMar>
          </w:tcPr>
          <w:p>
            <w:pPr>
              <w:spacing w:after="40" w:line="252" w:lineRule="auto"/>
            </w:pPr>
            <w:r>
              <w:rPr>
                <w:b/>
                <w:color w:val="FFFFFF"/>
                <w:sz w:val="18"/>
              </w:rPr>
              <w:t>확인 증거</w:t>
            </w:r>
          </w:p>
        </w:tc>
      </w:tr>
      <w:tr>
        <w:trPr>
          <w:cantSplit/>
        </w:trPr>
        <w:tc>
          <w:tcPr>
            <w:tcW w:type="dxa" w:w="3969"/>
            <w:shd w:fill="FFFFFF"/>
            <w:tcMar>
              <w:top w:w="85" w:type="dxa"/>
              <w:left w:w="85" w:type="dxa"/>
              <w:bottom w:w="85" w:type="dxa"/>
              <w:right w:w="85" w:type="dxa"/>
            </w:tcMar>
          </w:tcPr>
          <w:p>
            <w:pPr>
              <w:spacing w:after="40" w:line="252" w:lineRule="auto"/>
            </w:pPr>
            <w:r>
              <w:rPr>
                <w:b w:val="0"/>
                <w:color w:val="172B39"/>
                <w:sz w:val="18"/>
              </w:rPr>
              <w:t>업무·국민 가치·비중복</w:t>
            </w:r>
          </w:p>
        </w:tc>
        <w:tc>
          <w:tcPr>
            <w:tcW w:type="dxa" w:w="1134"/>
            <w:shd w:fill="FFFFFF"/>
            <w:tcMar>
              <w:top w:w="85" w:type="dxa"/>
              <w:left w:w="85" w:type="dxa"/>
              <w:bottom w:w="85" w:type="dxa"/>
              <w:right w:w="85" w:type="dxa"/>
            </w:tcMar>
          </w:tcPr>
          <w:p>
            <w:pPr>
              <w:spacing w:after="40" w:line="252" w:lineRule="auto"/>
            </w:pPr>
            <w:r>
              <w:rPr>
                <w:b w:val="0"/>
                <w:color w:val="172B39"/>
                <w:sz w:val="18"/>
              </w:rPr>
              <w:t>20</w:t>
            </w:r>
          </w:p>
        </w:tc>
        <w:tc>
          <w:tcPr>
            <w:tcW w:type="dxa" w:w="4762"/>
            <w:shd w:fill="FFFFFF"/>
            <w:tcMar>
              <w:top w:w="85" w:type="dxa"/>
              <w:left w:w="85" w:type="dxa"/>
              <w:bottom w:w="85" w:type="dxa"/>
              <w:right w:w="85" w:type="dxa"/>
            </w:tcMar>
          </w:tcPr>
          <w:p>
            <w:pPr>
              <w:spacing w:after="40" w:line="252" w:lineRule="auto"/>
            </w:pPr>
            <w:r>
              <w:rPr>
                <w:b w:val="0"/>
                <w:color w:val="172B39"/>
                <w:sz w:val="18"/>
              </w:rPr>
              <w:t>서비스 범위와 비AI 비교</w:t>
            </w:r>
          </w:p>
        </w:tc>
      </w:tr>
      <w:tr>
        <w:trPr>
          <w:cantSplit/>
        </w:trPr>
        <w:tc>
          <w:tcPr>
            <w:tcW w:type="dxa" w:w="3969"/>
            <w:shd w:fill="F1F5F7"/>
            <w:tcMar>
              <w:top w:w="85" w:type="dxa"/>
              <w:left w:w="85" w:type="dxa"/>
              <w:bottom w:w="85" w:type="dxa"/>
              <w:right w:w="85" w:type="dxa"/>
            </w:tcMar>
          </w:tcPr>
          <w:p>
            <w:pPr>
              <w:spacing w:after="40" w:line="252" w:lineRule="auto"/>
            </w:pPr>
            <w:r>
              <w:rPr>
                <w:b w:val="0"/>
                <w:color w:val="172B39"/>
                <w:sz w:val="18"/>
              </w:rPr>
              <w:t>로컬 AI·근거·검증</w:t>
            </w:r>
          </w:p>
        </w:tc>
        <w:tc>
          <w:tcPr>
            <w:tcW w:type="dxa" w:w="1134"/>
            <w:shd w:fill="F1F5F7"/>
            <w:tcMar>
              <w:top w:w="85" w:type="dxa"/>
              <w:left w:w="85" w:type="dxa"/>
              <w:bottom w:w="85" w:type="dxa"/>
              <w:right w:w="85" w:type="dxa"/>
            </w:tcMar>
          </w:tcPr>
          <w:p>
            <w:pPr>
              <w:spacing w:after="40" w:line="252" w:lineRule="auto"/>
            </w:pPr>
            <w:r>
              <w:rPr>
                <w:b w:val="0"/>
                <w:color w:val="172B39"/>
                <w:sz w:val="18"/>
              </w:rPr>
              <w:t>25</w:t>
            </w:r>
          </w:p>
        </w:tc>
        <w:tc>
          <w:tcPr>
            <w:tcW w:type="dxa" w:w="4762"/>
            <w:shd w:fill="F1F5F7"/>
            <w:tcMar>
              <w:top w:w="85" w:type="dxa"/>
              <w:left w:w="85" w:type="dxa"/>
              <w:bottom w:w="85" w:type="dxa"/>
              <w:right w:w="85" w:type="dxa"/>
            </w:tcMar>
          </w:tcPr>
          <w:p>
            <w:pPr>
              <w:spacing w:after="40" w:line="252" w:lineRule="auto"/>
            </w:pPr>
            <w:r>
              <w:rPr>
                <w:b w:val="0"/>
                <w:color w:val="172B39"/>
                <w:sz w:val="18"/>
              </w:rPr>
              <w:t>실제 모델/자산 데모와 시험</w:t>
            </w:r>
          </w:p>
        </w:tc>
      </w:tr>
      <w:tr>
        <w:trPr>
          <w:cantSplit/>
        </w:trPr>
        <w:tc>
          <w:tcPr>
            <w:tcW w:type="dxa" w:w="3969"/>
            <w:shd w:fill="FFFFFF"/>
            <w:tcMar>
              <w:top w:w="85" w:type="dxa"/>
              <w:left w:w="85" w:type="dxa"/>
              <w:bottom w:w="85" w:type="dxa"/>
              <w:right w:w="85" w:type="dxa"/>
            </w:tcMar>
          </w:tcPr>
          <w:p>
            <w:pPr>
              <w:spacing w:after="40" w:line="252" w:lineRule="auto"/>
            </w:pPr>
            <w:r>
              <w:rPr>
                <w:b w:val="0"/>
                <w:color w:val="172B39"/>
                <w:sz w:val="18"/>
              </w:rPr>
              <w:t>연계·보안·복구</w:t>
            </w:r>
          </w:p>
        </w:tc>
        <w:tc>
          <w:tcPr>
            <w:tcW w:type="dxa" w:w="1134"/>
            <w:shd w:fill="FFFFFF"/>
            <w:tcMar>
              <w:top w:w="85" w:type="dxa"/>
              <w:left w:w="85" w:type="dxa"/>
              <w:bottom w:w="85" w:type="dxa"/>
              <w:right w:w="85" w:type="dxa"/>
            </w:tcMar>
          </w:tcPr>
          <w:p>
            <w:pPr>
              <w:spacing w:after="40" w:line="252" w:lineRule="auto"/>
            </w:pPr>
            <w:r>
              <w:rPr>
                <w:b w:val="0"/>
                <w:color w:val="172B39"/>
                <w:sz w:val="18"/>
              </w:rPr>
              <w:t>25</w:t>
            </w:r>
          </w:p>
        </w:tc>
        <w:tc>
          <w:tcPr>
            <w:tcW w:type="dxa" w:w="4762"/>
            <w:shd w:fill="FFFFFF"/>
            <w:tcMar>
              <w:top w:w="85" w:type="dxa"/>
              <w:left w:w="85" w:type="dxa"/>
              <w:bottom w:w="85" w:type="dxa"/>
              <w:right w:w="85" w:type="dxa"/>
            </w:tcMar>
          </w:tcPr>
          <w:p>
            <w:pPr>
              <w:spacing w:after="40" w:line="252" w:lineRule="auto"/>
            </w:pPr>
            <w:r>
              <w:rPr>
                <w:b w:val="0"/>
                <w:color w:val="172B39"/>
                <w:sz w:val="18"/>
              </w:rPr>
              <w:t>계약·권한·재개·실패 증거</w:t>
            </w:r>
          </w:p>
        </w:tc>
      </w:tr>
      <w:tr>
        <w:trPr>
          <w:cantSplit/>
        </w:trPr>
        <w:tc>
          <w:tcPr>
            <w:tcW w:type="dxa" w:w="3969"/>
            <w:shd w:fill="F1F5F7"/>
            <w:tcMar>
              <w:top w:w="85" w:type="dxa"/>
              <w:left w:w="85" w:type="dxa"/>
              <w:bottom w:w="85" w:type="dxa"/>
              <w:right w:w="85" w:type="dxa"/>
            </w:tcMar>
          </w:tcPr>
          <w:p>
            <w:pPr>
              <w:spacing w:after="40" w:line="252" w:lineRule="auto"/>
            </w:pPr>
            <w:r>
              <w:rPr>
                <w:b w:val="0"/>
                <w:color w:val="172B39"/>
                <w:sz w:val="18"/>
              </w:rPr>
              <w:t>수행인력·일정·관리</w:t>
            </w:r>
          </w:p>
        </w:tc>
        <w:tc>
          <w:tcPr>
            <w:tcW w:type="dxa" w:w="1134"/>
            <w:shd w:fill="F1F5F7"/>
            <w:tcMar>
              <w:top w:w="85" w:type="dxa"/>
              <w:left w:w="85" w:type="dxa"/>
              <w:bottom w:w="85" w:type="dxa"/>
              <w:right w:w="85" w:type="dxa"/>
            </w:tcMar>
          </w:tcPr>
          <w:p>
            <w:pPr>
              <w:spacing w:after="40" w:line="252" w:lineRule="auto"/>
            </w:pPr>
            <w:r>
              <w:rPr>
                <w:b w:val="0"/>
                <w:color w:val="172B39"/>
                <w:sz w:val="18"/>
              </w:rPr>
              <w:t>15</w:t>
            </w:r>
          </w:p>
        </w:tc>
        <w:tc>
          <w:tcPr>
            <w:tcW w:type="dxa" w:w="4762"/>
            <w:shd w:fill="F1F5F7"/>
            <w:tcMar>
              <w:top w:w="85" w:type="dxa"/>
              <w:left w:w="85" w:type="dxa"/>
              <w:bottom w:w="85" w:type="dxa"/>
              <w:right w:w="85" w:type="dxa"/>
            </w:tcMar>
          </w:tcPr>
          <w:p>
            <w:pPr>
              <w:spacing w:after="40" w:line="252" w:lineRule="auto"/>
            </w:pPr>
            <w:r>
              <w:rPr>
                <w:b w:val="0"/>
                <w:color w:val="172B39"/>
                <w:sz w:val="18"/>
              </w:rPr>
              <w:t>배치표·협력 범위·변경 절차</w:t>
            </w:r>
          </w:p>
        </w:tc>
      </w:tr>
      <w:tr>
        <w:trPr>
          <w:cantSplit/>
        </w:trPr>
        <w:tc>
          <w:tcPr>
            <w:tcW w:type="dxa" w:w="3969"/>
            <w:shd w:fill="FFFFFF"/>
            <w:tcMar>
              <w:top w:w="85" w:type="dxa"/>
              <w:left w:w="85" w:type="dxa"/>
              <w:bottom w:w="85" w:type="dxa"/>
              <w:right w:w="85" w:type="dxa"/>
            </w:tcMar>
          </w:tcPr>
          <w:p>
            <w:pPr>
              <w:spacing w:after="40" w:line="252" w:lineRule="auto"/>
            </w:pPr>
            <w:r>
              <w:rPr>
                <w:b w:val="0"/>
                <w:color w:val="172B39"/>
                <w:sz w:val="18"/>
              </w:rPr>
              <w:t>납품·인수·운영</w:t>
            </w:r>
          </w:p>
        </w:tc>
        <w:tc>
          <w:tcPr>
            <w:tcW w:type="dxa" w:w="1134"/>
            <w:shd w:fill="FFFFFF"/>
            <w:tcMar>
              <w:top w:w="85" w:type="dxa"/>
              <w:left w:w="85" w:type="dxa"/>
              <w:bottom w:w="85" w:type="dxa"/>
              <w:right w:w="85" w:type="dxa"/>
            </w:tcMar>
          </w:tcPr>
          <w:p>
            <w:pPr>
              <w:spacing w:after="40" w:line="252" w:lineRule="auto"/>
            </w:pPr>
            <w:r>
              <w:rPr>
                <w:b w:val="0"/>
                <w:color w:val="172B39"/>
                <w:sz w:val="18"/>
              </w:rPr>
              <w:t>15</w:t>
            </w:r>
          </w:p>
        </w:tc>
        <w:tc>
          <w:tcPr>
            <w:tcW w:type="dxa" w:w="4762"/>
            <w:shd w:fill="FFFFFF"/>
            <w:tcMar>
              <w:top w:w="85" w:type="dxa"/>
              <w:left w:w="85" w:type="dxa"/>
              <w:bottom w:w="85" w:type="dxa"/>
              <w:right w:w="85" w:type="dxa"/>
            </w:tcMar>
          </w:tcPr>
          <w:p>
            <w:pPr>
              <w:spacing w:after="40" w:line="252" w:lineRule="auto"/>
            </w:pPr>
            <w:r>
              <w:rPr>
                <w:b w:val="0"/>
                <w:color w:val="172B39"/>
                <w:sz w:val="18"/>
              </w:rPr>
              <w:t>재설치·교육·지원·권리</w:t>
            </w:r>
          </w:p>
        </w:tc>
      </w:tr>
      <w:tr>
        <w:trPr>
          <w:cantSplit/>
        </w:trPr>
        <w:tc>
          <w:tcPr>
            <w:tcW w:type="dxa" w:w="3969"/>
            <w:shd w:fill="F1F5F7"/>
            <w:tcMar>
              <w:top w:w="85" w:type="dxa"/>
              <w:left w:w="85" w:type="dxa"/>
              <w:bottom w:w="85" w:type="dxa"/>
              <w:right w:w="85" w:type="dxa"/>
            </w:tcMar>
          </w:tcPr>
          <w:p>
            <w:pPr>
              <w:spacing w:after="40" w:line="252" w:lineRule="auto"/>
            </w:pPr>
            <w:r>
              <w:rPr>
                <w:b w:val="0"/>
                <w:color w:val="172B39"/>
                <w:sz w:val="18"/>
              </w:rPr>
              <w:t>합계</w:t>
            </w:r>
          </w:p>
        </w:tc>
        <w:tc>
          <w:tcPr>
            <w:tcW w:type="dxa" w:w="1134"/>
            <w:shd w:fill="F1F5F7"/>
            <w:tcMar>
              <w:top w:w="85" w:type="dxa"/>
              <w:left w:w="85" w:type="dxa"/>
              <w:bottom w:w="85" w:type="dxa"/>
              <w:right w:w="85" w:type="dxa"/>
            </w:tcMar>
          </w:tcPr>
          <w:p>
            <w:pPr>
              <w:spacing w:after="40" w:line="252" w:lineRule="auto"/>
            </w:pPr>
            <w:r>
              <w:rPr>
                <w:b w:val="0"/>
                <w:color w:val="172B39"/>
                <w:sz w:val="18"/>
              </w:rPr>
              <w:t>100</w:t>
            </w:r>
          </w:p>
        </w:tc>
        <w:tc>
          <w:tcPr>
            <w:tcW w:type="dxa" w:w="4762"/>
            <w:shd w:fill="F1F5F7"/>
            <w:tcMar>
              <w:top w:w="85" w:type="dxa"/>
              <w:left w:w="85" w:type="dxa"/>
              <w:bottom w:w="85" w:type="dxa"/>
              <w:right w:w="85" w:type="dxa"/>
            </w:tcMar>
          </w:tcPr>
          <w:p>
            <w:pPr>
              <w:spacing w:after="40" w:line="252" w:lineRule="auto"/>
            </w:pPr>
            <w:r>
              <w:rPr>
                <w:b w:val="0"/>
                <w:color w:val="172B39"/>
                <w:sz w:val="18"/>
              </w:rPr>
              <w:t>기술 내부 평가 비중 합계</w:t>
            </w:r>
          </w:p>
        </w:tc>
      </w:tr>
    </w:tbl>
    <w:p>
      <w:r>
        <w:br w:type="page"/>
      </w:r>
    </w:p>
    <w:p>
      <w:pPr>
        <w:pStyle w:val="Heading1"/>
      </w:pPr>
      <w:r>
        <w:t>9 대가와 계약 검토</w:t>
      </w:r>
    </w:p>
    <w:p>
      <w:r>
        <w:t>사업비는 서비스/라이선스 이용료, AI 업무 적응, 시스템 구축·개발, 직접경비를 구분한다. 요구 분석·설계는 통합 WBS에서 한 번만 산정하고, 라이선스 포함 지원·기존 자산·원천 시스템 수정비와 개발비의 중복을 배제하여야 한다. FP 방식을 채택하는 항목에 제경비·기술료를 다시 추가해서는 안 된다. [S02]</w:t>
      </w:r>
    </w:p>
    <w:p>
      <w:r>
        <w:t>본 패키지는 공급사 견적 이전의 공수 기반 예산 시안이다. 개발에 사용한 제경비 144%·기술료 20%는 검토용 가격화 가정이며 모든 개발용역의 법정요율이 아니다. 최종 산정은 과업별 FP 적용 가능성, AI 맞춤 작업의 견적, 원가 검토로 갱신한다. 2026 평균임금에 포함된 사업주 부담금을 다시 가산하지 않는다. [S01,S02]</w:t>
      </w:r>
    </w:p>
    <w:p>
      <w:r>
        <w:t>발주기관은 예정가격·지급조건·지체상금·하자담보·지식재산·하도급·산출물 반출 조항을 적용 계약규정에 따라 확정한다. 사업주 예비충당액은 변경 위험에 대한 예산 검토 항목이며 계약자의 자동 청구권이 아니다. 하자 수정과 유상 개선·운영을 구분한다.</w:t>
      </w:r>
    </w:p>
    <w:p>
      <w:pPr>
        <w:pStyle w:val="Heading2"/>
      </w:pPr>
      <w:r>
        <w:t>10 공고 전 확정 항목</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2438"/>
        <w:gridCol w:w="5613"/>
      </w:tblGrid>
      <w:tr>
        <w:trPr>
          <w:cantSplit/>
          <w:tblHeader/>
        </w:trPr>
        <w:tc>
          <w:tcPr>
            <w:tcW w:type="dxa" w:w="1814"/>
            <w:shd w:fill="223E52"/>
            <w:tcMar>
              <w:top w:w="85" w:type="dxa"/>
              <w:left w:w="85" w:type="dxa"/>
              <w:bottom w:w="85" w:type="dxa"/>
              <w:right w:w="85" w:type="dxa"/>
            </w:tcMar>
          </w:tcPr>
          <w:p>
            <w:pPr>
              <w:spacing w:after="40" w:line="252" w:lineRule="auto"/>
            </w:pPr>
            <w:r>
              <w:rPr>
                <w:b/>
                <w:color w:val="FFFFFF"/>
                <w:sz w:val="18"/>
              </w:rPr>
              <w:t>항목</w:t>
            </w:r>
          </w:p>
        </w:tc>
        <w:tc>
          <w:tcPr>
            <w:tcW w:type="dxa" w:w="2438"/>
            <w:shd w:fill="223E52"/>
            <w:tcMar>
              <w:top w:w="85" w:type="dxa"/>
              <w:left w:w="85" w:type="dxa"/>
              <w:bottom w:w="85" w:type="dxa"/>
              <w:right w:w="85" w:type="dxa"/>
            </w:tcMar>
          </w:tcPr>
          <w:p>
            <w:pPr>
              <w:spacing w:after="40" w:line="252" w:lineRule="auto"/>
            </w:pPr>
            <w:r>
              <w:rPr>
                <w:b/>
                <w:color w:val="FFFFFF"/>
                <w:sz w:val="18"/>
              </w:rPr>
              <w:t>담당</w:t>
            </w:r>
          </w:p>
        </w:tc>
        <w:tc>
          <w:tcPr>
            <w:tcW w:type="dxa" w:w="5613"/>
            <w:shd w:fill="223E52"/>
            <w:tcMar>
              <w:top w:w="85" w:type="dxa"/>
              <w:left w:w="85" w:type="dxa"/>
              <w:bottom w:w="85" w:type="dxa"/>
              <w:right w:w="85" w:type="dxa"/>
            </w:tcMar>
          </w:tcPr>
          <w:p>
            <w:pPr>
              <w:spacing w:after="40" w:line="252" w:lineRule="auto"/>
            </w:pPr>
            <w:r>
              <w:rPr>
                <w:b/>
                <w:color w:val="FFFFFF"/>
                <w:sz w:val="18"/>
              </w:rPr>
              <w:t>확정 내용</w:t>
            </w:r>
          </w:p>
        </w:tc>
      </w:tr>
      <w:tr>
        <w:trPr>
          <w:cantSplit/>
        </w:trPr>
        <w:tc>
          <w:tcPr>
            <w:tcW w:type="dxa" w:w="1814"/>
            <w:shd w:fill="FFFFFF"/>
            <w:tcMar>
              <w:top w:w="85" w:type="dxa"/>
              <w:left w:w="85" w:type="dxa"/>
              <w:bottom w:w="85" w:type="dxa"/>
              <w:right w:w="85" w:type="dxa"/>
            </w:tcMar>
          </w:tcPr>
          <w:p>
            <w:pPr>
              <w:spacing w:after="40" w:line="252" w:lineRule="auto"/>
            </w:pPr>
            <w:r>
              <w:rPr>
                <w:b w:val="0"/>
                <w:color w:val="172B39"/>
                <w:sz w:val="18"/>
              </w:rPr>
              <w:t>업무·기존 계약</w:t>
            </w:r>
          </w:p>
        </w:tc>
        <w:tc>
          <w:tcPr>
            <w:tcW w:type="dxa" w:w="2438"/>
            <w:shd w:fill="FFFFFF"/>
            <w:tcMar>
              <w:top w:w="85" w:type="dxa"/>
              <w:left w:w="85" w:type="dxa"/>
              <w:bottom w:w="85" w:type="dxa"/>
              <w:right w:w="85" w:type="dxa"/>
            </w:tcMar>
          </w:tcPr>
          <w:p>
            <w:pPr>
              <w:spacing w:after="40" w:line="252" w:lineRule="auto"/>
            </w:pPr>
            <w:r>
              <w:rPr>
                <w:b w:val="0"/>
                <w:color w:val="172B39"/>
                <w:sz w:val="18"/>
              </w:rPr>
              <w:t>TS 업무·사업 담당</w:t>
            </w:r>
          </w:p>
        </w:tc>
        <w:tc>
          <w:tcPr>
            <w:tcW w:type="dxa" w:w="5613"/>
            <w:shd w:fill="FFFFFF"/>
            <w:tcMar>
              <w:top w:w="85" w:type="dxa"/>
              <w:left w:w="85" w:type="dxa"/>
              <w:bottom w:w="85" w:type="dxa"/>
              <w:right w:w="85" w:type="dxa"/>
            </w:tcMar>
          </w:tcPr>
          <w:p>
            <w:pPr>
              <w:spacing w:after="40" w:line="252" w:lineRule="auto"/>
            </w:pPr>
            <w:r>
              <w:rPr>
                <w:b w:val="0"/>
                <w:color w:val="172B39"/>
                <w:sz w:val="18"/>
              </w:rPr>
              <w:t>실제 소관·최종 범위·비중복·검수자</w:t>
            </w:r>
          </w:p>
        </w:tc>
      </w:tr>
      <w:tr>
        <w:trPr>
          <w:cantSplit/>
        </w:trPr>
        <w:tc>
          <w:tcPr>
            <w:tcW w:type="dxa" w:w="1814"/>
            <w:shd w:fill="F1F5F7"/>
            <w:tcMar>
              <w:top w:w="85" w:type="dxa"/>
              <w:left w:w="85" w:type="dxa"/>
              <w:bottom w:w="85" w:type="dxa"/>
              <w:right w:w="85" w:type="dxa"/>
            </w:tcMar>
          </w:tcPr>
          <w:p>
            <w:pPr>
              <w:spacing w:after="40" w:line="252" w:lineRule="auto"/>
            </w:pPr>
            <w:r>
              <w:rPr>
                <w:b w:val="0"/>
                <w:color w:val="172B39"/>
                <w:sz w:val="18"/>
              </w:rPr>
              <w:t>데이터·보호·보안</w:t>
            </w:r>
          </w:p>
        </w:tc>
        <w:tc>
          <w:tcPr>
            <w:tcW w:type="dxa" w:w="2438"/>
            <w:shd w:fill="F1F5F7"/>
            <w:tcMar>
              <w:top w:w="85" w:type="dxa"/>
              <w:left w:w="85" w:type="dxa"/>
              <w:bottom w:w="85" w:type="dxa"/>
              <w:right w:w="85" w:type="dxa"/>
            </w:tcMar>
          </w:tcPr>
          <w:p>
            <w:pPr>
              <w:spacing w:after="40" w:line="252" w:lineRule="auto"/>
            </w:pPr>
            <w:r>
              <w:rPr>
                <w:b w:val="0"/>
                <w:color w:val="172B39"/>
                <w:sz w:val="18"/>
              </w:rPr>
              <w:t>TS 개인정보·보안 담당</w:t>
            </w:r>
          </w:p>
        </w:tc>
        <w:tc>
          <w:tcPr>
            <w:tcW w:type="dxa" w:w="5613"/>
            <w:shd w:fill="F1F5F7"/>
            <w:tcMar>
              <w:top w:w="85" w:type="dxa"/>
              <w:left w:w="85" w:type="dxa"/>
              <w:bottom w:w="85" w:type="dxa"/>
              <w:right w:w="85" w:type="dxa"/>
            </w:tcMar>
          </w:tcPr>
          <w:p>
            <w:pPr>
              <w:spacing w:after="40" w:line="252" w:lineRule="auto"/>
            </w:pPr>
            <w:r>
              <w:rPr>
                <w:b w:val="0"/>
                <w:color w:val="172B39"/>
                <w:sz w:val="18"/>
              </w:rPr>
              <w:t>처리 근거·보존·영향평가 등 적용 여부</w:t>
            </w:r>
          </w:p>
        </w:tc>
      </w:tr>
      <w:tr>
        <w:trPr>
          <w:cantSplit/>
        </w:trPr>
        <w:tc>
          <w:tcPr>
            <w:tcW w:type="dxa" w:w="1814"/>
            <w:shd w:fill="FFFFFF"/>
            <w:tcMar>
              <w:top w:w="85" w:type="dxa"/>
              <w:left w:w="85" w:type="dxa"/>
              <w:bottom w:w="85" w:type="dxa"/>
              <w:right w:w="85" w:type="dxa"/>
            </w:tcMar>
          </w:tcPr>
          <w:p>
            <w:pPr>
              <w:spacing w:after="40" w:line="252" w:lineRule="auto"/>
            </w:pPr>
            <w:r>
              <w:rPr>
                <w:b w:val="0"/>
                <w:color w:val="172B39"/>
                <w:sz w:val="18"/>
              </w:rPr>
              <w:t>인프라·연계</w:t>
            </w:r>
          </w:p>
        </w:tc>
        <w:tc>
          <w:tcPr>
            <w:tcW w:type="dxa" w:w="2438"/>
            <w:shd w:fill="FFFFFF"/>
            <w:tcMar>
              <w:top w:w="85" w:type="dxa"/>
              <w:left w:w="85" w:type="dxa"/>
              <w:bottom w:w="85" w:type="dxa"/>
              <w:right w:w="85" w:type="dxa"/>
            </w:tcMar>
          </w:tcPr>
          <w:p>
            <w:pPr>
              <w:spacing w:after="40" w:line="252" w:lineRule="auto"/>
            </w:pPr>
            <w:r>
              <w:rPr>
                <w:b w:val="0"/>
                <w:color w:val="172B39"/>
                <w:sz w:val="18"/>
              </w:rPr>
              <w:t>TS 운영·연계 운영사</w:t>
            </w:r>
          </w:p>
        </w:tc>
        <w:tc>
          <w:tcPr>
            <w:tcW w:type="dxa" w:w="5613"/>
            <w:shd w:fill="FFFFFF"/>
            <w:tcMar>
              <w:top w:w="85" w:type="dxa"/>
              <w:left w:w="85" w:type="dxa"/>
              <w:bottom w:w="85" w:type="dxa"/>
              <w:right w:w="85" w:type="dxa"/>
            </w:tcMar>
          </w:tcPr>
          <w:p>
            <w:pPr>
              <w:spacing w:after="40" w:line="252" w:lineRule="auto"/>
            </w:pPr>
            <w:r>
              <w:rPr>
                <w:b w:val="0"/>
                <w:color w:val="172B39"/>
                <w:sz w:val="18"/>
              </w:rPr>
              <w:t>시험환경·API·내부망·GPU 제공/구매</w:t>
            </w:r>
          </w:p>
        </w:tc>
      </w:tr>
      <w:tr>
        <w:trPr>
          <w:cantSplit/>
        </w:trPr>
        <w:tc>
          <w:tcPr>
            <w:tcW w:type="dxa" w:w="1814"/>
            <w:shd w:fill="F1F5F7"/>
            <w:tcMar>
              <w:top w:w="85" w:type="dxa"/>
              <w:left w:w="85" w:type="dxa"/>
              <w:bottom w:w="85" w:type="dxa"/>
              <w:right w:w="85" w:type="dxa"/>
            </w:tcMar>
          </w:tcPr>
          <w:p>
            <w:pPr>
              <w:spacing w:after="40" w:line="252" w:lineRule="auto"/>
            </w:pPr>
            <w:r>
              <w:rPr>
                <w:b w:val="0"/>
                <w:color w:val="172B39"/>
                <w:sz w:val="18"/>
              </w:rPr>
              <w:t>발주 방식·심의</w:t>
            </w:r>
          </w:p>
        </w:tc>
        <w:tc>
          <w:tcPr>
            <w:tcW w:type="dxa" w:w="2438"/>
            <w:shd w:fill="F1F5F7"/>
            <w:tcMar>
              <w:top w:w="85" w:type="dxa"/>
              <w:left w:w="85" w:type="dxa"/>
              <w:bottom w:w="85" w:type="dxa"/>
              <w:right w:w="85" w:type="dxa"/>
            </w:tcMar>
          </w:tcPr>
          <w:p>
            <w:pPr>
              <w:spacing w:after="40" w:line="252" w:lineRule="auto"/>
            </w:pPr>
            <w:r>
              <w:rPr>
                <w:b w:val="0"/>
                <w:color w:val="172B39"/>
                <w:sz w:val="18"/>
              </w:rPr>
              <w:t>TS 계약·예산 담당</w:t>
            </w:r>
          </w:p>
        </w:tc>
        <w:tc>
          <w:tcPr>
            <w:tcW w:type="dxa" w:w="5613"/>
            <w:shd w:fill="F1F5F7"/>
            <w:tcMar>
              <w:top w:w="85" w:type="dxa"/>
              <w:left w:w="85" w:type="dxa"/>
              <w:bottom w:w="85" w:type="dxa"/>
              <w:right w:w="85" w:type="dxa"/>
            </w:tcMar>
          </w:tcPr>
          <w:p>
            <w:pPr>
              <w:spacing w:after="40" w:line="252" w:lineRule="auto"/>
            </w:pPr>
            <w:r>
              <w:rPr>
                <w:b w:val="0"/>
                <w:color w:val="172B39"/>
                <w:sz w:val="18"/>
              </w:rPr>
              <w:t>심의·협의·영향평가·감리·분리발주·계약 유형의 적용</w:t>
            </w:r>
          </w:p>
        </w:tc>
      </w:tr>
      <w:tr>
        <w:trPr>
          <w:cantSplit/>
        </w:trPr>
        <w:tc>
          <w:tcPr>
            <w:tcW w:type="dxa" w:w="1814"/>
            <w:shd w:fill="FFFFFF"/>
            <w:tcMar>
              <w:top w:w="85" w:type="dxa"/>
              <w:left w:w="85" w:type="dxa"/>
              <w:bottom w:w="85" w:type="dxa"/>
              <w:right w:w="85" w:type="dxa"/>
            </w:tcMar>
          </w:tcPr>
          <w:p>
            <w:pPr>
              <w:spacing w:after="40" w:line="252" w:lineRule="auto"/>
            </w:pPr>
            <w:r>
              <w:rPr>
                <w:b w:val="0"/>
                <w:color w:val="172B39"/>
                <w:sz w:val="18"/>
              </w:rPr>
              <w:t>가격·일정</w:t>
            </w:r>
          </w:p>
        </w:tc>
        <w:tc>
          <w:tcPr>
            <w:tcW w:type="dxa" w:w="2438"/>
            <w:shd w:fill="FFFFFF"/>
            <w:tcMar>
              <w:top w:w="85" w:type="dxa"/>
              <w:left w:w="85" w:type="dxa"/>
              <w:bottom w:w="85" w:type="dxa"/>
              <w:right w:w="85" w:type="dxa"/>
            </w:tcMar>
          </w:tcPr>
          <w:p>
            <w:pPr>
              <w:spacing w:after="40" w:line="252" w:lineRule="auto"/>
            </w:pPr>
            <w:r>
              <w:rPr>
                <w:b w:val="0"/>
                <w:color w:val="172B39"/>
                <w:sz w:val="18"/>
              </w:rPr>
              <w:t>TS 원가·사업 담당</w:t>
            </w:r>
          </w:p>
        </w:tc>
        <w:tc>
          <w:tcPr>
            <w:tcW w:type="dxa" w:w="5613"/>
            <w:shd w:fill="FFFFFF"/>
            <w:tcMar>
              <w:top w:w="85" w:type="dxa"/>
              <w:left w:w="85" w:type="dxa"/>
              <w:bottom w:w="85" w:type="dxa"/>
              <w:right w:w="85" w:type="dxa"/>
            </w:tcMar>
          </w:tcPr>
          <w:p>
            <w:pPr>
              <w:spacing w:after="40" w:line="252" w:lineRule="auto"/>
            </w:pPr>
            <w:r>
              <w:rPr>
                <w:b w:val="0"/>
                <w:color w:val="172B39"/>
                <w:sz w:val="18"/>
              </w:rPr>
              <w:t>정식 산정·견적·부하·적정사업기간</w:t>
            </w:r>
          </w:p>
        </w:tc>
      </w:tr>
      <w:tr>
        <w:trPr>
          <w:cantSplit/>
        </w:trPr>
        <w:tc>
          <w:tcPr>
            <w:tcW w:type="dxa" w:w="1814"/>
            <w:shd w:fill="F1F5F7"/>
            <w:tcMar>
              <w:top w:w="85" w:type="dxa"/>
              <w:left w:w="85" w:type="dxa"/>
              <w:bottom w:w="85" w:type="dxa"/>
              <w:right w:w="85" w:type="dxa"/>
            </w:tcMar>
          </w:tcPr>
          <w:p>
            <w:pPr>
              <w:spacing w:after="40" w:line="252" w:lineRule="auto"/>
            </w:pPr>
            <w:r>
              <w:rPr>
                <w:b w:val="0"/>
                <w:color w:val="172B39"/>
                <w:sz w:val="18"/>
              </w:rPr>
              <w:t>참가와 평가</w:t>
            </w:r>
          </w:p>
        </w:tc>
        <w:tc>
          <w:tcPr>
            <w:tcW w:type="dxa" w:w="2438"/>
            <w:shd w:fill="F1F5F7"/>
            <w:tcMar>
              <w:top w:w="85" w:type="dxa"/>
              <w:left w:w="85" w:type="dxa"/>
              <w:bottom w:w="85" w:type="dxa"/>
              <w:right w:w="85" w:type="dxa"/>
            </w:tcMar>
          </w:tcPr>
          <w:p>
            <w:pPr>
              <w:spacing w:after="40" w:line="252" w:lineRule="auto"/>
            </w:pPr>
            <w:r>
              <w:rPr>
                <w:b w:val="0"/>
                <w:color w:val="172B39"/>
                <w:sz w:val="18"/>
              </w:rPr>
              <w:t>TS 계약 담당</w:t>
            </w:r>
          </w:p>
        </w:tc>
        <w:tc>
          <w:tcPr>
            <w:tcW w:type="dxa" w:w="5613"/>
            <w:shd w:fill="F1F5F7"/>
            <w:tcMar>
              <w:top w:w="85" w:type="dxa"/>
              <w:left w:w="85" w:type="dxa"/>
              <w:bottom w:w="85" w:type="dxa"/>
              <w:right w:w="85" w:type="dxa"/>
            </w:tcMar>
          </w:tcPr>
          <w:p>
            <w:pPr>
              <w:spacing w:after="40" w:line="252" w:lineRule="auto"/>
            </w:pPr>
            <w:r>
              <w:rPr>
                <w:b w:val="0"/>
                <w:color w:val="172B39"/>
                <w:sz w:val="18"/>
              </w:rPr>
              <w:t>참가자격·하도급·기술/가격 비율·평가 기준</w:t>
            </w:r>
          </w:p>
        </w:tc>
      </w:tr>
    </w:tbl>
    <w:p>
      <w:r>
        <w:t>위 항목이 미확정인 상태에서 이 초안을 공고문·확정 예정가격으로 사용하지 않는다. 법정 감리·개인정보 영향평가·별도 보안심의 등은 적용 여부와 견적이 미확정이므로 본 금액에 포함되지 않았다. 적용 시 발주기관 측 별도 예산을 더한다.</w:t>
      </w:r>
    </w:p>
    <w:p>
      <w:r>
        <w:br w:type="page"/>
      </w:r>
    </w:p>
    <w:p>
      <w:pPr>
        <w:pStyle w:val="Heading1"/>
      </w:pPr>
      <w:r>
        <w:t>근거와 적용 범위</w:t>
      </w:r>
    </w:p>
    <w:p>
      <w:r>
        <w:t>S01 2026년 적용 SW기술자 평균임금. 2025-12-19 공표, 2026년 적용. 조사일 2026-09-10. 직무별 월 평균임금. 기본급·수당·상여·퇴직충당·사업주 보험 부담 포함. 견적단가 아님.</w:t>
        <w:br/>
        <w:t>https://www.sw.or.kr/site/kipa/ex/board/View.do?bcIdx=64717&amp;cbIdx=304&amp;gubun=G</w:t>
      </w:r>
    </w:p>
    <w:p>
      <w:r>
        <w:t>S02 SW사업 대가산정 가이드 2025년 개정판. 2025-08-11 공표. 조사일 2026-09-10. 인쇄면 157~165 AI 시스템통합형 비용 구성과 중복 배제. 16, 215~217면 운영 공수·요율. 132면 FP와 제경비·기술료 중복 배제. PDF 원문 해당 면 열람.</w:t>
        <w:br/>
        <w:t>https://www.sw.or.kr/site/sw/ex/board/View.do?cbIdx=276&amp;bcIdx=63607&amp;searchExt1=</w:t>
      </w:r>
    </w:p>
    <w:p>
      <w:r>
        <w:t>S03 소프트웨어사업 계약 및 관리감독에 관한 지침. 2023-05-15 시행, 고시 제2023-15호. 조사일 2026-09-10. 제3조 예산편성의 기능·비기능·HW·SW 범위 명확화 확인. 세부 발주 절차의 적용은 발주기관 검토 필요.</w:t>
        <w:br/>
        <w:t>https://law.go.kr/LSW/admRulInfoP.do?admRulSeq=2100000223356</w:t>
      </w:r>
    </w:p>
    <w:p>
      <w:r>
        <w:t>S04 부가가치세법 제30조. 2026-01-02 시행본. 조사일 2026-09-10. 세율 10%. 본 예산 모델은 모두 일반 과세 용역·물품이라는 가정.</w:t>
        <w:br/>
        <w:t>https://law.go.kr/LSW/lsLinkCommonInfo.do?chrClsCd=010202&amp;lsJoLnkSeq=1028444683</w:t>
      </w:r>
    </w:p>
    <w:sectPr w:rsidR="00FC693F" w:rsidRPr="0006063C" w:rsidSect="00034616">
      <w:footerReference w:type="default" r:id="rId9"/>
      <w:pgSz w:w="11906" w:h="16838"/>
      <w:pgMar w:top="1020" w:right="1020" w:bottom="935"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맑은 고딕" w:hAnsi="맑은 고딕" w:eastAsia="맑은 고딕"/>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76" w:lineRule="auto"/>
      <w:outlineLvl w:val="0"/>
    </w:pPr>
    <w:rPr>
      <w:rFonts w:asciiTheme="majorHAnsi" w:eastAsiaTheme="majorEastAsia" w:hAnsiTheme="majorHAnsi" w:cstheme="majorBidi" w:ascii="맑은 고딕" w:hAnsi="맑은 고딕" w:eastAsia="맑은 고딕"/>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76" w:lineRule="auto"/>
      <w:outlineLvl w:val="1"/>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76" w:lineRule="auto"/>
      <w:outlineLvl w:val="2"/>
    </w:pPr>
    <w:rPr>
      <w:rFonts w:asciiTheme="majorHAnsi" w:eastAsiaTheme="majorEastAsia" w:hAnsiTheme="majorHAnsi" w:cstheme="majorBidi" w:ascii="맑은 고딕" w:hAnsi="맑은 고딕" w:eastAsia="맑은 고딕"/>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76" w:lineRule="auto"/>
      <w:contextualSpacing/>
    </w:pPr>
    <w:rPr>
      <w:rFonts w:asciiTheme="majorHAnsi" w:eastAsiaTheme="majorEastAsia" w:hAnsiTheme="majorHAnsi" w:cstheme="majorBidi" w:ascii="맑은 고딕" w:hAnsi="맑은 고딕" w:eastAsia="맑은 고딕"/>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76" w:lineRule="auto"/>
    </w:pPr>
    <w:rPr>
      <w:rFonts w:asciiTheme="majorHAnsi" w:eastAsiaTheme="majorEastAsia" w:hAnsiTheme="majorHAnsi" w:cstheme="majorBidi" w:ascii="맑은 고딕" w:hAnsi="맑은 고딕" w:eastAsia="맑은 고딕"/>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 국민 편의와 안전 AX 구축 제안요청서</dc:title>
  <dc:subject>CCK TS AX 사업 구체화</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