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 국민 편의와 안전 AX 서비스 정의서</w:t>
      </w:r>
    </w:p>
    <w:p>
      <w:pPr>
        <w:pStyle w:val="Subtitle"/>
      </w:pPr>
      <w:r>
        <w:t>버전 0.1   2026-09-10   발주 전 검토안</w:t>
      </w:r>
    </w:p>
    <w:p>
      <w:r>
        <w:t>국민이 교통안전 업무의 결과를 이해하고 필요한 예약·보고·신청·후속 조치를 마칠 수 있도록, 로컬 LLM의 언어 처리와 공식 업무 시스템의 상태를 연결한다. CCK가 전체 설계·통합·품질·운영 인수를 책임지는 구상이다.</w:t>
      </w:r>
    </w:p>
    <w:p>
      <w:pPr>
        <w:pStyle w:val="Heading1"/>
      </w:pPr>
      <w:r>
        <w:t>서비스 포트폴리오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4535"/>
        <w:gridCol w:w="4535"/>
      </w:tblGrid>
      <w:tr>
        <w:trPr>
          <w:cantSplit/>
          <w:tblHeader/>
        </w:trPr>
        <w:tc>
          <w:tcPr>
            <w:tcW w:type="dxa" w:w="794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453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최초 적용과 단계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X01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조건을 알아듣는 예약·신청 실행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2단계 자동차검사 예약</w:t>
            </w:r>
          </w:p>
        </w:tc>
      </w:tr>
      <w:tr>
        <w:trPr>
          <w:cantSplit/>
        </w:trPr>
        <w:tc>
          <w:tcPr>
            <w:tcW w:type="dxa" w:w="79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X02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검사·리콜 결과에서 후속 행동까지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1단계 자동차검사 결과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X03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위험·결함 보고를 정확하게 전달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2단계 자동차 결함 보고</w:t>
            </w:r>
          </w:p>
        </w:tc>
      </w:tr>
      <w:tr>
        <w:trPr>
          <w:cantSplit/>
        </w:trPr>
        <w:tc>
          <w:tcPr>
            <w:tcW w:type="dxa" w:w="794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X04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안전 지적사항의 조치·증빙 연결</w:t>
            </w:r>
          </w:p>
        </w:tc>
        <w:tc>
          <w:tcPr>
            <w:tcW w:type="dxa" w:w="453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1단계 기계식주차장 조치증빙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X05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복잡한 신청의 준비·보완 지원</w:t>
            </w:r>
          </w:p>
        </w:tc>
        <w:tc>
          <w:tcPr>
            <w:tcW w:type="dxa" w:w="453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2단계 자격 또는 튜닝 중 1종</w:t>
            </w:r>
          </w:p>
        </w:tc>
      </w:tr>
    </w:tbl>
    <w:p>
      <w:r>
        <w:t>5개는 독립 발주가 확정된 사업 수가 아니다. 1단계에서 X02·X04와 필요한 공통 적응을 검증하고, 2단계는 수요·권한·API·비중복 확인 후 착수한다. 사업군의 전체 확장 가능성과 이번 비용의 제한된 최초 적용 범위를 구분한다.</w:t>
      </w:r>
    </w:p>
    <w:p>
      <w:pPr>
        <w:pStyle w:val="Heading1"/>
      </w:pPr>
      <w:r>
        <w:t>가정과 성공 기준</w:t>
      </w:r>
    </w:p>
    <w:p>
      <w:r>
        <w:t>성공은 실제 후속 행동의 이해·전환, 정보 누락 감소, 불필요한 재입력 감소로 검토한다. 사고 감소·감원 수치·로컬 모델의 무오류를 약속하지 않는다. 공수·기간·품질 목표는 검토안이며 현장 표본과 CCK 데모로 조정한다.</w:t>
      </w:r>
    </w:p>
    <w:p>
      <w:r>
        <w:t>전자 텍스트와 공식 구조화 데이터만 처리한다. 비전, 신규 OCR, 원시 센서, 차량 제어, 정비 진단, 물리적 안전 판정, 일반 민원 챗봇과 전세버스 공시 AI 후속 고도화는 이번 구축 범위에서 제외한다.</w:t>
      </w:r>
    </w:p>
    <w:p>
      <w:r>
        <w:br w:type="page"/>
      </w:r>
    </w:p>
    <w:p>
      <w:pPr>
        <w:pStyle w:val="Heading1"/>
      </w:pPr>
      <w:r>
        <w:t>X01 조건을 알아듣는 예약 신청 실행</w:t>
      </w:r>
    </w:p>
    <w:p>
      <w:r>
        <w:t>검사 이용자가 가능한 날짜·장소를 반복해서 뒤지지 않고 자신의 일정에 맞는 선택지를 찾고 예약하도록 돕는다.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정의 항목</w:t>
            </w:r>
          </w:p>
        </w:tc>
        <w:tc>
          <w:tcPr>
            <w:tcW w:type="dxa" w:w="810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사용자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자동차검사 예약 이용자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국민 가치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유효 후보를 찾는 시간·왕복·재입력, 필수조건 보존, 실제 예약 완료율, 마감 슬롯 제시·허위 완료·중복 요청 오류. 평가안이며 목표값·효과 실측은 미확정.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입력과 근거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차량·검사종류·공식 검사기간, 이용자가 확인한 날짜/시간/이동 범위, 공식 검사소·슬롯 데이터와 조회시각.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처리와 출력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로컬 LLM이 필수조건과 선호조건을 구조화 → 사용자 확인 → 허용 목록의 조회 API → 규칙으로 부적합 슬롯 제거 → LLM이 대안의 차이를 설명 → 동의·재조회 후 예약 요청 → 공식 확정 결과 표시.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최초 구축 범위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자동차검사 한 예약 시스템, 공식 다중 조회·확정·상태·취소 어댑터.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실패와 책임 경계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조회 실패는 빈자리 없음과 구별. 확정 요청의 타임아웃은 결과 미확인으로 두고 상태를 확인한 뒤 재시도. LLM이 기한·자격·빈자리·완료를 생성하지 않는다.</w:t>
            </w:r>
          </w:p>
        </w:tc>
      </w:tr>
    </w:tbl>
    <w:p>
      <w:pPr>
        <w:pStyle w:val="Heading2"/>
      </w:pPr>
      <w:r>
        <w:t>CCK 수행과 외부 의존</w:t>
      </w:r>
    </w:p>
    <w:p>
      <w:r>
        <w:t>CCK: 조건 해석·대안 설명·전체 연계와 품질. 협력사: 예약 화면·인증·기존 예약 서버 어댑터 등 확보된 범위. TS/운영사: 공식 가용정보·권한·예약 처리 책임.</w:t>
      </w:r>
    </w:p>
    <w:p>
      <w:r>
        <w:t>공식 다중 검사소/날짜 조회, 차량 적합성·기간 확인, 인증·예약/취소 인터페이스. 공개 웹 화면의 존재만으로 API 제공·접근권한을 가정할 수 없다.</w:t>
      </w:r>
    </w:p>
    <w:p>
      <w:pPr>
        <w:pStyle w:val="Heading2"/>
      </w:pPr>
      <w:r>
        <w:t>비AI 비교와 착수 조건</w:t>
      </w:r>
    </w:p>
    <w:p>
      <w:r>
        <w:t>달력·필터·마감 표시 개선을 기준안으로 삼는다. 복합 조건 해석과 대안 수정에서 추가 가치가 없으면 단순 UX 개선으로 분류한다.</w:t>
      </w:r>
    </w:p>
    <w:p>
      <w:r>
        <w:t>기존 민원·공통플랫폼과 최종 계약 기능을 대조한다. 설명·답변 생성만이면 신규성이 약하다. 예약 UI 개선을 AI 사업으로 부풀리지 않는다.</w:t>
      </w:r>
    </w:p>
    <w:p>
      <w:r>
        <w:t>추적: SFR-101, SFR-102, SFR-103, SFR-104 / W07</w:t>
      </w:r>
    </w:p>
    <w:p>
      <w:r>
        <w:br w:type="page"/>
      </w:r>
    </w:p>
    <w:p>
      <w:pPr>
        <w:pStyle w:val="Heading1"/>
      </w:pPr>
      <w:r>
        <w:t>X02 검사 리콜 결과에서 후속 행동까지</w:t>
      </w:r>
    </w:p>
    <w:p>
      <w:r>
        <w:t>차량 소유자가 공식 검사·리콜 결과에서 자신이 해야 할 조치와 다음 접점을 이해하고 빠뜨리지 않도록 돕는다.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정의 항목</w:t>
            </w:r>
          </w:p>
        </w:tc>
        <w:tc>
          <w:tcPr>
            <w:tcW w:type="dxa" w:w="810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사용자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차량 소유자와 결과 안내 담당자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국민 가치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필수사항 이해·보존, 근거 없는 설명, 조치 누락·재문의, 실제 조치 단계 전환. 예약·사용자 체크와 공식 수리 완료는 서로 다른 지표다.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입력과 근거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공식 결과 텍스트/구조화 항목, 결과 코드, 차량/캠페인 식별자, 기준 버전, 공식 설명·후속 절차, 허용된 조치상태.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처리와 출력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결과 항목과 근거 문단 연결 → 규칙으로 필수/권고/추가확인 구별 → LLM이 쉬운 설명과 확인 질문 생성 → 사용자에게 행동 목록 제시 → 공식 채널 연결 → 완료 근거의 출처별 상태 표시.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최초 구축 범위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자동차검사 결과 유형 10종 이하, 코드 100개 이하. 리콜은 승인된 표본 설명만.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실패와 책임 경계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해당 결과·버전 근거가 없으면 미확인 표시와 전문가 연결. 자동차·배터리 고장을 진단하거나 운행 안전을 보증하지 않는다.</w:t>
            </w:r>
          </w:p>
        </w:tc>
      </w:tr>
    </w:tbl>
    <w:p>
      <w:pPr>
        <w:pStyle w:val="Heading2"/>
      </w:pPr>
      <w:r>
        <w:t>CCK 수행과 외부 의존</w:t>
      </w:r>
    </w:p>
    <w:p>
      <w:r>
        <w:t>CCK: 결과 구조화·근거 설명·후속 단계·전체 QA. 협력사: 결과 연계·화면. TS 전문가: 결과·기준 해석 검수. 제작사·정비업체: 수리·부품·예약 및 실제 완료 근거.</w:t>
      </w:r>
    </w:p>
    <w:p>
      <w:r>
        <w:t>공식 결과와 현행 설명자료, 전문가 검토, 이용 허가. 리콜 통지 확인만으로 제작사 정비 일정·완료 데이터를 확보했다고 보지 않는다.</w:t>
      </w:r>
    </w:p>
    <w:p>
      <w:pPr>
        <w:pStyle w:val="Heading2"/>
      </w:pPr>
      <w:r>
        <w:t>비AI 비교와 착수 조건</w:t>
      </w:r>
    </w:p>
    <w:p>
      <w:r>
        <w:t>결과코드별 표준 안내·체크리스트와 비교. 여러 항목·개인 상황을 함께 이해하고 질문을 보완하는 이점이 있는지 확인한다.</w:t>
      </w:r>
    </w:p>
    <w:p>
      <w:r>
        <w:t>단순 검사 민원 답변·리콜 대상 검색과 중복을 배제한다. 공식 결과에 연결된 행동과 이행 장애를 다루는 미포함 범위가 있어야 한다.</w:t>
      </w:r>
    </w:p>
    <w:p>
      <w:r>
        <w:t>추적: SFR-201, SFR-202, SFR-203, SFR-204 / W04</w:t>
      </w:r>
    </w:p>
    <w:p>
      <w:r>
        <w:br w:type="page"/>
      </w:r>
    </w:p>
    <w:p>
      <w:pPr>
        <w:pStyle w:val="Heading1"/>
      </w:pPr>
      <w:r>
        <w:t>X03 위험 결함 보고를 정확하게 전달</w:t>
      </w:r>
    </w:p>
    <w:p>
      <w:r>
        <w:t>국민·종사자가 경험한 위험을 빠뜨리거나 과장하지 않고 해당 보고 절차에 전달하도록 돕는다.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정의 항목</w:t>
            </w:r>
          </w:p>
        </w:tc>
        <w:tc>
          <w:tcPr>
            <w:tcW w:type="dxa" w:w="810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사용자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자동차 결함 보고 작성자와 접수 담당자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국민 가치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작성 완료·중단, 필수정보 누락, 재질의, 원문에 없는 사실 추가·의미 변경, 신원 노출 오류. 보고량 증가를 사고 감소로 해석하지 않는다.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입력과 근거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보고자가 입력한 텍스트, 제도별 서식·가이드, 확인한 날짜·장소·상황·근거. 사진·영상 판독은 포함하지 않는다.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처리와 출력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서술을 원문 구간과 연결해 항목화 → 관찰/추정/미상 표시 → 서식상 빠진 정보에 중립적 질문 → 작성자에게 원문·변경 대조 → 확정한 초안만 서식 출력 또는 공식 접수 연계.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최초 구축 범위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자동차 결함 한 신고 유형부터. 항공·철도 보호체계 도입비 제외.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실패와 책임 경계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모르는 정보를 채워 쓰지 않는다. 긴급·의무보고 가능성은 승인된 안내와 공식 채널을 제시하고 자율보고만으로 의무를 이행했다고 표시하지 않는다.</w:t>
            </w:r>
          </w:p>
        </w:tc>
      </w:tr>
    </w:tbl>
    <w:p>
      <w:pPr>
        <w:pStyle w:val="Heading2"/>
      </w:pPr>
      <w:r>
        <w:t>CCK 수행과 외부 의존</w:t>
      </w:r>
    </w:p>
    <w:p>
      <w:r>
        <w:t>CCK: 텍스트 구조화·확인·작성자 검토·품질과 통합. 제도 운영기관: 보고대상·보호·공식 접수·전문 분석. 협력사: 보안·신원 분리·접수 연계.</w:t>
      </w:r>
    </w:p>
    <w:p>
      <w:r>
        <w:t>보고제도별 자료사용·보존·접근권한, 의무보고와 자율보고 경계, 전문 검토, 접수 규격. 익명화·법적 보호 효과는 LLM으로 보장하지 않는다.</w:t>
      </w:r>
    </w:p>
    <w:p>
      <w:pPr>
        <w:pStyle w:val="Heading2"/>
      </w:pPr>
      <w:r>
        <w:t>비AI 비교와 착수 조건</w:t>
      </w:r>
    </w:p>
    <w:p>
      <w:r>
        <w:t>개선된 입력 서식·작성 예시·필수항목 검증과 비교. 자유 서술의 사실 보존과 누락 확인에서 AI 추가 가치가 있는지 확인한다.</w:t>
      </w:r>
    </w:p>
    <w:p>
      <w:r>
        <w:t>기존 민원 요약·답변과 제도별 사실 보존·작성자 확인·접수 흐름을 대조한다. 자동차 결함신고를 별도 신규 사업 수로 중복 집계하지 않는다.</w:t>
      </w:r>
    </w:p>
    <w:p>
      <w:r>
        <w:t>추적: SFR-301, SFR-302, SFR-303, SFR-304 / W08</w:t>
      </w:r>
    </w:p>
    <w:p>
      <w:r>
        <w:br w:type="page"/>
      </w:r>
    </w:p>
    <w:p>
      <w:pPr>
        <w:pStyle w:val="Heading1"/>
      </w:pPr>
      <w:r>
        <w:t>X04 안전 지적사항의 조치 증빙 연결</w:t>
      </w:r>
    </w:p>
    <w:p>
      <w:r>
        <w:t>시설 이용자가 같은 위험에 반복 노출되지 않도록 지적사항과 실제 조치 근거의 누락·불일치를 담당자가 발견하게 돕는다.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정의 항목</w:t>
            </w:r>
          </w:p>
        </w:tc>
        <w:tc>
          <w:tcPr>
            <w:tcW w:type="dxa" w:w="810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사용자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시설 관리자·보수업체·권한 있는 검토자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국민 가치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미대응 지적사항·잘못 연결된 증거, 보완 재요청, 담당자 수정률, 공식 조치 확인까지의 지연. 감원 수치로 환산하지 않으며 사고 예방 효과는 별도 검증.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입력과 근거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검사·점검보고서의 지적사항, 공식 기준, 보수·조치기록과 전자 증빙, 시설/항목 ID, 담당자 확인 상태. 원시 센서와 현장 이미지 판독은 제외.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처리와 출력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지적사항을 항목 ID로 분해 → 조치기록의 대응 근거 검색 → 항목별 수행 내용·대상·날짜·증빙의 차이 검토 → 미확인·불일치·추가확인 목록 → 담당자 검토 → 공식 이행상태 반영.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최초 구축 범위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기계식주차장 한 업무, 지적 유형 20종 이하. 전자 텍스트 증빙 2,000건 이하.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실패와 책임 경계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‘증빙 있음’과 ‘조치 내용 일치’, ‘공식 조치 확인’, ‘현장 안전 판정’을 각각 분리. 대상 시설이 다르거나 기록이 충돌하면 판정 보류와 확인 요청.</w:t>
            </w:r>
          </w:p>
        </w:tc>
      </w:tr>
    </w:tbl>
    <w:p>
      <w:pPr>
        <w:pStyle w:val="Heading2"/>
      </w:pPr>
      <w:r>
        <w:t>CCK 수행과 외부 의존</w:t>
      </w:r>
    </w:p>
    <w:p>
      <w:r>
        <w:t>CCK: 대조 워크플로·근거 조회·누락 검토·통합 품질. 시설/보수업체: 실제 조치와 증빙. TS·권한자: 공식 검토와 판정. 협력사: 전자기록 연계·검토 UI.</w:t>
      </w:r>
    </w:p>
    <w:p>
      <w:r>
        <w:t>사용 허가된 지적사항-조치 쌍, 동일 시설/항목 식별자, 전문가 정답 검토, 기존 관리시스템의 기능 범위. 증빙이 스캔뿐이면 텍스트 확보가 선행 조건.</w:t>
      </w:r>
    </w:p>
    <w:p>
      <w:pPr>
        <w:pStyle w:val="Heading2"/>
      </w:pPr>
      <w:r>
        <w:t>비AI 비교와 착수 조건</w:t>
      </w:r>
    </w:p>
    <w:p>
      <w:r>
        <w:t>항목별 체크리스트·첨부 필수화·기한 알림과 비교. 서로 다르게 쓰인 보수기록의 의미 대응과 근거 불일치 검토에서 AI 추가 가치를 검증한다.</w:t>
      </w:r>
    </w:p>
    <w:p>
      <w:r>
        <w:t>기존 검사·직무특화 SFR-003, 현 관리시스템, 공공PMS 병목관리 조사와 중복 대조. 일정·진척 대시보드만이면 해당 사업군의 보조 기능으로 통합한다. COSAS의 기존 진행관리 기능도 새 기능으로 주장하지 않는다.</w:t>
      </w:r>
    </w:p>
    <w:p>
      <w:r>
        <w:t>추적: SFR-401, SFR-402, SFR-403, SFR-404 / W05</w:t>
      </w:r>
    </w:p>
    <w:p>
      <w:r>
        <w:br w:type="page"/>
      </w:r>
    </w:p>
    <w:p>
      <w:pPr>
        <w:pStyle w:val="Heading1"/>
      </w:pPr>
      <w:r>
        <w:t>X05 복잡한 신청의 준비 보완 지원</w:t>
      </w:r>
    </w:p>
    <w:p>
      <w:r>
        <w:t>신청자가 자기 상황에 필요한 절차와 자료를 빠뜨려 반복 방문하거나 보완 요청을 받는 부담을 줄이도록 돕는다.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정의 항목</w:t>
            </w:r>
          </w:p>
        </w:tc>
        <w:tc>
          <w:tcPr>
            <w:tcW w:type="dxa" w:w="8107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직접 사용자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선정된 신청 유형의 신청인·보완 검토자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국민 가치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첫 신청의 자료 완비, 불필요한 보완·반복 방문, 잘못된 자격 안내, 필수자료 누락·임의 사실 생성, 이의·정정 처리. 공식 승인율을 AI 정확도와 동일시하지 않는다.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입력과 근거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사용자가 확인한 이력, 권한 있는 공식 자격·검사상태, 승인된 절차표, 텍스트 신청서·자료 목록·보완 통지. 민감 이력의 불필요한 수집은 피한다.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처리와 출력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일상어 설명을 요건 항목에 대응 → 모르는 사실 확인 → 규칙으로 선행 단계·필수 자료 대조 → LLM이 부족한 내용과 이유 설명 → 신청자가 수정·동의 → 서식 출력 또는 공식 접수 연결.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최초 구축 범위</w:t>
            </w:r>
          </w:p>
        </w:tc>
        <w:tc>
          <w:tcPr>
            <w:tcW w:type="dxa" w:w="810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자격 또는 튜닝 중 한 신청 유형, 문서 양식 5종 이하. 양쪽 동시 도입 아님.</w:t>
            </w:r>
          </w:p>
        </w:tc>
      </w:tr>
      <w:tr>
        <w:trPr>
          <w:cantSplit/>
        </w:trPr>
        <w:tc>
          <w:tcPr>
            <w:tcW w:type="dxa" w:w="175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실패와 책임 경계</w:t>
            </w:r>
          </w:p>
        </w:tc>
        <w:tc>
          <w:tcPr>
            <w:tcW w:type="dxa" w:w="8107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예외·기준 충돌·이력 미조회는 확정 안내를 멈추고 담당 확인. 신청서 출력과 접수, 접수와 승인을 구분한다.</w:t>
            </w:r>
          </w:p>
        </w:tc>
      </w:tr>
    </w:tbl>
    <w:p>
      <w:pPr>
        <w:pStyle w:val="Heading2"/>
      </w:pPr>
      <w:r>
        <w:t>CCK 수행과 외부 의존</w:t>
      </w:r>
    </w:p>
    <w:p>
      <w:r>
        <w:t>CCK: 요건 연결·설명·보완 검토·워크플로 통합. TS 업무전문가: 적용 기준과 예외 검수. 협력사: 신청 화면·이력/접수 어댑터.</w:t>
      </w:r>
    </w:p>
    <w:p>
      <w:r>
        <w:t>정확한 요건표·유효한 서식·예외 처리자, 기존 민원·직무특화 과업과의 비중복, 전자 원본. 튜닝 문서가 도면·사진 판독 중심이면 해당 적용은 축소한다.</w:t>
      </w:r>
    </w:p>
    <w:p>
      <w:pPr>
        <w:pStyle w:val="Heading2"/>
      </w:pPr>
      <w:r>
        <w:t>비AI 비교와 착수 조건</w:t>
      </w:r>
    </w:p>
    <w:p>
      <w:r>
        <w:t>절차 안내표·조건형 폼·필수값 검증과 비교. 비정형 설명의 요건 연결·보완 사유 이해에서 이점이 없으면 별도 AX 후보로 유지하지 않는다.</w:t>
      </w:r>
    </w:p>
    <w:p>
      <w:r>
        <w:t>민원 SFR-006~007 및 직무특화 SFR-003과의 중복 위험이 크다. 상담을 넘어 실제 신청의 준비·보완 문제와 미포함 산출물이 확인된 유형만 남긴다. X01의 슬롯 탐색과 같은 기능은 공동 사용.</w:t>
      </w:r>
    </w:p>
    <w:p>
      <w:r>
        <w:t>추적: SFR-501, SFR-502, SFR-503, SFR-504 / W09</w:t>
      </w:r>
    </w:p>
    <w:p>
      <w:r>
        <w:br w:type="page"/>
      </w:r>
    </w:p>
    <w:p>
      <w:pPr>
        <w:pStyle w:val="Heading1"/>
      </w:pPr>
      <w:r>
        <w:t>공통 처리 구조와 운영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195"/>
        <w:gridCol w:w="4139"/>
      </w:tblGrid>
      <w:tr>
        <w:trPr>
          <w:cantSplit/>
          <w:tblHeader/>
        </w:trPr>
        <w:tc>
          <w:tcPr>
            <w:tcW w:type="dxa" w:w="1531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4195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CCK 수행 범위</w:t>
            </w:r>
          </w:p>
        </w:tc>
        <w:tc>
          <w:tcPr>
            <w:tcW w:type="dxa" w:w="4139"/>
            <w:shd w:fill="223E5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경계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입력·증거</w:t>
            </w:r>
          </w:p>
        </w:tc>
        <w:tc>
          <w:tcPr>
            <w:tcW w:type="dxa" w:w="419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원문·버전·권한·식별자 연결</w:t>
            </w:r>
          </w:p>
        </w:tc>
        <w:tc>
          <w:tcPr>
            <w:tcW w:type="dxa" w:w="413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원문 전자화와 제공 권한은 기관 협조</w:t>
            </w:r>
          </w:p>
        </w:tc>
      </w:tr>
      <w:tr>
        <w:trPr>
          <w:cantSplit/>
        </w:trPr>
        <w:tc>
          <w:tcPr>
            <w:tcW w:type="dxa" w:w="15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로컬 처리</w:t>
            </w:r>
          </w:p>
        </w:tc>
        <w:tc>
          <w:tcPr>
            <w:tcW w:type="dxa" w:w="419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조건 해석·근거 검색·단계별 설명</w:t>
            </w:r>
          </w:p>
        </w:tc>
        <w:tc>
          <w:tcPr>
            <w:tcW w:type="dxa" w:w="413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LLM·임베딩·재순위화 외부 전송 금지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업무 통제</w:t>
            </w:r>
          </w:p>
        </w:tc>
        <w:tc>
          <w:tcPr>
            <w:tcW w:type="dxa" w:w="4195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규칙·승인·상태·재개·감사</w:t>
            </w:r>
          </w:p>
        </w:tc>
        <w:tc>
          <w:tcPr>
            <w:tcW w:type="dxa" w:w="413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숫자·기한·자격·완료는 공식 근거</w:t>
            </w:r>
          </w:p>
        </w:tc>
      </w:tr>
      <w:tr>
        <w:trPr>
          <w:cantSplit/>
        </w:trPr>
        <w:tc>
          <w:tcPr>
            <w:tcW w:type="dxa" w:w="1531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연계</w:t>
            </w:r>
          </w:p>
        </w:tc>
        <w:tc>
          <w:tcPr>
            <w:tcW w:type="dxa" w:w="4195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공식 API 어댑터·실패 복구</w:t>
            </w:r>
          </w:p>
        </w:tc>
        <w:tc>
          <w:tcPr>
            <w:tcW w:type="dxa" w:w="4139"/>
            <w:shd w:fill="F1F5F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color w:val="172B39"/>
                <w:sz w:val="18"/>
              </w:rPr>
              <w:t>공식 시스템 운영사가 확정과 원장 책임</w:t>
            </w:r>
          </w:p>
        </w:tc>
      </w:tr>
    </w:tbl>
    <w:p>
      <w:r>
        <w:t>Argus·Keeper·Nexus 및 문서 구조화 자산은 자료 기재 수준에서 재사용을 검토한다. 로컬 호환, 승인 후 재개, 거래 중복 방지, 사용권은 선행 검증 대상이다. 기존 모듈 적응 실패 시 전면 재구축으로 자동 확대하지 않고 범위·일정·금액을 재산정한다.</w:t>
      </w:r>
    </w:p>
    <w:p>
      <w:r>
        <w:t>M01 기준 변경 영향과 M02 이용 실패 기반 개선은 각 서비스의 품질·운영 요구로 포함한다. 별도 신규 플랫폼이나 추가 사업군으로 계산하지 않는다.</w:t>
      </w:r>
    </w:p>
    <w:p>
      <w:pPr>
        <w:pStyle w:val="Heading1"/>
      </w:pPr>
      <w:r>
        <w:t>근거와 적용 범위</w:t>
      </w:r>
    </w:p>
    <w:p>
      <w:r>
        <w:t>S05 TS 자동차검사 안내. 2026-09-10. 조사일 2026-09-10. 업무 소개. 연계 API 제공·접근권한의 근거는 아님.</w:t>
        <w:br/>
        <w:t>https://main.kotsa.or.kr/portal/contents.do?menuCode=01010101</w:t>
      </w:r>
    </w:p>
    <w:p>
      <w:r>
        <w:t>S06 자동차리콜센터. 2026-09-10. 조사일 2026-09-10. 기존 리콜 조회·신고 서비스 존재. 신규 차별성은 결과 이후 행동 지원에 한정.</w:t>
        <w:br/>
        <w:t>https://www.car.go.kr/home/main.do</w:t>
      </w:r>
    </w:p>
    <w:p>
      <w:r>
        <w:t>S07 TS 기계식주차장 검사 안내. 2026-09-10. 조사일 2026-09-10. X04 최초 적용 분야 후보의 업무 소개. 개별 감독·결정 권한은 별도 확인.</w:t>
        <w:br/>
        <w:t>https://main.kotsa.or.kr/portal/contents.do?menuCode=01030401</w:t>
      </w:r>
    </w:p>
    <w:p>
      <w:r>
        <w:t>S08 기술 확장 검토와 사용자 경험. 2026-09-10. 조사일 2026-09-10. 파생 조사와 사용자 현장 의견. CCK 실제 수행능력·TS 의사결정의 증명 아님.</w:t>
        <w:br/>
        <w:t>../../04_기관리서치/TS_대화구조화/기술확장_2026-09-10/CCK_TS_기술기반_확장검토.md</w:t>
      </w:r>
    </w:p>
    <w:sectPr w:rsidR="00FC693F" w:rsidRPr="0006063C" w:rsidSect="00034616">
      <w:footerReference w:type="default" r:id="rId9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 국민 편의와 안전 AX 서비스 정의서</dc:title>
  <dc:subject>CCK TS AX 사업 구체화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