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exec sp_addlinkedserver @server='509-02'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Exec sp_addlinkedsrvlogin @rmtsrvname = '509-02',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@locallogin = NULL , @useself = 'False',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@rmtuser = 'sa', @rmtpassword = 'ittest'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--doc_id &lt; 101 to 105--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* into doctor1 from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[509-19].pharmacy.dbo.doctor where doc_id &lt; 106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select * from doctor1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* into prescription1 from [509-19].pharmacy.dbo.prescription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doc_id in(select doc_id from doctor1)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* from prescription1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patient_id,p_fname,p_mname,p_lname,age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patient1 from[509-19].pharmacy.dbo.patient 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select * from patient1;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select doc_id,patient_id,trade_name,qty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 patient12 from[509-19].pharmacy.dbo.prescription1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select * from patient12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SELECT * FROM [509-19].pharmacy.dbo.doctor1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 * FROM [509-02].p.dbo.doctor2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select * from doctor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* from prescription1 where doc_id = 102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p1.patient_id,p1.p_fname,p2.gender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[509-19].pharmacy.dbo.patient1 as p1,[509-02].p.dbo.patient2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as p2 where p2.gender =  'F'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select COUNT(*) as No_ofmales from [509-02].p.dbo.patient2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gender not in('F')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select doc_id,count(patient_id)as no_of_patients from prescription1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group by doc_id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