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云创公社“动</w:t>
      </w:r>
      <w:r>
        <w:rPr>
          <w:rFonts w:hint="eastAsia"/>
          <w:b/>
          <w:bCs/>
          <w:sz w:val="32"/>
          <w:szCs w:val="32"/>
          <w:lang w:val="en-US" w:eastAsia="zh-CN"/>
        </w:rPr>
        <w:t>+静</w:t>
      </w:r>
      <w:r>
        <w:rPr>
          <w:rFonts w:hint="eastAsia"/>
          <w:b/>
          <w:bCs/>
          <w:sz w:val="32"/>
          <w:szCs w:val="32"/>
          <w:lang w:eastAsia="zh-CN"/>
        </w:rPr>
        <w:t>”需求解释</w:t>
      </w: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动</w:t>
      </w:r>
      <w:r>
        <w:rPr>
          <w:rFonts w:hint="eastAsia"/>
          <w:b/>
          <w:bCs/>
          <w:sz w:val="24"/>
          <w:szCs w:val="24"/>
          <w:lang w:val="en-US" w:eastAsia="zh-CN"/>
        </w:rPr>
        <w:t>+静：</w:t>
      </w:r>
      <w:r>
        <w:rPr>
          <w:rFonts w:hint="eastAsia"/>
          <w:lang w:val="en-US" w:eastAsia="zh-CN"/>
        </w:rPr>
        <w:t>是指消费创客（6000元见习创客，12000元黄金创客，24000元白金创客，48000元钻石创客，192000元至尊创客。）通过云创公社目前所有的奖励，获得他（她）首次消费额收入的82%时，系统将自动停止该创客后期的消费返利奖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例：</w:t>
      </w:r>
      <w:r>
        <w:rPr>
          <w:rFonts w:hint="eastAsia"/>
          <w:lang w:val="en-US" w:eastAsia="zh-CN"/>
        </w:rPr>
        <w:t>A创客消费12000元，成为了云创公社的黄金创客，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A创客通过：</w:t>
      </w:r>
      <w:r>
        <w:rPr>
          <w:rFonts w:hint="eastAsia"/>
          <w:b/>
          <w:bCs/>
          <w:lang w:val="en-US" w:eastAsia="zh-CN"/>
        </w:rPr>
        <w:t>1.消费返利奖金。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2.分享佣金14%。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 3.公司新增业绩分红。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 4.互助1%。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 5.二、三级收益2%的总纯收益达到A的消费额12000x82%=9840元时，</w:t>
      </w:r>
      <w:r>
        <w:rPr>
          <w:rFonts w:hint="eastAsia"/>
          <w:lang w:val="en-US" w:eastAsia="zh-CN"/>
        </w:rPr>
        <w:t>系统将自动停止该创客的消费返利后期奖金。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再次举例：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A消费了12000元，通过平台的消费奖；分享佣金；公司新增业绩分红；互助1%；二、三级收益2%。总纯收益达到A的消费金额9840时，系统自动停止该创客的后期消费返利奖金。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注：9840元是指该创客的纯收益，是提现到达该创客的私人银行账号的资金。</w:t>
      </w:r>
    </w:p>
    <w:p>
      <w:pPr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平台决定：2016年8月1日起实施“动+静”。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F46B9B"/>
    <w:rsid w:val="3612299C"/>
    <w:rsid w:val="61F46B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2016-07-04T08:23:00Z</dcterms:created>
  <dc:creator>wysc03</dc:creator>
  <cp:lastModifiedBy>wysc03</cp:lastModifiedBy>
  <dcterms:modified xsi:type="dcterms:W3CDTF">2016-07-04T08:57:28Z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