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WORD SOURCE BETA BEGIN</w:t>
      </w:r>
    </w:p>
    <w:p>
      <w:r>
        <w:t xml:space="preserve">Ratio: 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</w:p>
    <w:p>
      <w:r>
        <w:t xml:space="preserve">Power: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</w:p>
    <w:p>
      <w:r>
        <w:t>Chemical H</w:t>
      </w:r>
      <w:r>
        <w:rPr>
          <w:vertAlign w:val="subscript"/>
        </w:rPr>
        <w:t>2</w:t>
      </w:r>
      <w:r>
        <w:t xml:space="preserve">O; power </w:t>
      </w:r>
      <w:r>
        <w:rPr>
          <w:vertAlign w:val="superscript"/>
        </w:rPr>
        <w:t>3</w:t>
      </w:r>
    </w:p>
    <w:p>
      <w:r>
        <w:t>WORD SOURCE BETA 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id="-1" w:type="separator">
    <w:p>
      <w:r>
        <w:t>NOT_A_NOTE</w:t>
      </w:r>
    </w:p>
  </w:footnote>
  <w:footnote w:id="0">
    <w:p>
      <w:r>
        <w:t>FIRST_FOOTNOTE 9327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