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07. 서류 수신확인서</w:t>
      </w:r>
    </w:p>
    <w:p>
      <w:pPr>
        <w:pStyle w:val="Heading2"/>
      </w:pPr>
      <w:r>
        <w:t>실무 5대 수칙 (담당자 준수사항)</w:t>
      </w:r>
    </w:p>
    <w:p>
      <w:pPr>
        <w:pStyle w:val="ListBullet"/>
      </w:pPr>
      <w:r>
        <w:t>(1) PC 비밀번호·백신을 최신으로 유지합니다 (개인정보보호법 제29조 안전조치의무, 위반 시 5천만원 이하 과태료).</w:t>
      </w:r>
    </w:p>
    <w:p>
      <w:pPr>
        <w:pStyle w:val="ListBullet"/>
      </w:pPr>
      <w:r>
        <w:t>(2) 카드번호·CVC를 카톡·종이에 남기지 않고 즉시 파기하며, PG 승인번호만 보관합니다 (여신전문금융업법 제70조, 위반 시 7년 이하 징역 또는 5천만원 이하 벌금, CVC 저장은 절대 금지).</w:t>
      </w:r>
    </w:p>
    <w:p>
      <w:pPr>
        <w:pStyle w:val="ListBullet"/>
      </w:pPr>
      <w:r>
        <w:t>(3) 여권사본을 폰 갤러리에 두지 말고 암호폴더에 보관하며, 예약 완료 후 즉시 삭제합니다 (고유식별정보는 별도 동의+암호화, 개인정보보호법 제71조 위반 시 5년 이하 징역 또는 5천만원 이하 벌금).</w:t>
      </w:r>
    </w:p>
    <w:p>
      <w:pPr>
        <w:pStyle w:val="ListBullet"/>
      </w:pPr>
      <w:r>
        <w:t>(4) 결제 전에 여행약관 동의와 제3자 제공 동의를 별도 체크박스로 분리해 받습니다 (미동의 상태로 처리 시 형사처벌 대상이 될 수 있습니다).</w:t>
      </w:r>
    </w:p>
    <w:p>
      <w:pPr>
        <w:pStyle w:val="ListBullet"/>
      </w:pPr>
      <w:r>
        <w:t>(5) 마케팅 문자는 별도 동의한 고객에게만 보내며, 매건 (광고) 표기와 수신거부 안내를 넣고 21시~8시에는 발송하지 않습니다 (정보통신망법, 위반 시 3천만원 이하 과태료).</w:t>
      </w:r>
    </w:p>
    <w:p>
      <w:r>
        <w:br w:type="page"/>
      </w:r>
    </w:p>
    <w:p>
      <w:r>
        <w:t>아래 서류를 빠짐없이 받았다는 확인서입니다. 이해가 안 되는 부분은 서명 전에 말씀해 주세요.</w:t>
      </w:r>
    </w:p>
    <w:p>
      <w:pPr>
        <w:pStyle w:val="Heading2"/>
      </w:pPr>
      <w:r>
        <w:t>1. 수신 서류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번호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서류명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수신 확인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견적서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국외여행계약서 (희망여행·맞춤형)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개인정보 수집·이용·제공 동의서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여행자보험 안내서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여행 확정서 및 바우처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여행요금 정산서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</w:tbl>
    <w:p/>
    <w:p>
      <w:pPr>
        <w:pStyle w:val="Heading2"/>
      </w:pPr>
      <w:r>
        <w:t>2. 핵심 내용 설명 확인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확인 항목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설명 들음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취소수수료율 6구간 (30일전 계약금환급 / 29~20일 10% / 19~10일 15% / 9~8일 20% / 7~1일 30% / 당일 50%)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계약금 10% 이하, 잔금 출발 7일 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최저인원 미달 시 출발 7일 전 통지, 위반 시 1일전 30%·당일 50% 배상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골프 특약 (티타임·리조트 선결제분은 업체 규정 우선, 당일은 골프장 규정)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결제 (포트원 결제링크 + 계좌이체, 카드정보 직접수집 금지, 현금 5만원 초과 시 에스크로 안내)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개인정보 (계약 시 최소수집, 5년 보유 후 파기, 항공사·호텔·골프장·차량 제공, 국외이전 없음)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</w:tbl>
    <w:p/>
    <w:p>
      <w:pPr>
        <w:pStyle w:val="Heading2"/>
      </w:pPr>
      <w:r>
        <w:t>3. 서명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성명(서명)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여행자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레조네이트투어(개인사업자) 대표 이희성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(인)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0507-1457-9633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