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07. 서류 수신확인서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아래 서류를 빠짐없이 받았다는 확인서입니다. 이해가 안 되는 부분은 서명 전에 말씀해 주세요.</w:t>
      </w:r>
    </w:p>
    <w:p>
      <w:pPr>
        <w:pStyle w:val="Heading2"/>
      </w:pPr>
      <w:r>
        <w:t>1. 수신 서류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번호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서류명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수신 확인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견적서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□ 받음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국외여행계약서 (맞춤여행·개별 알선)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□ 받음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개인정보 수집·이용·제공 동의서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□ 받음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여행자보험 안내서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□ 받음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여행 확정서 및 바우처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□ 받음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여행요금 정산서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□ 받음</w:t>
            </w:r>
          </w:p>
        </w:tc>
      </w:tr>
    </w:tbl>
    <w:p/>
    <w:p>
      <w:pPr>
        <w:pStyle w:val="Heading2"/>
      </w:pPr>
      <w:r>
        <w:t>2. 핵심 내용 설명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확인 항목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설명 들음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취소수수료율 6구간 (30일전 계약금환급 / 29~20일 10% / 19~10일 15% / 9~8일 20% / 7~1일 30% / 당일 50%)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예약금 미화 500달러 고정, 잔금 출발 7일 전 (임박 시 동시 전액)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최소출발인원 없음 (1:1 맞춤여행)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골프 특약 (티타임·리조트 선결제분은 업체 규정 우선, 당일은 골프장 규정)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결제 (포트원 결제링크 + 계좌이체, 카드정보 직접수집 금지, 현금 5만원 초과 시 에스크로 안내)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개인정보 (계약 시 최소수집, 5년 보유 후 파기, 항공사·호텔·골프장·차량 제공, 국외이전 시 §3-2·§4 별도 고지·동의)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법정 보관기간 안내 수령 (표시·광고 6개월 / 계약·청약철회 5년 / 대금결제·공급 5년 / 불만·분쟁 3년)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확인</w:t>
            </w:r>
          </w:p>
        </w:tc>
      </w:tr>
    </w:tbl>
    <w:p/>
    <w:p>
      <w:pPr>
        <w:pStyle w:val="Heading2"/>
      </w:pPr>
      <w:r>
        <w:t>3. 서명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성명(서명)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연락처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날짜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여행자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년 월 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레조네이트투어(개인사업자) 대표 이희성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(인)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0507-1457-9633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년 월 일</w:t>
            </w:r>
          </w:p>
        </w:tc>
      </w:tr>
    </w:tbl>
    <w:p/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맞춤여행(개별 알선만)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