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44"/>
        </w:rPr>
        <w:t>RESONATE CLUB INC.</w:t>
        <w:br/>
        <w:t>(리조네이트 클럽 주식회사)</w:t>
      </w:r>
    </w:p>
    <w:p>
      <w:pPr>
        <w:jc w:val="center"/>
      </w:pPr>
      <w:r>
        <w:rPr>
          <w:color w:val="D4AF37"/>
          <w:sz w:val="26"/>
        </w:rPr>
        <w:t>U.S. Investor Comprehensive Guide</w:t>
        <w:br/>
        <w:t>— Corporate Establishment, Visa &amp; Investment Framework —</w:t>
      </w:r>
    </w:p>
    <w:p/>
    <w:p>
      <w:pPr>
        <w:jc w:val="center"/>
      </w:pPr>
      <w:r>
        <w:rPr>
          <w:sz w:val="20"/>
        </w:rPr>
        <w:t>Target Establishment Date: August 1, 2026</w:t>
        <w:br/>
        <w:t>Investor: U.S. Citizen/Entity</w:t>
        <w:br/>
        <w:t>Ownership: 90% Equity Stake</w:t>
        <w:br/>
        <w:t>Prepared: June 11, 2026</w:t>
      </w:r>
    </w:p>
    <w:p>
      <w:r>
        <w:br w:type="page"/>
      </w:r>
    </w:p>
    <w:p>
      <w:pPr>
        <w:pStyle w:val="Heading1"/>
      </w:pPr>
      <w:r>
        <w:rPr>
          <w:color w:val="1A3450"/>
        </w:rPr>
        <w:t>Executive Summary</w:t>
      </w:r>
    </w:p>
    <w:p>
      <w:r>
        <w:t>This document outlines everything a U.S. investor needs to know and do to establish Resonate Club Inc. (리조네이트 클럽 주식회사), a premium Korea↔USA travel corporation, by the target date of August 1, 2026.</w:t>
        <w:br/>
        <w:br/>
        <w:t>The investor will own 90% equity (1,800 shares out of 2,000). Hee Sung Lee (F-4 visa holder) will serve as Representative Director (CEO) and own 10% equity (200 shares). The corporation will be registered as a Domestic &amp; International Travel Agency (국내외여행업 / 기획여행사) in Haeundae-gu, Busan, under the Foreign Investment Promotion Act (FIPA).</w:t>
        <w:br/>
        <w:br/>
        <w:t>The investor's minimum cash requirement is approximately KRW 135 million (~USD $100,000) covering paid-in capital (KRW 100M, well above KRW 50M statutory minimum for 국내외여행업) and initial setup costs (KRW 35M). The investor qualifies for a D-8-1 Corporate Investment Visa with full residency rights, family accompaniment, tax incentives, and a pathway to permanent residency (F-5).</w:t>
      </w:r>
    </w:p>
    <w:p>
      <w:pPr>
        <w:pStyle w:val="Heading1"/>
      </w:pPr>
      <w:r>
        <w:rPr>
          <w:color w:val="1A3450"/>
        </w:rPr>
        <w:t>1. Investment Structure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Legal Entity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Resonate Club Inc. (리조네이트 클럽 주식회사) — Joint-Stock Company (주식회사)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Resonate Tour (결 투어)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Registered Office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Busan, Haeundae-gu, Republic of Korea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Business Type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Domestic &amp; International Travel Agency (국내외여행업) — Planned Travel (기획여행사)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Total Shares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2,000 common shares (par value KRW 5,000/share)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Issue Price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KRW 50,000/share (total capitalization KRW 100,000,000)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Investor (90%)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1,800 shares / KRW 90,000,000 — Registered as Director or Auditor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CEO / F-4 Holder (10%)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200 shares / KRW 10,000,000 — Representative Director (대표이사)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Total Paid-in Capital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KRW 100,000,000 (~USD $74,000)</w:t>
            </w:r>
          </w:p>
        </w:tc>
      </w:tr>
    </w:tbl>
    <w:p/>
    <w:p>
      <w:pPr>
        <w:pStyle w:val="Heading1"/>
      </w:pPr>
      <w:r>
        <w:rPr>
          <w:color w:val="1A3450"/>
        </w:rPr>
        <w:t>2. Master Timeline — Now Through August 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Dates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Pre-Setup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Now – Jul 10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• Sign investor agreement / term sheet</w:t>
              <w:br/>
              <w:t>• Open Korean bank account (investor)</w:t>
              <w:br/>
              <w:t>• Prepare apostilled documents (US)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Investor + CEO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CEO Arrival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17,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• CEO (Hee Sung Lee) arrives Korea on F-4 visa</w:t>
              <w:br/>
              <w:t>• Secure Haeundae-gu office lease</w:t>
              <w:br/>
              <w:t>• Prepare articles of incorporation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FDI Reporting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20–25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• File Foreign Investment Notification (외국인투자신고) at KOTRA or foreign exchange bank</w:t>
              <w:br/>
              <w:t>• Transfer investment funds to escrow/capital account</w:t>
              <w:br/>
              <w:t>• Obtain FDI registration certificate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Investor + CEO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Corp. Registration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25–Aug 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• Court registration (부산지방법원 동부지원)</w:t>
              <w:br/>
              <w:t>• Corporate seal certificate issuance</w:t>
              <w:br/>
              <w:t>• Business registration (해운대세무서)</w:t>
              <w:br/>
              <w:t>• Open corporate bank account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 (with notarized investor POA)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Travel License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Aug 5–Sep 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• Submit travel agency application (해운대구청)</w:t>
              <w:br/>
              <w:t>• Secure guarantee insurance (SGI 서울보증보험)</w:t>
              <w:br/>
              <w:t>• Complete registration — legally operational!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D-8 Visa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Sep 5–Oct 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• Investor applies for D-8-1 visa (Korean Embassy in US)</w:t>
              <w:br/>
              <w:t>• Receives visa → enters Korea → ARC registration</w:t>
              <w:br/>
              <w:t>• Done! Investor has Korean residency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Investor</w:t>
            </w:r>
          </w:p>
        </w:tc>
      </w:tr>
    </w:tbl>
    <w:p/>
    <w:p>
      <w:pPr>
        <w:pStyle w:val="Heading1"/>
      </w:pPr>
      <w:r>
        <w:rPr>
          <w:color w:val="1A3450"/>
        </w:rPr>
        <w:t>3. D-8-1 Corporate Investment Visa — Complete Brief</w:t>
      </w:r>
    </w:p>
    <w:p>
      <w:pPr>
        <w:pStyle w:val="Heading2"/>
      </w:pPr>
      <w:r>
        <w:rPr>
          <w:color w:val="1A3450"/>
        </w:rPr>
        <w:t>3.1 Visa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Visa Type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D-8-1 (Corporate Investment)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Eligibility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Foreign national investing ≥ KRW 100M in Korean corporation, owning ≥ 10% voting shares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Investment Requirement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KRW 100,000,000 minimum (D-8 visa threshold) — your KRW 90M investment qualifies with 10%+ share ownership. Note: travel agency statutory minimum capital is KRW 50M (국내외여행업) — investor-backed total far exceeds this.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Validity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5 years per issuance, renewable indefinitely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Work Scope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Only for the invested company — cannot take outside employment</w:t>
            </w:r>
          </w:p>
        </w:tc>
      </w:tr>
    </w:tbl>
    <w:p/>
    <w:p>
      <w:pPr>
        <w:pStyle w:val="Heading2"/>
      </w:pPr>
      <w:r>
        <w:rPr>
          <w:color w:val="1A3450"/>
        </w:rPr>
        <w:t>3.2 Required Documents (Investor)</w:t>
      </w:r>
    </w:p>
    <w:p>
      <w:r>
        <w:t>• Completed visa application form</w:t>
        <w:br/>
        <w:t>• Passport (valid 6+ months) + photo (3.5×4.5cm)</w:t>
        <w:br/>
        <w:t>• FDI Registration Certificate (외국인투자기업등록증명서)</w:t>
        <w:br/>
        <w:t>• Corporate registry extract (법인등기부등본)</w:t>
        <w:br/>
        <w:t>• Business registration certificate (사업자등록증)</w:t>
        <w:br/>
        <w:t>• Shareholder registry (주주명부)</w:t>
        <w:br/>
        <w:t>• Articles of incorporation (정관)</w:t>
        <w:br/>
        <w:t>• Bank certificate proving fund transfer (입금증명서)</w:t>
        <w:br/>
        <w:t>• Business plan (English accepted)</w:t>
        <w:br/>
        <w:t>• Office lease agreement (실제 사무실 필수)</w:t>
        <w:br/>
        <w:t>• Criminal background check — apostilled (FBI background check + US Dept. of State apostille)</w:t>
        <w:br/>
        <w:t>• Visa fee: ~KRW 60,000–120,000</w:t>
      </w:r>
    </w:p>
    <w:p>
      <w:pPr>
        <w:pStyle w:val="Heading2"/>
      </w:pPr>
      <w:r>
        <w:rPr>
          <w:color w:val="1A3450"/>
        </w:rPr>
        <w:t>3.3 Application Process</w:t>
      </w:r>
    </w:p>
    <w:p>
      <w:r>
        <w:t>Overseas Route (Recommended):</w:t>
        <w:br/>
        <w:t xml:space="preserve">  1. Corporation established in Korea (CEO handles)</w:t>
        <w:br/>
        <w:t xml:space="preserve">  2. FDI registration completed (KOTRA/bank)</w:t>
        <w:br/>
        <w:t xml:space="preserve">  3. Investment funds transferred to corporate account</w:t>
        <w:br/>
        <w:t xml:space="preserve">  4. Investor applies at Korean Embassy/Consulate in U.S. (5–10 business days)</w:t>
        <w:br/>
        <w:t xml:space="preserve">  5. Visa issued → enter Korea → apply for Alien Registration Card (ARC) within 90 days</w:t>
        <w:br/>
        <w:br/>
        <w:t>Domestic Route (Alternative):</w:t>
        <w:br/>
        <w:t xml:space="preserve">  1. Enter Korea on visa-free/ESTA (90 days for U.S. citizens)</w:t>
        <w:br/>
        <w:t xml:space="preserve">  2. Complete all corporate setup within Korea</w:t>
        <w:br/>
        <w:t xml:space="preserve">  3. Apply for D-8 status change at local Immigration Office (2–4 weeks)</w:t>
        <w:br/>
        <w:t xml:space="preserve">  4. Receive ARC</w:t>
        <w:br/>
        <w:br/>
        <w:t>NOTE: FDI registration must occur BEFORE funds transfer. Doing it out of order triggers tax penalties.</w:t>
      </w:r>
    </w:p>
    <w:p>
      <w:pPr>
        <w:pStyle w:val="Heading2"/>
      </w:pPr>
      <w:r>
        <w:rPr>
          <w:color w:val="1A3450"/>
        </w:rPr>
        <w:t>3.4 Investor Perks &amp;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Residency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5-Year Renewable Visa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Long-term stable residence; no exit/re-entry permits needed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Family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F-3 Dependent Visa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Spouse + minor children eligible for same-duration visas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NHIS (National Health Insurance)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Full Korean healthcare coverage — equivalent to citizens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Corporate Tax Reduction (FIPA)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5–7 years reduced corporate income tax for foreign-invested enterprises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Local Tax Exemption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Acquisition tax, property tax exemptions up to 15 years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Customs Duty Exemption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Capital goods imported for the business exempt from duties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US-Korea Tax Treaty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Avoidance of double taxation on dividends, interest, royalties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Corporate Banking + FX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Full corporate bank accounts; foreign currency profit/dividend remittance permitted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PR Path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F-5 Permanent Residency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After 5 years on D-8 + KRW 300M investment OR 2+ Korean employees + income ≥ GNI per capita + clean record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Multiple Entry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Unlimited entry/exit during visa validity</w:t>
            </w:r>
          </w:p>
        </w:tc>
      </w:tr>
    </w:tbl>
    <w:p/>
    <w:p>
      <w:pPr>
        <w:pStyle w:val="Heading1"/>
      </w:pPr>
      <w:r>
        <w:rPr>
          <w:color w:val="1A3450"/>
        </w:rPr>
        <w:t>4. Financial Overview</w:t>
      </w:r>
    </w:p>
    <w:p>
      <w:pPr>
        <w:pStyle w:val="Heading2"/>
      </w:pPr>
      <w:r>
        <w:rPr>
          <w:color w:val="1A3450"/>
        </w:rPr>
        <w:t>4.1 Capital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(KRW)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(USD approx.)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Paid-in Capital (100%)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100,000,000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$74,000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Statutory minimum for 국내외여행업 KRW 50M; actual KRW 100M with investor (exceeds minimum)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Investor 90%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90,000,000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$66,700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1,800 shares at KRW 50,000/share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 10%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$7,400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200 shares — from personal funds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Initial Setup Costs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~5,000,000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$3,700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Registration fees, notary, office deposit, equipment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1-Year Operating Reserve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~20,000,000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$14,800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Monthly fixed costs × 12 + contingency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TOTAL Recommended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~125,000,000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~$92,600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Covers everything for first year</w:t>
            </w:r>
          </w:p>
        </w:tc>
      </w:tr>
    </w:tbl>
    <w:p/>
    <w:p>
      <w:pPr>
        <w:pStyle w:val="Heading2"/>
      </w:pPr>
      <w:r>
        <w:rPr>
          <w:color w:val="1A3450"/>
        </w:rPr>
        <w:t>4.2 Monthly Fixed Costs (Operating)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(KRW)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(KRW)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Office Rent (Haeundae-gu)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9,600,000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Small office, premium area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Guarantee Insurance (SGI)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42,000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0.5–1% of KRW 100M bond (국내외+기획여행)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Accounting &amp; Tax Services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3,600,000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Monthly bookkeeping + annual tax filing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Telecom &amp; Office Supplies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Internet, phone, sundries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Miscellaneous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Bank fees, memberships, etc.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Monthly Total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1,542,000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18,504,000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3450"/>
        </w:rPr>
        <w:t>4.3 Revenue Model</w:t>
      </w:r>
    </w:p>
    <w:p>
      <w:r>
        <w:t>Core Model: Cost-Plus 40% Markup</w:t>
        <w:br/>
        <w:br/>
        <w:t>Primary Service Line — Korea→USA Premium Golf Tours:</w:t>
        <w:br/>
        <w:t>• Trump Premier (6N/7D, 4 rounds): Cost ~$6,966 → Sell $9,752/person</w:t>
        <w:br/>
        <w:t>• Trump Elite (5N/6D, 3 rounds): Cost ~$5,529 → Sell $7,741/person</w:t>
        <w:br/>
        <w:t>• Small private groups: 2–8 persons</w:t>
        <w:br/>
        <w:br/>
        <w:t>Year 1 Conservative Target (starting Sep 2026):</w:t>
        <w:br/>
        <w:t>• 12 teams × avg 4 persons × ~$2,500 profit/person ≈ $120,000 gross profit</w:t>
        <w:br/>
        <w:t>• After operating costs: ~KRW 130M (~$96,000) net operating profit</w:t>
        <w:br/>
        <w:br/>
        <w:t>Year 2 (full calendar):</w:t>
        <w:br/>
        <w:t>• 24 teams → ~KRW 312M (~$231,000) net profit</w:t>
        <w:br/>
        <w:br/>
        <w:t>Future: USA→Korea inbound luxury tours (requires upgrade to 종합여행업 — additional capital per Tourism Promotion Act)</w:t>
      </w:r>
    </w:p>
    <w:p>
      <w:pPr>
        <w:pStyle w:val="Heading1"/>
      </w:pPr>
      <w:r>
        <w:rPr>
          <w:color w:val="1A3450"/>
        </w:rPr>
        <w:t>5. Key Decisions for Investor</w:t>
      </w:r>
    </w:p>
    <w:p>
      <w:r>
        <w:t>Before proceeding, the investor should confirm:</w:t>
        <w:br/>
        <w:br/>
        <w:t>1. INVESTMENT AMOUNT: Is the total investment KRW 125M (~$93K) or a higher amount?</w:t>
        <w:br/>
        <w:t xml:space="preserve">   (More capital = stronger financials for SGI guarantee insurance approval)</w:t>
        <w:br/>
        <w:br/>
        <w:t>2. ROLE: Will the investor be a passive director/auditor, or actively involved in operations?</w:t>
        <w:br/>
        <w:t xml:space="preserve">   (Passive role = standard; active role requires D-8 visa + physical presence)</w:t>
        <w:br/>
        <w:br/>
        <w:t>3. FAMILY: Does spouse/children need F-3 dependent visas?</w:t>
        <w:br/>
        <w:t xml:space="preserve">   (F-3 spouses cannot work in Korea — separate work visa would be needed)</w:t>
        <w:br/>
        <w:br/>
        <w:t>4. PR PATHWAY: Is permanent residency (F-5) a goal?</w:t>
        <w:br/>
        <w:t xml:space="preserve">   (KRW 300M investment OR hiring 2+ Korean employees opens the F-5-5 route after 5 years)</w:t>
        <w:br/>
        <w:br/>
        <w:t>5. TAX STRUCTURE: Consult a cross-border tax advisor for optimal US-Korea structure.</w:t>
        <w:br/>
        <w:t xml:space="preserve">   (Korean corporation tax + US foreign tax credit interaction needs planning)</w:t>
        <w:br/>
        <w:br/>
        <w:t>6. TIMING: Confirm the August 1 target is realistic.</w:t>
        <w:br/>
        <w:t xml:space="preserve">   (Corporation registration by Aug 1 is achievable; full licensing + D-8 visa extends to Oct)</w:t>
      </w:r>
    </w:p>
    <w:p>
      <w:pPr>
        <w:pStyle w:val="Heading1"/>
      </w:pPr>
      <w:r>
        <w:rPr>
          <w:color w:val="1A3450"/>
        </w:rPr>
        <w:t>6. Risk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Tourism Promotion Act amendment (capital increase)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Investor-backed capital already exceeds likely requirements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SGI guarantee insurance denial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Strong business plan + 신용보증기금 route as backup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D-8 visa processing delays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Start early; embassy processing typically 5–10 business days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Currency fluctuation (KRW/USD)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Revenue in USD, costs split KRW/USD — natural hedge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Market adoption / slow first season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Conservative Year 1 projections; low fixed cost base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Korea political/regulatory changes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Travel industry is well-established; FIPA protects foreign investors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US tax compliance penalties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Form 5471 non-filing = $10,000+ penalty per form per year — engage CPA before investing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PFIC classification risk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Active travel business should NOT be PFIC, but confirm with CPA; Form 8621 filing is punitive</w:t>
            </w:r>
          </w:p>
        </w:tc>
      </w:tr>
    </w:tbl>
    <w:p/>
    <w:p>
      <w:pPr>
        <w:pStyle w:val="Heading1"/>
      </w:pPr>
      <w:r>
        <w:rPr>
          <w:color w:val="1A3450"/>
        </w:rPr>
        <w:t>7. Cross-Border Tax Planning &amp; Compliance Timeline</w:t>
      </w:r>
    </w:p>
    <w:p>
      <w:r>
        <w:t>This section outlines EVERY tax-related action the investor needs to take — in both the United States and Korea — organized chronologically from pre-investment through ongoing annual compliance. Engaging a qualified cross-border CPA (U.S. side) and a Korean 세무사 (tax accountant) is NOT optional — penalties for non-compliance are severe on both sides.</w:t>
      </w:r>
    </w:p>
    <w:p>
      <w:pPr>
        <w:pStyle w:val="Heading2"/>
      </w:pPr>
      <w:r>
        <w:rPr>
          <w:color w:val="1A3450"/>
        </w:rPr>
        <w:t>7.1 Tax Professionals to Engage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Professional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Jurisdiction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Engage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Cost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Role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U.S. Cross-Border CPA</w:t>
              <w:br/>
              <w:t>(EA or CPA with intl experience)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USA (IRS)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NOW — before any money moves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$2,500–5,000 initial</w:t>
              <w:br/>
              <w:t>$1,500–3,000/year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Form 5471, FBAR, FATCA, foreign tax credit (Form 1116), structure advice, PFIC analysis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Korean 세무사</w:t>
              <w:br/>
              <w:t>(Tax Accountant)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Korea (NTS)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Jul–Aug 2026 (before 사업자등록)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₩300,000–500,000/month</w:t>
              <w:br/>
              <w:t>(ongoing bookkeeping)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Corporate tax filing, VAT returns, payroll tax (if hiring), FIPA incentive applications, withholding tax on dividends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U.S. Estate Planning Attorney</w:t>
              <w:br/>
              <w:t>(if significant net worth)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USA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Before investing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$3,000–7,000 one-time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Korean situs assets in U.S. estate, gift tax implications of share transfers, QDOT planning if non-citizen spouse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Korean 법무사</w:t>
              <w:br/>
              <w:t>(Legal Administrator)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Korea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Jul 2026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₩500,000–800,000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Corporation registration, FDI filing, shareholder registry maintenance</w:t>
            </w:r>
          </w:p>
        </w:tc>
      </w:tr>
    </w:tbl>
    <w:p/>
    <w:p>
      <w:pPr>
        <w:pStyle w:val="Heading2"/>
      </w:pPr>
      <w:r>
        <w:rPr>
          <w:color w:val="1A3450"/>
        </w:rPr>
        <w:t>7.2 Pre-Investment Tax Structuring — NOW Through July 15, 2026</w:t>
      </w:r>
    </w:p>
    <w:p>
      <w:r>
        <w:t>⚠️ CRITICAL: The decisions made BEFORE money moves are the most consequential for long-term tax outcomes.</w:t>
        <w:br/>
        <w:br/>
        <w:t>Action 1 — Ownership Structure Decision (NOW):</w:t>
        <w:br/>
        <w:t>• Option A: Direct individual ownership (investor name directly on Korean shareholder registry)</w:t>
        <w:br/>
        <w:t xml:space="preserve">  → Simpler setup; Form 5471 Category 3 filer; dividends taxed at qualified dividend rates if eligible</w:t>
        <w:br/>
        <w:t>• Option B: U.S. LLC/S-Corp as holding entity</w:t>
        <w:br/>
        <w:t xml:space="preserve">  → Added complexity &amp; cost; potential state tax benefits; Form 5471 Category 4 or 5 filer</w:t>
        <w:br/>
        <w:t xml:space="preserve">  → S-Corp CANNOT have foreign shareholders; if investor has non-US family, use LLC or C-Corp</w:t>
        <w:br/>
        <w:t>• Recommendation: Start with direct ownership (Option A) unless estate planning or anonymity concerns dictate otherwise.</w:t>
        <w:br/>
        <w:br/>
        <w:t>Action 2 — PFIC Analysis (NOW):</w:t>
        <w:br/>
        <w:t>• A Passive Foreign Investment Company (PFIC) triggers Form 8621 — one of the most punitive IRS regimes</w:t>
        <w:br/>
        <w:t>• Test: &gt;50% passive income OR &gt;50% passive assets = PFIC</w:t>
        <w:br/>
        <w:t>• Resonate Club is an ACTIVE travel business — should NOT be PFIC</w:t>
        <w:br/>
        <w:t>• GET CPA OPINION LETTER confirming non-PFIC status — do NOT skip this</w:t>
        <w:br/>
        <w:br/>
        <w:t>Action 3 — Investment Tracking System Setup (NOW):</w:t>
        <w:br/>
        <w:t>• Set up spreadsheet/software to track: investment date, KRW amount, USD exchange rate at each transfer</w:t>
        <w:br/>
        <w:t>• Needed for: foreign tax credit calculation, future exit capital gains basis, Section 986(c) exchange rate elections</w:t>
        <w:br/>
        <w:br/>
        <w:t>Action 4 — FBAR/Form 8938 Readiness (NOW):</w:t>
        <w:br/>
        <w:t>• FBAR (FinCEN Form 114): Required if aggregate foreign accounts &gt;$10,000 at any point in calendar year</w:t>
        <w:br/>
        <w:t>• Form 8938 (FATCA): Required if foreign financial assets &gt;$200,000 (single) / $400,000 (married) on Dec 31</w:t>
        <w:br/>
        <w:t>• Both are INFORMATION returns (not tax due) — but penalties are $10,000+ per violation</w:t>
        <w:br/>
        <w:t>• Plan for the Korean corporate account(s) + any personal Korean accounts to trigger these thresholds</w:t>
        <w:br/>
        <w:br/>
        <w:t>Action 5 — Capitalization Strategy (consult CPA):</w:t>
        <w:br/>
        <w:t>• Equity vs. shareholder loan mix: loans can be repaid tax-free (vs. dividends subject to withholding)</w:t>
        <w:br/>
        <w:t>• Thin capitalization rules in Korea: interest deductions may be limited if debt-to-equity ratio &gt; 2:1</w:t>
        <w:br/>
        <w:t>• Recommendation: At least 70% equity, 30% shareholder loan if debt structure desired</w:t>
      </w:r>
    </w:p>
    <w:p>
      <w:pPr>
        <w:pStyle w:val="Heading2"/>
      </w:pPr>
      <w:r>
        <w:rPr>
          <w:color w:val="1A3450"/>
        </w:rPr>
        <w:t>7.3 Korean FIPA Tax Incentives — Timeline &amp; Application Process</w:t>
      </w:r>
    </w:p>
    <w:p>
      <w:r>
        <w:t>Under the Foreign Investment Promotion Act (FIPA / 외국인투자촉진법), foreign-invested enterprises qualify for the following tax benefits. Each requires proactive APPLICATION — they are not automatic.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Incentive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Apply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Handles It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Corporate Income Tax</w:t>
              <w:br/>
              <w:t>Reduction (법인세 감면)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100% exemption years 1-5</w:t>
              <w:br/>
              <w:t>50% reduction years 6-7</w:t>
              <w:br/>
              <w:t>(Applies only to income from the qualified business)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7 years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Within FY of first profit</w:t>
              <w:br/>
              <w:t>(or by tax filing deadline)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Korean 세무사 — files with NTS</w:t>
              <w:br/>
              <w:t>(FIPA Article 121-2, RETI Article 116-2)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Acquisition Tax</w:t>
              <w:br/>
              <w:t>Exemption (취득세 면제)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100% exemption on real estate,</w:t>
              <w:br/>
              <w:t>vehicles, equipment acquired</w:t>
              <w:br/>
              <w:t>for the business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 years from</w:t>
              <w:br/>
              <w:t>business registration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At time of each</w:t>
              <w:br/>
              <w:t>qualifying purchase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Korean 세무사 — files with local</w:t>
              <w:br/>
              <w:t>government (지방자치단체)</w:t>
              <w:br/>
              <w:t>(FIPA Article 121-3)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Property Tax</w:t>
              <w:br/>
              <w:t>Reduction (재산세 감면)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100% years 1-5</w:t>
              <w:br/>
              <w:t>50% years 6-15</w:t>
              <w:br/>
              <w:t>(on business property)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15 years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Annual — with property</w:t>
              <w:br/>
              <w:t>tax filing (July)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Korean 세무사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Customs Duty Exemption</w:t>
              <w:br/>
              <w:t>(관세 면제)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100% exemption on capital</w:t>
              <w:br/>
              <w:t>goods imported for the business</w:t>
              <w:br/>
              <w:t>(e.g., tour vehicles, camera</w:t>
              <w:br/>
              <w:t>equipment, golf simulators)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Within 3 years of</w:t>
              <w:br/>
              <w:t>FDI registration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At each import — file</w:t>
              <w:br/>
              <w:t>with Korea Customs</w:t>
              <w:br/>
              <w:t>Service (관세청)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Korean 세무사/관세사</w:t>
              <w:br/>
              <w:t>Pre-approval: HS Code</w:t>
              <w:br/>
              <w:t>사전심사 recommended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Dividend Withholding</w:t>
              <w:br/>
              <w:t>Tax Reduction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Under US-Korea Tax Treaty:</w:t>
              <w:br/>
              <w:t>15% standard → 10% if 10%+</w:t>
              <w:br/>
              <w:t>ownership → possibly 5%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When declaring dividends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Korean 세무사 — reduced</w:t>
              <w:br/>
              <w:t>rate application + U.S. Form</w:t>
              <w:br/>
              <w:t>8833 (treaty-based return</w:t>
              <w:br/>
              <w:t>position disclosure)</w:t>
            </w:r>
          </w:p>
        </w:tc>
      </w:tr>
    </w:tbl>
    <w:p/>
    <w:p>
      <w:r>
        <w:t>⚠️ CRITICAL for FIPA Benefits:</w:t>
        <w:br/>
        <w:t>• Must file 외국인투자기업 등록신청 (FDI Enterprise Registration) BEFORE any tax benefit application</w:t>
        <w:br/>
        <w:t>• Tax reduction application (조세감면신청서) must be filed within the first taxable year after earning profit</w:t>
        <w:br/>
        <w:t>• MISSING the application deadline = permanent loss of the benefit for that year (no retroactive remedy)</w:t>
        <w:br/>
        <w:t>• The 세무사 must reference FIPA Article 121-2 through 121-5 and Restriction of Special Taxation Act (조세특례제한법)</w:t>
        <w:br/>
        <w:t>• Local tax exemptions require separate application to Busan Metropolitan City / Haeundae-gu office</w:t>
      </w:r>
    </w:p>
    <w:p>
      <w:pPr>
        <w:pStyle w:val="Heading2"/>
      </w:pPr>
      <w:r>
        <w:rPr>
          <w:color w:val="1A3450"/>
        </w:rPr>
        <w:t>7.4 US-Korea Tax Treaty — Key Provisions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Income Type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Without Treaty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With Treaty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IRS Form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Dividends (배당소득)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30% withholding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15% (standard)</w:t>
              <w:br/>
              <w:t>10% if ≥10% ownership</w:t>
              <w:br/>
              <w:t>5% if ≥10% ownership</w:t>
              <w:br/>
              <w:t>+ certain conditions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IRS Form 1116</w:t>
              <w:br/>
              <w:t>(Foreign Tax Credit)</w:t>
              <w:br/>
              <w:t>Form 8833 (Treaty Disclosure)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Interest (이자소득)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30% withholding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12% (standard)</w:t>
              <w:br/>
              <w:t>May be reduced/exempt</w:t>
              <w:br/>
              <w:t>for certain loans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Form 1116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Royalties (사용료)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30% withholding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15% (standard)</w:t>
              <w:br/>
              <w:t>10% for certain IP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Form 1116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Capital Gains (양도소득)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May be taxed</w:t>
              <w:br/>
              <w:t>in Korea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Generally only taxed in</w:t>
              <w:br/>
              <w:t>country of residence</w:t>
              <w:br/>
              <w:t>(unless real property)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Form 1116 + Schedule D</w:t>
              <w:br/>
              <w:t>(if US-situs)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Branch Profits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20%+ branch tax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N/A — Korean corporation</w:t>
              <w:br/>
              <w:t>is separate entity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t>Key Points:</w:t>
        <w:br/>
        <w:t>• Korean withholding tax on dividends (10-15%) is CREDITABLE against U.S. tax liability via Form 1116</w:t>
        <w:br/>
        <w:t>• If U.S. tax &gt; Korean tax: pay the difference to IRS. If Korean tax &gt; U.S. tax: carry forward excess credits</w:t>
        <w:br/>
        <w:t>• Form 8833 must be filed with U.S. return when claiming treaty benefits (generally required for ≥10% ownership)</w:t>
        <w:br/>
        <w:t>• Treaty benefit limitations: must be a "qualified resident" of the U.S. under Article 16 (Limitation on Benefits)</w:t>
        <w:br/>
        <w:t>• U.S. citizens are ALWAYS taxed on worldwide income regardless of residence — treaty does not override this</w:t>
      </w:r>
    </w:p>
    <w:p>
      <w:pPr>
        <w:pStyle w:val="Heading2"/>
      </w:pPr>
      <w:r>
        <w:rPr>
          <w:color w:val="1A3450"/>
        </w:rPr>
        <w:t>7.5 Annual U.S. Compliance Obligations (Ongoing)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Penalty for Non-Compliance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Form 5471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Information Return of U.S. Persons</w:t>
              <w:br/>
              <w:t>with Respect to Certain Foreign</w:t>
              <w:br/>
              <w:t>Corporations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10%+ ownership of a foreign</w:t>
              <w:br/>
              <w:t>corporation (Category 3 filer</w:t>
              <w:br/>
              <w:t>for 90% shareholder)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Due with tax return</w:t>
              <w:br/>
              <w:t>(Apr 15 + extensions)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$10,000 per form per year;</w:t>
              <w:br/>
              <w:t>additional $10,000–50,000</w:t>
              <w:br/>
              <w:t>for continued failure</w:t>
              <w:br/>
              <w:t>after IRS notice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FBAR</w:t>
              <w:br/>
              <w:t>(FinCEN 114)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Report of Foreign Bank</w:t>
              <w:br/>
              <w:t>and Financial Accounts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Aggregate foreign accounts</w:t>
              <w:br/>
              <w:t>&gt;$10,000 at any time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April 15 (auto-extension</w:t>
              <w:br/>
              <w:t>to Oct 15)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$10,000+ per violation</w:t>
              <w:br/>
              <w:t>(if non-willful); greater of</w:t>
              <w:br/>
              <w:t>$100,000 or 50% of account</w:t>
              <w:br/>
              <w:t>balance if willful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Form 8938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Statement of Specified</w:t>
              <w:br/>
              <w:t>Foreign Financial Assets</w:t>
              <w:br/>
              <w:t>(FATCA)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&gt;$200,000 on Dec 31</w:t>
              <w:br/>
              <w:t>(or &gt;$300,000 at any time)</w:t>
              <w:br/>
              <w:t>Single filer thresholds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Due with tax return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$10,000 initial + $10,000</w:t>
              <w:br/>
              <w:t>per 30 days (max $60,000)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Form 1116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Foreign Tax Credit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Any foreign taxes paid</w:t>
              <w:br/>
              <w:t>or accrued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Due with tax return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Loss of credit (pay double tax</w:t>
              <w:br/>
              <w:t>on same income)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Form 8833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Treaty-Based Return</w:t>
              <w:br/>
              <w:t>Position Disclosure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Generally required when</w:t>
              <w:br/>
              <w:t>claiming treaty benefits with</w:t>
              <w:br/>
              <w:t>≥10% ownership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Due with tax return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Potential $1,000 penalty</w:t>
              <w:br/>
              <w:t>(rarely enforced, but</w:t>
              <w:br/>
              <w:t>failure = weaker audit</w:t>
              <w:br/>
              <w:t>position)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Form 926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 by a Transferor of</w:t>
              <w:br/>
              <w:t>Property to a Foreign</w:t>
              <w:br/>
              <w:t>Corporation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Transfer of property</w:t>
              <w:br/>
              <w:t>(including cash) to foreign</w:t>
              <w:br/>
              <w:t>corporation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Due with tax return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$10,000+ per failure</w:t>
            </w:r>
          </w:p>
        </w:tc>
      </w:tr>
    </w:tbl>
    <w:p/>
    <w:p>
      <w:r>
        <w:t>⚠️ IMPORTANT NOTES:</w:t>
        <w:br/>
        <w:t>• Form 5471 is the HIGHEST RISK compliance item for a 90% shareholder</w:t>
        <w:br/>
        <w:t xml:space="preserve">  - Section 6038 requires detailed financial reporting of the Korean corporation</w:t>
        <w:br/>
        <w:t xml:space="preserve">  - Korean GAAP financials must be translated/reconciled to U.S. GAAP</w:t>
        <w:br/>
        <w:t xml:space="preserve">  - Schedule G (income statement), Schedule H (balance sheet), Schedule M (transactions)</w:t>
        <w:br/>
        <w:t xml:space="preserve">  - The penalty of $10,000 applies EVEN IF NO TAX IS DUE</w:t>
        <w:br/>
        <w:br/>
        <w:t>• The Korean corporation must provide the following annually to the investor's CPA:</w:t>
        <w:br/>
        <w:t xml:space="preserve">  - Full financial statements (K-GAAP or IFRS) + Korean tax return</w:t>
        <w:br/>
        <w:t xml:space="preserve">  - Shareholder registry confirming ownership percentage</w:t>
        <w:br/>
        <w:t xml:space="preserve">  - All related-party transaction details (investor ↔ corporation)</w:t>
        <w:br/>
        <w:t xml:space="preserve">  - Details of any capital increases, share transfers, or structural changes</w:t>
        <w:br/>
        <w:br/>
        <w:t>• Exchange Rate:</w:t>
        <w:br/>
        <w:t xml:space="preserve">  - Use year-end rate (Dec 31) for balance sheet items</w:t>
        <w:br/>
        <w:t xml:space="preserve">  - Use average annual rate for income statement items</w:t>
        <w:br/>
        <w:t xml:space="preserve">  - Track the exchange rate at each capital contribution date for basis purposes</w:t>
      </w:r>
    </w:p>
    <w:p>
      <w:pPr>
        <w:pStyle w:val="Heading2"/>
      </w:pPr>
      <w:r>
        <w:rPr>
          <w:color w:val="1A3450"/>
        </w:rPr>
        <w:t>7.6 Integrated Tax Compliance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 / Result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NOW</w:t>
              <w:br/>
              <w:t>(Jun 2026)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① Engage U.S. cross-border CPA</w:t>
              <w:br/>
              <w:t>② PFIC analysis opinion letter</w:t>
              <w:br/>
              <w:t>③ Ownership structure decision</w:t>
              <w:br/>
              <w:t>④ Open tracking spreadsheet for basis/FX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Investor + CPA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CPA engagement letter;</w:t>
              <w:br/>
              <w:t>PFIC non-classification opinion;</w:t>
              <w:br/>
              <w:t>FX tracking sheet created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Jul 15,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⑤ Sign shareholder agreement</w:t>
              <w:br/>
              <w:t>⑥ Prepare source-of-funds documentation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Investor + 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Signed agreement;</w:t>
              <w:br/>
              <w:t>bank statements, tax returns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20–25, 2026</w:t>
              <w:br/>
              <w:t>(FDI Stage)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⑦ File foreign investment notification (KOTRA)</w:t>
              <w:br/>
              <w:t>⑧ Transfer investment funds (track USD-KRW rate!)</w:t>
              <w:br/>
              <w:t>⑨ Obtain FDI registration certificate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 (with investor POA)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FDI certificate;</w:t>
              <w:br/>
              <w:t>Bank remittance receipt</w:t>
              <w:br/>
              <w:t>with exchange rate recorded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Aug 1–6, 2026</w:t>
              <w:br/>
              <w:t>(Corp. Reg.)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⑩ Register corporation</w:t>
              <w:br/>
              <w:t>⑪ Open corporate bank account</w:t>
              <w:br/>
              <w:t>⑫ Engage Korean 세무사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 + 법무사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법인등기부등본;</w:t>
              <w:br/>
              <w:t>세무사 engagement letter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Aug 7–11, 2026</w:t>
              <w:br/>
              <w:t>(Biz Reg.)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⑬ Register for business (사업자등록)</w:t>
              <w:br/>
              <w:t>⑭ Register for VAT</w:t>
              <w:br/>
              <w:t>⑮ Apply for corporate tax ID (법인세 납세번호)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 + 세무사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사업자등록증;</w:t>
              <w:br/>
              <w:t>NTS taxpayer number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Sep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⑯ Apply for FIPA corporate tax reduction</w:t>
              <w:br/>
              <w:t>⑰ Apply for local tax exemptions (취득세/재산세)</w:t>
              <w:br/>
              <w:t>⑱ File FIPA incentive application (조세감면신청서)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세무사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FIPA tax benefit</w:t>
              <w:br/>
              <w:t>approval letter from NTS;</w:t>
              <w:br/>
              <w:t>Local government exemption certificates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Oct 2026 onward</w:t>
              <w:br/>
              <w:t>(upon first asset purchase)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⑲ For each qualifying capital goods import:</w:t>
              <w:br/>
              <w:t xml:space="preserve">  - Pre-file HS Code 사전심사 with 관세청</w:t>
              <w:br/>
              <w:t xml:space="preserve">  - Apply for customs duty exemption</w:t>
              <w:br/>
              <w:t xml:space="preserve">  - Keep all import documentation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세무사 + 관세사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Customs duty exemption;</w:t>
              <w:br/>
              <w:t>Asset register maintained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Mar 2027</w:t>
              <w:br/>
              <w:t>(First Korean tax return)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⑳ File first corporate tax return (법인세 신고)</w:t>
              <w:br/>
              <w:t>㉑ Claim FIPA tax reduction on first profit</w:t>
              <w:br/>
              <w:t>㉒ File VAT returns (부가세 신고 — quarterly)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세무사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Corporate tax return;</w:t>
              <w:br/>
              <w:t>VAT returns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Apr 15, 2027</w:t>
              <w:br/>
              <w:t>(First US tax return with</w:t>
              <w:br/>
              <w:t>foreign holdings)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㉓ Prepare Korean GAAP→US GAAP reconciliation</w:t>
              <w:br/>
              <w:t>㉔ File Form 5471 (Category 3) with U.S. return</w:t>
              <w:br/>
              <w:t>㉕ File FBAR (FinCEN 114)</w:t>
              <w:br/>
              <w:t>㉖ File Form 1116 (Foreign Tax Credit)</w:t>
              <w:br/>
              <w:t>㉗ File Form 8938 (FATCA)</w:t>
              <w:br/>
              <w:t>㉘ File Form 926 (if applicable)</w:t>
              <w:br/>
              <w:t>㉙ File Form 8833 (Treaty Disclosure)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Investor + U.S. CPA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U.S. tax return with all</w:t>
              <w:br/>
              <w:t>international information</w:t>
              <w:br/>
              <w:t>forms attached;</w:t>
              <w:br/>
              <w:t>FBAR acknowledgment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Annually thereafter</w:t>
              <w:br/>
              <w:t>(Apr 15 IRS / Mar 31 NTS)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㉚ Repeat all U.S. reporting (5471, FBAR, 8938, 1116)</w:t>
              <w:br/>
              <w:t>㉛ Korean corporate tax return + VAT</w:t>
              <w:br/>
              <w:t>㉜ Monitor FIPA benefit expiration (Year 6: corporate tax</w:t>
              <w:br/>
              <w:t xml:space="preserve">   drops to 50%; Year 8: ends entirely)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CPA + 세무사</w:t>
              <w:br/>
              <w:t>+ Investor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Annual tax filings;</w:t>
              <w:br/>
              <w:t>FIPA benefit tracking sheet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Upon Dividend</w:t>
              <w:br/>
              <w:t>Declaration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㉝ Korean withholding tax at treaty rate (10-15%)</w:t>
              <w:br/>
              <w:t>㉞ Korean 세무사 files reduced rate application</w:t>
              <w:br/>
              <w:t>㉟ U.S. CPA claims foreign tax credit (Form 1116)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세무사 + CPA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Dividend payment with</w:t>
              <w:br/>
              <w:t>treaty-reduced withholding;</w:t>
              <w:br/>
              <w:t>Form 1116 credit claimed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Upon Future</w:t>
              <w:br/>
              <w:t>Exit / Sale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㊱ Korean capital gains treatment (if any)</w:t>
              <w:br/>
              <w:t>㊲ U.S. capital gains tax on sale of foreign corp shares</w:t>
              <w:br/>
              <w:t>㊳ Basis calculation using tracked FX rates</w:t>
              <w:br/>
              <w:t>㊴ Exit tax planning with CPA 12+ months before sale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CPA + 세무사</w:t>
              <w:br/>
              <w:t>+ Investor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Exit tax strategy;</w:t>
              <w:br/>
              <w:t>Capital gains calculation</w:t>
            </w:r>
          </w:p>
        </w:tc>
      </w:tr>
    </w:tbl>
    <w:p/>
    <w:p>
      <w:pPr>
        <w:pStyle w:val="Heading2"/>
      </w:pPr>
      <w:r>
        <w:rPr>
          <w:color w:val="1A3450"/>
        </w:rPr>
        <w:t>7.7 Dividend &amp; Profit Repatriation Strategy</w:t>
      </w:r>
    </w:p>
    <w:p>
      <w:r>
        <w:t>How the investor eventually takes money out of Korea matters significantly for tax.</w:t>
        <w:br/>
        <w:br/>
        <w:t>Route A — Dividend Distribution (배당):</w:t>
        <w:br/>
        <w:t>• Korean corp declares dividend → 10–15% Korean withholding tax → investor receives net</w:t>
        <w:br/>
        <w:t>• U.S. tax: dividend included in gross income; foreign tax credit for Korean withholding via Form 1116</w:t>
        <w:br/>
        <w:t>• Net U.S. rate: 20% qualified dividend rate – 15% credit = 5% net additional U.S. tax (approx.)</w:t>
        <w:br/>
        <w:t>• Best when: profits are significant and reinvestment is not needed</w:t>
        <w:br/>
        <w:br/>
        <w:t>Route B — Shareholder Loan Repayment (if structured upfront):</w:t>
        <w:br/>
        <w:t>• Principal repayment: tax-free (no withholding)</w:t>
        <w:br/>
        <w:t>• Interest: subject to 12% Korean withholding (treaty rate), creditable in U.S.</w:t>
        <w:br/>
        <w:t>• Best when: investor provided some capital as debt (see 7.2 § Action 5)</w:t>
        <w:br/>
        <w:br/>
        <w:t>Route C — Management/Consulting Fee:</w:t>
        <w:br/>
        <w:t>• Korean corp pays fee to U.S. investor for legitimate services (director oversight, strategic consulting)</w:t>
        <w:br/>
        <w:t>• Korean deduction for corp; U.S. ordinary income for investor</w:t>
        <w:br/>
        <w:t>• Must be at arm's length (transfer pricing documentation required)</w:t>
        <w:br/>
        <w:t>• Best when: investor provides genuine, documentable services</w:t>
        <w:br/>
        <w:br/>
        <w:t>Route D — Salary (if investor holds D-8 visa and physically works in Korea):</w:t>
        <w:br/>
        <w:t>• Korean salary tax + U.S. income tax (foreign earned income exclusion possible via Form 2555)</w:t>
        <w:br/>
        <w:t>• Best when: investor physically resides in Korea and actively manages the business</w:t>
        <w:br/>
        <w:br/>
        <w:t>⚠️ WARNING: ALL repatriation routes require documentation. Korean tax authority (NTS) aggressively audits related-party transactions involving foreign shareholders. Transfer pricing rules apply. Maintain board resolutions, invoices, time logs, and arm's-length pricing analyses.</w:t>
      </w:r>
    </w:p>
    <w:p>
      <w:pPr>
        <w:pStyle w:val="Heading1"/>
      </w:pPr>
      <w:r>
        <w:rPr>
          <w:color w:val="1A3450"/>
        </w:rPr>
        <w:t>8. Key Contacts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Website / Phone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KOTRA Invest KOREA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FDI registration + incentives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investkorea.org / +82-1600-7119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Busan District Court (East)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Corporation registration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busan.scourt.go.kr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Haeundae Tax Office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Business registration + corporate tax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nts.go.kr / +82-51-740-2000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Haeundae-gu Office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Travel agency license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haeundae.go.kr / +82-51-749-4000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Seoul Guarantee Insurance (SGI)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Guarantee insurance bond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sgi.co.kr / +82-1588-7000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Korea Immigration Service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D-8 visa / ARC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hikorea.go.kr / 1345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Korean Embassy in US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Visa application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overseas.mofa.go.kr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Korea Customs Service (관세청)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HS Code pre-review + customs exemption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customs.go.kr / +82-1577-8577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National Tax Service (국세청)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Corporate tax filing, FIPA incentives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nts.go.kr / +82-126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IRS — International Tax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Form 5471, FBAR, FATCA questions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irs.gov / +1-267-941-1000 (Intl)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Resonate Club Inc. (CEO)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Hee Sung Lee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resonatetour.com</w:t>
            </w:r>
          </w:p>
        </w:tc>
      </w:tr>
    </w:tbl>
    <w:p/>
    <w:p>
      <w:r>
        <w:br/>
        <w:t>---</w:t>
        <w:br/>
        <w:t>This document is a comprehensive guide based on publicly available information as of June 2026. The investor should consult a Korean-licensed legal professional (법무사/변호사), a U.S. cross-border CPA, and a Korean 세무사 before executing the investment. Tax laws, treaty provisions, and FIPA benefit rules are subject to change. Penalties for U.S. international information return non-compliance are severe ($10,000+ per form per year) regardless of whether any tax is ultimately due.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