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color w:val="1A3450"/>
          <w:sz w:val="44"/>
        </w:rPr>
        <w:t>RESONATE CLUB INC.</w:t>
        <w:br/>
        <w:t>(리조네이트 클럽 주식회사)</w:t>
      </w:r>
    </w:p>
    <w:p>
      <w:pPr>
        <w:jc w:val="center"/>
      </w:pPr>
      <w:r>
        <w:rPr>
          <w:color w:val="D4AF37"/>
          <w:sz w:val="26"/>
        </w:rPr>
        <w:t>U.S. Investor Comprehensive Guide</w:t>
        <w:br/>
        <w:t>— Corporate Establishment, Visa &amp; Investment Framework —</w:t>
      </w:r>
    </w:p>
    <w:p/>
    <w:p>
      <w:pPr>
        <w:jc w:val="center"/>
      </w:pPr>
      <w:r>
        <w:rPr>
          <w:sz w:val="20"/>
        </w:rPr>
        <w:t>Target Establishment Date: August 1, 2026</w:t>
        <w:br/>
        <w:t>Investor: U.S. Citizen/Entity</w:t>
        <w:br/>
        <w:t>Ownership: 90% Equity Stake</w:t>
        <w:br/>
        <w:t>Prepared: June 11, 2026</w:t>
      </w:r>
    </w:p>
    <w:p>
      <w:r>
        <w:br w:type="page"/>
      </w:r>
    </w:p>
    <w:p>
      <w:pPr>
        <w:pStyle w:val="Heading1"/>
      </w:pPr>
      <w:r>
        <w:rPr>
          <w:color w:val="1A3450"/>
        </w:rPr>
        <w:t>Executive Summary</w:t>
      </w:r>
    </w:p>
    <w:p>
      <w:r>
        <w:t>This document outlines everything a U.S. investor needs to know and do to establish Resonate Club Inc. (리조네이트 클럽 주식회사), a premium Korea↔USA travel corporation, by the target date of August 1, 2026.</w:t>
        <w:br/>
        <w:br/>
        <w:t>The investor will own 90% equity (1,800 shares out of 2,000). Hee Sung Lee (F-4 visa holder) will serve as Representative Director (CEO) and own 10% equity (200 shares). The corporation will be registered as a Domestic &amp; International Travel Agency (국내외여행업 / 기획여행사) in Haeundae-gu, Busan, under the Foreign Investment Promotion Act (FIPA).</w:t>
        <w:br/>
        <w:br/>
        <w:t>The investor's minimum cash requirement is approximately KRW 130 million (~USD $96,300) covering paid-in capital (KRW 100M, well above KRW 50M statutory minimum for 국내외여행업), initial setup costs (KRW 5M), and 1-year operating reserve (KRW 25M).</w:t>
        <w:br/>
        <w:br/>
        <w:t>CRITICAL: As a planned travel operator (기획여행사), the corporation must carry KRW 230M in guarantee insurance (KRW 30M base + KRW 200M planned travel addition per Tourism Promotion Act Enforcement Rules Schedule 3). The annual premium is approximately KRW 2.3M (~1% rate) — a cost, not a deposit. This insurance protects customer prepayments in case of business failure and is legally required before registration.</w:t>
        <w:br/>
        <w:br/>
        <w:t>The investor qualifies for a D-8-1 Corporate Investment Visa with full residency rights, family accompaniment, tax incentives, and a pathway to permanent residency (F-5).</w:t>
      </w:r>
    </w:p>
    <w:p>
      <w:pPr>
        <w:pStyle w:val="Heading1"/>
      </w:pPr>
      <w:r>
        <w:rPr>
          <w:color w:val="1A3450"/>
        </w:rPr>
        <w:t>1. Investment Structure &amp; Ownership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Item</w:t>
            </w:r>
          </w:p>
        </w:tc>
        <w:tc>
          <w:tcPr>
            <w:tcW w:type="dxa" w:w="4986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4986"/>
            <w:shd w:fill="f0f4f8" w:val="clear"/>
          </w:tcPr>
          <w:p>
            <w:r>
              <w:rPr>
                <w:sz w:val="18"/>
              </w:rPr>
              <w:t>Legal Entity</w:t>
            </w:r>
          </w:p>
        </w:tc>
        <w:tc>
          <w:tcPr>
            <w:tcW w:type="dxa" w:w="4986"/>
            <w:shd w:fill="f0f4f8" w:val="clear"/>
          </w:tcPr>
          <w:p>
            <w:r>
              <w:rPr>
                <w:sz w:val="18"/>
              </w:rPr>
              <w:t>Resonate Club Inc. (리조네이트 클럽 주식회사) — Joint-Stock Company (주식회사)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  <w:t>Brand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  <w:t>Resonate Tour (결 투어)</w:t>
            </w:r>
          </w:p>
        </w:tc>
      </w:tr>
      <w:tr>
        <w:tc>
          <w:tcPr>
            <w:tcW w:type="dxa" w:w="4986"/>
            <w:shd w:fill="f0f4f8" w:val="clear"/>
          </w:tcPr>
          <w:p>
            <w:r>
              <w:rPr>
                <w:sz w:val="18"/>
              </w:rPr>
              <w:t>Registered Office</w:t>
            </w:r>
          </w:p>
        </w:tc>
        <w:tc>
          <w:tcPr>
            <w:tcW w:type="dxa" w:w="4986"/>
            <w:shd w:fill="f0f4f8" w:val="clear"/>
          </w:tcPr>
          <w:p>
            <w:r>
              <w:rPr>
                <w:sz w:val="18"/>
              </w:rPr>
              <w:t>Busan, Haeundae-gu, Republic of Korea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  <w:t>Business Type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  <w:t>Domestic &amp; International Travel Agency (국내외여행업) — Planned Travel (기획여행사)</w:t>
            </w:r>
          </w:p>
        </w:tc>
      </w:tr>
      <w:tr>
        <w:tc>
          <w:tcPr>
            <w:tcW w:type="dxa" w:w="4986"/>
            <w:shd w:fill="f0f4f8" w:val="clear"/>
          </w:tcPr>
          <w:p>
            <w:r>
              <w:rPr>
                <w:sz w:val="18"/>
              </w:rPr>
              <w:t>Total Shares</w:t>
            </w:r>
          </w:p>
        </w:tc>
        <w:tc>
          <w:tcPr>
            <w:tcW w:type="dxa" w:w="4986"/>
            <w:shd w:fill="f0f4f8" w:val="clear"/>
          </w:tcPr>
          <w:p>
            <w:r>
              <w:rPr>
                <w:sz w:val="18"/>
              </w:rPr>
              <w:t>2,000 common shares (par value KRW 5,000/share)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  <w:t>Issue Price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  <w:t>KRW 50,000/share (total capitalization KRW 100,000,000)</w:t>
            </w:r>
          </w:p>
        </w:tc>
      </w:tr>
      <w:tr>
        <w:tc>
          <w:tcPr>
            <w:tcW w:type="dxa" w:w="4986"/>
            <w:shd w:fill="f0f4f8" w:val="clear"/>
          </w:tcPr>
          <w:p>
            <w:r>
              <w:rPr>
                <w:sz w:val="18"/>
              </w:rPr>
              <w:t>Investor (90%)</w:t>
            </w:r>
          </w:p>
        </w:tc>
        <w:tc>
          <w:tcPr>
            <w:tcW w:type="dxa" w:w="4986"/>
            <w:shd w:fill="f0f4f8" w:val="clear"/>
          </w:tcPr>
          <w:p>
            <w:r>
              <w:rPr>
                <w:sz w:val="18"/>
              </w:rPr>
              <w:t>1,800 shares / KRW 90,000,000 — Registered as Director or Auditor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  <w:t>CEO / F-4 Holder (10%)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  <w:t>200 shares / KRW 10,000,000 — Representative Director (대표이사)</w:t>
            </w:r>
          </w:p>
        </w:tc>
      </w:tr>
      <w:tr>
        <w:tc>
          <w:tcPr>
            <w:tcW w:type="dxa" w:w="4986"/>
            <w:shd w:fill="f0f4f8" w:val="clear"/>
          </w:tcPr>
          <w:p>
            <w:r>
              <w:rPr>
                <w:sz w:val="18"/>
              </w:rPr>
              <w:t>Total Paid-in Capital</w:t>
            </w:r>
          </w:p>
        </w:tc>
        <w:tc>
          <w:tcPr>
            <w:tcW w:type="dxa" w:w="4986"/>
            <w:shd w:fill="f0f4f8" w:val="clear"/>
          </w:tcPr>
          <w:p>
            <w:r>
              <w:rPr>
                <w:sz w:val="18"/>
              </w:rPr>
              <w:t>KRW 100,000,000 (~USD $74,000)</w:t>
            </w:r>
          </w:p>
        </w:tc>
      </w:tr>
    </w:tbl>
    <w:p/>
    <w:p>
      <w:pPr>
        <w:pStyle w:val="Heading1"/>
      </w:pPr>
      <w:r>
        <w:rPr>
          <w:color w:val="1A3450"/>
        </w:rPr>
        <w:t>2. Master Timeline — Now Through August 1, 2026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Phase</w:t>
            </w:r>
          </w:p>
        </w:tc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Key Dates</w:t>
            </w:r>
          </w:p>
        </w:tc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Actions</w:t>
            </w:r>
          </w:p>
        </w:tc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Who</w:t>
            </w:r>
          </w:p>
        </w:tc>
      </w:tr>
      <w:tr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Pre-Setup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Now – Jul 10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• Sign investor agreement / term sheet</w:t>
              <w:br/>
              <w:t>• Open Korean bank account (investor)</w:t>
              <w:br/>
              <w:t>• Prepare apostilled documents (US)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Investor + CEO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CEO Arrival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Jul 17, 2026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• CEO (Hee Sung Lee) arrives Korea on F-4 visa</w:t>
              <w:br/>
              <w:t>• Secure Haeundae-gu office lease</w:t>
              <w:br/>
              <w:t>• Prepare articles of incorporation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CEO</w:t>
            </w:r>
          </w:p>
        </w:tc>
      </w:tr>
      <w:tr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FDI Reporting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Jul 20–25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• File Foreign Investment Notification (외국인투자신고) at KOTRA or foreign exchange bank</w:t>
              <w:br/>
              <w:t>• Transfer investment funds to escrow/capital account</w:t>
              <w:br/>
              <w:t>• Obtain FDI registration certificate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Investor + CEO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Corp. Registration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Jul 25–Aug 5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• Court registration (부산지방법원 동부지원)</w:t>
              <w:br/>
              <w:t>• Corporate seal certificate issuance</w:t>
              <w:br/>
              <w:t>• Business registration (해운대세무서)</w:t>
              <w:br/>
              <w:t>• Open corporate bank account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CEO (with notarized investor POA)</w:t>
            </w:r>
          </w:p>
        </w:tc>
      </w:tr>
      <w:tr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Travel License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Aug 5–Sep 5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• Submit travel agency application (해운대구청)</w:t>
              <w:br/>
              <w:t>• Secure guarantee insurance (SGI 서울보증보험)</w:t>
              <w:br/>
              <w:t>• Complete registration — legally operational!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CEO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D-8 Visa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Sep 5–Oct 5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• Investor applies for D-8-1 visa (Korean Embassy in US)</w:t>
              <w:br/>
              <w:t>• Receives visa → enters Korea → ARC registration</w:t>
              <w:br/>
              <w:t>• Done! Investor has Korean residency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Investor</w:t>
            </w:r>
          </w:p>
        </w:tc>
      </w:tr>
    </w:tbl>
    <w:p/>
    <w:p>
      <w:pPr>
        <w:pStyle w:val="Heading1"/>
      </w:pPr>
      <w:r>
        <w:rPr>
          <w:color w:val="1A3450"/>
        </w:rPr>
        <w:t>3. D-8-1 Corporate Investment Visa — Complete Brief</w:t>
      </w:r>
    </w:p>
    <w:p>
      <w:pPr>
        <w:pStyle w:val="Heading2"/>
      </w:pPr>
      <w:r>
        <w:rPr>
          <w:color w:val="1A3450"/>
        </w:rPr>
        <w:t>3.1 Visa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Item</w:t>
            </w:r>
          </w:p>
        </w:tc>
        <w:tc>
          <w:tcPr>
            <w:tcW w:type="dxa" w:w="4986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4986"/>
            <w:shd w:fill="f0f4f8" w:val="clear"/>
          </w:tcPr>
          <w:p>
            <w:r>
              <w:rPr>
                <w:sz w:val="18"/>
              </w:rPr>
              <w:t>Visa Type</w:t>
            </w:r>
          </w:p>
        </w:tc>
        <w:tc>
          <w:tcPr>
            <w:tcW w:type="dxa" w:w="4986"/>
            <w:shd w:fill="f0f4f8" w:val="clear"/>
          </w:tcPr>
          <w:p>
            <w:r>
              <w:rPr>
                <w:sz w:val="18"/>
              </w:rPr>
              <w:t>D-8-1 (Corporate Investment)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  <w:t>Eligibility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  <w:t>Foreign national investing ≥ KRW 100M in Korean corporation, owning ≥ 10% voting shares</w:t>
            </w:r>
          </w:p>
        </w:tc>
      </w:tr>
      <w:tr>
        <w:tc>
          <w:tcPr>
            <w:tcW w:type="dxa" w:w="4986"/>
            <w:shd w:fill="f0f4f8" w:val="clear"/>
          </w:tcPr>
          <w:p>
            <w:r>
              <w:rPr>
                <w:sz w:val="18"/>
              </w:rPr>
              <w:t>Investment Requirement</w:t>
            </w:r>
          </w:p>
        </w:tc>
        <w:tc>
          <w:tcPr>
            <w:tcW w:type="dxa" w:w="4986"/>
            <w:shd w:fill="f0f4f8" w:val="clear"/>
          </w:tcPr>
          <w:p>
            <w:r>
              <w:rPr>
                <w:sz w:val="18"/>
              </w:rPr>
              <w:t>KRW 100,000,000 minimum (D-8 visa threshold) — your KRW 90M investment qualifies with 10%+ share ownership. Note: travel agency statutory minimum capital is KRW 50M (국내외여행업) — investor-backed total far exceeds this.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  <w:t>Validity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  <w:t>5 years per issuance, renewable indefinitely</w:t>
            </w:r>
          </w:p>
        </w:tc>
      </w:tr>
      <w:tr>
        <w:tc>
          <w:tcPr>
            <w:tcW w:type="dxa" w:w="4986"/>
            <w:shd w:fill="f0f4f8" w:val="clear"/>
          </w:tcPr>
          <w:p>
            <w:r>
              <w:rPr>
                <w:sz w:val="18"/>
              </w:rPr>
              <w:t>Work Scope</w:t>
            </w:r>
          </w:p>
        </w:tc>
        <w:tc>
          <w:tcPr>
            <w:tcW w:type="dxa" w:w="4986"/>
            <w:shd w:fill="f0f4f8" w:val="clear"/>
          </w:tcPr>
          <w:p>
            <w:r>
              <w:rPr>
                <w:sz w:val="18"/>
              </w:rPr>
              <w:t>Only for the invested company — cannot take outside employment</w:t>
            </w:r>
          </w:p>
        </w:tc>
      </w:tr>
    </w:tbl>
    <w:p/>
    <w:p>
      <w:pPr>
        <w:pStyle w:val="Heading2"/>
      </w:pPr>
      <w:r>
        <w:rPr>
          <w:color w:val="1A3450"/>
        </w:rPr>
        <w:t>3.2 Required Documents (Investor)</w:t>
      </w:r>
    </w:p>
    <w:p>
      <w:r>
        <w:t>• Completed visa application form</w:t>
        <w:br/>
        <w:t>• Passport (valid 6+ months) + photo (3.5×4.5cm)</w:t>
        <w:br/>
        <w:t>• FDI Registration Certificate (외국인투자기업등록증명서)</w:t>
        <w:br/>
        <w:t>• Corporate registry extract (법인등기부등본)</w:t>
        <w:br/>
        <w:t>• Business registration certificate (사업자등록증)</w:t>
        <w:br/>
        <w:t>• Shareholder registry (주주명부)</w:t>
        <w:br/>
        <w:t>• Articles of incorporation (정관)</w:t>
        <w:br/>
        <w:t>• Bank certificate proving fund transfer (입금증명서)</w:t>
        <w:br/>
        <w:t>• Business plan (English accepted)</w:t>
        <w:br/>
        <w:t>• Office lease agreement (실제 사무실 필수)</w:t>
        <w:br/>
        <w:t>• Criminal background check — apostilled (FBI background check + US Dept. of State apostille)</w:t>
        <w:br/>
        <w:t>• Visa fee: ~KRW 60,000–120,000</w:t>
      </w:r>
    </w:p>
    <w:p>
      <w:pPr>
        <w:pStyle w:val="Heading2"/>
      </w:pPr>
      <w:r>
        <w:rPr>
          <w:color w:val="1A3450"/>
        </w:rPr>
        <w:t>3.3 Application Process</w:t>
      </w:r>
    </w:p>
    <w:p>
      <w:r>
        <w:t>Overseas Route (Recommended):</w:t>
        <w:br/>
        <w:t xml:space="preserve">  1. Corporation established in Korea (CEO handles)</w:t>
        <w:br/>
        <w:t xml:space="preserve">  2. FDI registration completed (KOTRA/bank)</w:t>
        <w:br/>
        <w:t xml:space="preserve">  3. Investment funds transferred to corporate account</w:t>
        <w:br/>
        <w:t xml:space="preserve">  4. Investor applies at Korean Embassy/Consulate in U.S. (5–10 business days)</w:t>
        <w:br/>
        <w:t xml:space="preserve">  5. Visa issued → enter Korea → apply for Alien Registration Card (ARC) within 90 days</w:t>
        <w:br/>
        <w:br/>
        <w:t>Domestic Route (Alternative):</w:t>
        <w:br/>
        <w:t xml:space="preserve">  1. Enter Korea on visa-free/ESTA (90 days for U.S. citizens)</w:t>
        <w:br/>
        <w:t xml:space="preserve">  2. Complete all corporate setup within Korea</w:t>
        <w:br/>
        <w:t xml:space="preserve">  3. Apply for D-8 status change at local Immigration Office (2–4 weeks)</w:t>
        <w:br/>
        <w:t xml:space="preserve">  4. Receive ARC</w:t>
        <w:br/>
        <w:br/>
        <w:t>NOTE: FDI registration must occur BEFORE funds transfer. Doing it out of order triggers tax penalties.</w:t>
      </w:r>
    </w:p>
    <w:p>
      <w:pPr>
        <w:pStyle w:val="Heading2"/>
      </w:pPr>
      <w:r>
        <w:rPr>
          <w:color w:val="1A3450"/>
        </w:rPr>
        <w:t>3.4 Investor Perks &amp; Benefits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3324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Benefit</w:t>
            </w:r>
          </w:p>
        </w:tc>
        <w:tc>
          <w:tcPr>
            <w:tcW w:type="dxa" w:w="3324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Details</w:t>
            </w:r>
          </w:p>
        </w:tc>
      </w:tr>
      <w:tr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Residency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5-Year Renewable Visa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Long-term stable residence; no exit/re-entry permits needed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Family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F-3 Dependent Visa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Spouse + minor children eligible for same-duration visas</w:t>
            </w:r>
          </w:p>
        </w:tc>
      </w:tr>
      <w:tr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Health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NHIS (National Health Insurance)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Full Korean healthcare coverage — equivalent to citizens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Tax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Corporate Tax Reduction (FIPA)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5–7 years reduced corporate income tax for foreign-invested enterprises</w:t>
            </w:r>
          </w:p>
        </w:tc>
      </w:tr>
      <w:tr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Tax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Local Tax Exemption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Acquisition tax, property tax exemptions up to 15 years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Tax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Customs Duty Exemption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Capital goods imported for the business exempt from duties</w:t>
            </w:r>
          </w:p>
        </w:tc>
      </w:tr>
      <w:tr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Tax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US-Korea Tax Treaty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Avoidance of double taxation on dividends, interest, royalties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Banking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Corporate Banking + FX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Full corporate bank accounts; foreign currency profit/dividend remittance permitted</w:t>
            </w:r>
          </w:p>
        </w:tc>
      </w:tr>
      <w:tr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PR Path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F-5 Permanent Residency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After 5 years on D-8 + KRW 300M investment OR 2+ Korean employees + income ≥ GNI per capita + clean record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Mobility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Multiple Entry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Unlimited entry/exit during visa validity</w:t>
            </w:r>
          </w:p>
        </w:tc>
      </w:tr>
    </w:tbl>
    <w:p/>
    <w:p>
      <w:pPr>
        <w:pStyle w:val="Heading1"/>
      </w:pPr>
      <w:r>
        <w:rPr>
          <w:color w:val="1A3450"/>
        </w:rPr>
        <w:t>4. Financial Overview</w:t>
      </w:r>
    </w:p>
    <w:p>
      <w:pPr>
        <w:pStyle w:val="Heading2"/>
      </w:pPr>
      <w:r>
        <w:rPr>
          <w:color w:val="1A3450"/>
        </w:rPr>
        <w:t>4.1 Capital Requirements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Amount (KRW)</w:t>
            </w:r>
          </w:p>
        </w:tc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Amount (USD approx.)</w:t>
            </w:r>
          </w:p>
        </w:tc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Paid-in Capital (100%)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100,000,000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$74,000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Statutory minimum for 국내외여행업 KRW 50M; actual KRW 100M with investor (exceeds minimum)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Investor 90%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90,000,000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$66,700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1,800 shares at KRW 50,000/share</w:t>
            </w:r>
          </w:p>
        </w:tc>
      </w:tr>
      <w:tr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CEO 10%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10,000,000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$7,400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200 shares — from personal funds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Initial Setup Costs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~5,000,000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$3,700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Registration fees, notary, office deposit, equipment</w:t>
            </w:r>
          </w:p>
        </w:tc>
      </w:tr>
      <w:tr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1-Year Operating Reserve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~25,000,000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$18,500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Monthly fixed costs × 12 + contingency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TOTAL Recommended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~130,000,000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~$96,300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Covers everything for first year</w:t>
            </w:r>
          </w:p>
        </w:tc>
      </w:tr>
    </w:tbl>
    <w:p/>
    <w:p>
      <w:pPr>
        <w:pStyle w:val="Heading2"/>
      </w:pPr>
      <w:r>
        <w:rPr>
          <w:color w:val="1A3450"/>
        </w:rPr>
        <w:t>4.2 Monthly Fixed Costs (Operating)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Item</w:t>
            </w:r>
          </w:p>
        </w:tc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Monthly (KRW)</w:t>
            </w:r>
          </w:p>
        </w:tc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Annual (KRW)</w:t>
            </w:r>
          </w:p>
        </w:tc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Note</w:t>
            </w:r>
          </w:p>
        </w:tc>
      </w:tr>
      <w:tr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Office Rent (Haeundae-gu)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800,000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9,600,000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Small office, premium area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Guarantee Insurance (SGI)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192,000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2,300,000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Base 30M + Planned Travel 200M = 230M total; premium ~1%/year</w:t>
            </w:r>
          </w:p>
        </w:tc>
      </w:tr>
      <w:tr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Accounting &amp; Tax Services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300,000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3,600,000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Monthly bookkeeping + annual tax filing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Telecom &amp; Office Supplies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200,000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2,400,000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Internet, phone, sundries</w:t>
            </w:r>
          </w:p>
        </w:tc>
      </w:tr>
      <w:tr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Miscellaneous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200,000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2,400,000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Bank fees, memberships, etc.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Monthly Total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1,692,000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20,304,000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rPr>
          <w:color w:val="1A3450"/>
        </w:rPr>
        <w:t>4.2.1 Understanding the Guarantee Insurance Requirement</w:t>
      </w:r>
    </w:p>
    <w:p>
      <w:r>
        <w:t>Why 230M KRW insurance when the capital is only 100M KRW?</w:t>
        <w:br/>
        <w:br/>
        <w:t>The guarantee insurance (영업보증보험) and paid-in capital serve COMPLETELY DIFFERENT functions under Korean law. Understanding this distinction is critical:</w:t>
        <w:br/>
        <w:br/>
        <w:t>PAID-IN CAPITAL (자본금): Proves the company has minimum operational solvency. This money is spent on rent, salaries, marketing, and operations — it provides NO protection to customers.</w:t>
        <w:br/>
        <w:br/>
        <w:t>GUARANTEE INSURANCE (영업보증보험): Protects customer PREPAYMENTS. As a planned travel operator (기획여행사), Resonate Club collects full payment from customers months before travel. These prepayments fund flights, hotels, and golf bookings. If the company fails mid-season, customers could lose everything. The insurance bond guarantees customer refunds up to KRW 230M.</w:t>
        <w:br/>
        <w:br/>
        <w:t>Why KRW 230M? The math behind the regulation:</w:t>
        <w:br/>
        <w:t>• 1 tour group (4 persons × $9,752 × ₩1,350) = ~₩53M in prepayments</w:t>
        <w:br/>
        <w:t>• 3-4 overlapping groups during peak season = ~₩160-210M aggregate exposure</w:t>
        <w:br/>
        <w:t>• Base insurance (30M) covers broker-type operations</w:t>
        <w:br/>
        <w:t>• Planned travel addition (200M) covers the package prepayment risk</w:t>
        <w:br/>
        <w:t>• TOTAL 230M ≈ maximum plausible simultaneous customer exposure for a small agency</w:t>
        <w:br/>
        <w:br/>
        <w:t>IS IT PROPORTIONAL? The Korean travel industry has long argued that the planned travel surcharge (200M) is excessive for small agencies. However, the Tourism Promotion Act Enforcement Rules Schedule 3 makes no exceptions — 기획여행 requires BOTH the base insurance AND the additional planned travel bonding. This is non-negotiable for registration.</w:t>
        <w:br/>
        <w:br/>
        <w:t>Three types of insurance — do not confuse them:</w:t>
        <w:br/>
        <w:t>• 영업보증보험 (Guarantee Insurance — mandatory): Covers company FAILURE/BANKRUPTCY only</w:t>
        <w:br/>
        <w:t>• 배상책임보험 (Liability Insurance — mandatory): Covers company-caused injury/damage during tours</w:t>
        <w:br/>
        <w:t>• 여행자보험 (Travel Insurance — optional): Covers individual traveler medical/accident/cancellation</w:t>
        <w:br/>
        <w:br/>
        <w:t>ALTERNATIVE STRATEGY: If the 230M bond proves difficult to obtain from SGI, the company can initially register WITHOUT the planned travel designation (국내외여행업 only, broker model), operating on a pure booking/commission basis for 6-12 months. After building revenue history, upgrade to planned travel status. This lowers the initial bond to 30M but restricts the company from creating and selling its own package products directly.</w:t>
      </w:r>
    </w:p>
    <w:p>
      <w:pPr>
        <w:pStyle w:val="Heading2"/>
      </w:pPr>
      <w:r>
        <w:rPr>
          <w:color w:val="1A3450"/>
        </w:rPr>
        <w:t>4.3 Revenue Model</w:t>
      </w:r>
    </w:p>
    <w:p>
      <w:r>
        <w:t>Core Model: Cost-Plus 40% Markup</w:t>
        <w:br/>
        <w:br/>
        <w:t>Primary Service Line — Korea→USA Premium Golf Tours:</w:t>
        <w:br/>
        <w:t>• Trump Premier (6N/7D, 4 rounds): Cost ~$6,966 → Sell $9,752/person</w:t>
        <w:br/>
        <w:t>• Trump Elite (5N/6D, 3 rounds): Cost ~$5,529 → Sell $7,741/person</w:t>
        <w:br/>
        <w:t>• Small private groups: 2–8 persons</w:t>
        <w:br/>
        <w:br/>
        <w:t>Year 1 Conservative Target (starting Sep 2026):</w:t>
        <w:br/>
        <w:t>• 12 teams × avg 4 persons × ~$2,500 profit/person ≈ $120,000 gross profit</w:t>
        <w:br/>
        <w:t>• After operating costs: ~KRW 130M (~$96,000) net operating profit</w:t>
        <w:br/>
        <w:br/>
        <w:t>Year 2 (full calendar):</w:t>
        <w:br/>
        <w:t>• 24 teams → ~KRW 312M (~$231,000) net profit</w:t>
        <w:br/>
        <w:br/>
        <w:t>Future: USA→Korea inbound luxury tours (requires upgrade to 종합여행업 — additional capital per Tourism Promotion Act)</w:t>
      </w:r>
    </w:p>
    <w:p>
      <w:pPr>
        <w:pStyle w:val="Heading1"/>
      </w:pPr>
      <w:r>
        <w:rPr>
          <w:color w:val="1A3450"/>
        </w:rPr>
        <w:t>5. Key Decisions for Investor</w:t>
      </w:r>
    </w:p>
    <w:p>
      <w:r>
        <w:t>Before proceeding, the investor should confirm:</w:t>
        <w:br/>
        <w:br/>
        <w:t>1. INVESTMENT AMOUNT: Is the total investment KRW 125M (~$93K) or a higher amount?</w:t>
        <w:br/>
        <w:t xml:space="preserve">   (More capital = stronger financials for SGI guarantee insurance approval)</w:t>
        <w:br/>
        <w:br/>
        <w:t>2. ROLE: Will the investor be a passive director/auditor, or actively involved in operations?</w:t>
        <w:br/>
        <w:t xml:space="preserve">   (Passive role = standard; active role requires D-8 visa + physical presence)</w:t>
        <w:br/>
        <w:br/>
        <w:t>3. FAMILY: Does spouse/children need F-3 dependent visas?</w:t>
        <w:br/>
        <w:t xml:space="preserve">   (F-3 spouses cannot work in Korea — separate work visa would be needed)</w:t>
        <w:br/>
        <w:br/>
        <w:t>4. PR PATHWAY: Is permanent residency (F-5) a goal?</w:t>
        <w:br/>
        <w:t xml:space="preserve">   (KRW 300M investment OR hiring 2+ Korean employees opens the F-5-5 route after 5 years)</w:t>
        <w:br/>
        <w:br/>
        <w:t>5. TAX STRUCTURE: Consult a cross-border tax advisor for optimal US-Korea structure.</w:t>
        <w:br/>
        <w:t xml:space="preserve">   (Korean corporation tax + US foreign tax credit interaction needs planning)</w:t>
        <w:br/>
        <w:br/>
        <w:t>6. TIMING: Confirm the August 1 target is realistic.</w:t>
        <w:br/>
        <w:t xml:space="preserve">   (Corporation registration by Aug 1 is achievable; full licensing + D-8 visa extends to Oct)</w:t>
      </w:r>
    </w:p>
    <w:p>
      <w:pPr>
        <w:pStyle w:val="Heading1"/>
      </w:pPr>
      <w:r>
        <w:rPr>
          <w:color w:val="1A3450"/>
        </w:rPr>
        <w:t>6. Risk Considerations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3324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3324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Mitigation</w:t>
            </w:r>
          </w:p>
        </w:tc>
      </w:tr>
      <w:tr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Tourism Promotion Act amendment (capital increase)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Medium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Investor-backed capital already exceeds likely requirements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SGI guarantee insurance denial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Medium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Strong business plan + 신용보증기금 route as backup</w:t>
            </w:r>
          </w:p>
        </w:tc>
      </w:tr>
      <w:tr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D-8 visa processing delays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Low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Start early; embassy processing typically 5–10 business days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Currency fluctuation (KRW/USD)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Low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Revenue in USD, costs split KRW/USD — natural hedge</w:t>
            </w:r>
          </w:p>
        </w:tc>
      </w:tr>
      <w:tr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Market adoption / slow first season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Medium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Conservative Year 1 projections; low fixed cost base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Korea political/regulatory changes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Low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Travel industry is well-established; FIPA protects foreign investors</w:t>
            </w:r>
          </w:p>
        </w:tc>
      </w:tr>
      <w:tr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US tax compliance penalties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High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Form 5471 non-filing = $10,000+ penalty per form per year — engage CPA before investing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PFIC classification risk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Low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Active travel business should NOT be PFIC, but confirm with CPA; Form 8621 filing is punitive</w:t>
            </w:r>
          </w:p>
        </w:tc>
      </w:tr>
    </w:tbl>
    <w:p/>
    <w:p>
      <w:pPr>
        <w:pStyle w:val="Heading1"/>
      </w:pPr>
      <w:r>
        <w:rPr>
          <w:color w:val="1A3450"/>
        </w:rPr>
        <w:t>7. Cross-Border Tax Planning &amp; Compliance Timeline</w:t>
      </w:r>
    </w:p>
    <w:p>
      <w:r>
        <w:t>This section outlines EVERY tax-related action the investor needs to take — in both the United States and Korea — organized chronologically from pre-investment through ongoing annual compliance. Engaging a qualified cross-border CPA (U.S. side) and a Korean 세무사 (tax accountant) is NOT optional — penalties for non-compliance are severe on both sides.</w:t>
      </w:r>
    </w:p>
    <w:p>
      <w:pPr>
        <w:pStyle w:val="Heading2"/>
      </w:pPr>
      <w:r>
        <w:rPr>
          <w:color w:val="1A3450"/>
        </w:rPr>
        <w:t>7.1 Tax Professionals to Engage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Professional</w:t>
            </w:r>
          </w:p>
        </w:tc>
        <w:tc>
          <w:tcPr>
            <w:tcW w:type="dxa" w:w="1994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Jurisdiction</w:t>
            </w:r>
          </w:p>
        </w:tc>
        <w:tc>
          <w:tcPr>
            <w:tcW w:type="dxa" w:w="1994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When to Engage</w:t>
            </w:r>
          </w:p>
        </w:tc>
        <w:tc>
          <w:tcPr>
            <w:tcW w:type="dxa" w:w="1994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Estimated Cost</w:t>
            </w:r>
          </w:p>
        </w:tc>
        <w:tc>
          <w:tcPr>
            <w:tcW w:type="dxa" w:w="1994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Key Role</w:t>
            </w:r>
          </w:p>
        </w:tc>
      </w:tr>
      <w:tr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U.S. Cross-Border CPA</w:t>
              <w:br/>
              <w:t>(EA or CPA with intl experience)</w:t>
            </w:r>
          </w:p>
        </w:tc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USA (IRS)</w:t>
            </w:r>
          </w:p>
        </w:tc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NOW — before any money moves</w:t>
            </w:r>
          </w:p>
        </w:tc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$2,500–5,000 initial</w:t>
              <w:br/>
              <w:t>$1,500–3,000/year</w:t>
            </w:r>
          </w:p>
        </w:tc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Form 5471, FBAR, FATCA, foreign tax credit (Form 1116), structure advice, PFIC analysis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  <w:t>Korean 세무사</w:t>
              <w:br/>
              <w:t>(Tax Accountant)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Korea (NTS)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Jul–Aug 2026 (before 사업자등록)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₩300,000–500,000/month</w:t>
              <w:br/>
              <w:t>(ongoing bookkeeping)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Corporate tax filing, VAT returns, payroll tax (if hiring), FIPA incentive applications, withholding tax on dividends</w:t>
            </w:r>
          </w:p>
        </w:tc>
      </w:tr>
      <w:tr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U.S. Estate Planning Attorney</w:t>
              <w:br/>
              <w:t>(if significant net worth)</w:t>
            </w:r>
          </w:p>
        </w:tc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USA</w:t>
            </w:r>
          </w:p>
        </w:tc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Before investing</w:t>
            </w:r>
          </w:p>
        </w:tc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$3,000–7,000 one-time</w:t>
            </w:r>
          </w:p>
        </w:tc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Korean situs assets in U.S. estate, gift tax implications of share transfers, QDOT planning if non-citizen spouse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  <w:t>Korean 법무사</w:t>
              <w:br/>
              <w:t>(Legal Administrator)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Korea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Jul 2026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₩500,000–800,000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Corporation registration, FDI filing, shareholder registry maintenance</w:t>
            </w:r>
          </w:p>
        </w:tc>
      </w:tr>
    </w:tbl>
    <w:p/>
    <w:p>
      <w:pPr>
        <w:pStyle w:val="Heading2"/>
      </w:pPr>
      <w:r>
        <w:rPr>
          <w:color w:val="1A3450"/>
        </w:rPr>
        <w:t>7.2 Pre-Investment Tax Structuring — NOW Through July 15, 2026</w:t>
      </w:r>
    </w:p>
    <w:p>
      <w:r>
        <w:t>⚠️ CRITICAL: The decisions made BEFORE money moves are the most consequential for long-term tax outcomes.</w:t>
        <w:br/>
        <w:br/>
        <w:t>Action 1 — Ownership Structure Decision (NOW):</w:t>
        <w:br/>
        <w:t>• Option A: Direct individual ownership (investor name directly on Korean shareholder registry)</w:t>
        <w:br/>
        <w:t xml:space="preserve">  → Simpler setup; Form 5471 Category 3 filer; dividends taxed at qualified dividend rates if eligible</w:t>
        <w:br/>
        <w:t>• Option B: U.S. LLC/S-Corp as holding entity</w:t>
        <w:br/>
        <w:t xml:space="preserve">  → Added complexity &amp; cost; potential state tax benefits; Form 5471 Category 4 or 5 filer</w:t>
        <w:br/>
        <w:t xml:space="preserve">  → S-Corp CANNOT have foreign shareholders; if investor has non-US family, use LLC or C-Corp</w:t>
        <w:br/>
        <w:t>• Recommendation: Start with direct ownership (Option A) unless estate planning or anonymity concerns dictate otherwise.</w:t>
        <w:br/>
        <w:br/>
        <w:t>Action 2 — PFIC Analysis (NOW):</w:t>
        <w:br/>
        <w:t>• A Passive Foreign Investment Company (PFIC) triggers Form 8621 — one of the most punitive IRS regimes</w:t>
        <w:br/>
        <w:t>• Test: &gt;50% passive income OR &gt;50% passive assets = PFIC</w:t>
        <w:br/>
        <w:t>• Resonate Club is an ACTIVE travel business — should NOT be PFIC</w:t>
        <w:br/>
        <w:t>• GET CPA OPINION LETTER confirming non-PFIC status — do NOT skip this</w:t>
        <w:br/>
        <w:br/>
        <w:t>Action 3 — Investment Tracking System Setup (NOW):</w:t>
        <w:br/>
        <w:t>• Set up spreadsheet/software to track: investment date, KRW amount, USD exchange rate at each transfer</w:t>
        <w:br/>
        <w:t>• Needed for: foreign tax credit calculation, future exit capital gains basis, Section 986(c) exchange rate elections</w:t>
        <w:br/>
        <w:br/>
        <w:t>Action 4 — FBAR/Form 8938 Readiness (NOW):</w:t>
        <w:br/>
        <w:t>• FBAR (FinCEN Form 114): Required if aggregate foreign accounts &gt;$10,000 at any point in calendar year</w:t>
        <w:br/>
        <w:t>• Form 8938 (FATCA): Required if foreign financial assets &gt;$200,000 (single) / $400,000 (married) on Dec 31</w:t>
        <w:br/>
        <w:t>• Both are INFORMATION returns (not tax due) — but penalties are $10,000+ per violation</w:t>
        <w:br/>
        <w:t>• Plan for the Korean corporate account(s) + any personal Korean accounts to trigger these thresholds</w:t>
        <w:br/>
        <w:br/>
        <w:t>Action 5 — Capitalization Strategy (consult CPA):</w:t>
        <w:br/>
        <w:t>• Equity vs. shareholder loan mix: loans can be repaid tax-free (vs. dividends subject to withholding)</w:t>
        <w:br/>
        <w:t>• Thin capitalization rules in Korea: interest deductions may be limited if debt-to-equity ratio &gt; 2:1</w:t>
        <w:br/>
        <w:t>• Recommendation: At least 70% equity, 30% shareholder loan if debt structure desired</w:t>
      </w:r>
    </w:p>
    <w:p>
      <w:pPr>
        <w:pStyle w:val="Heading2"/>
      </w:pPr>
      <w:r>
        <w:rPr>
          <w:color w:val="1A3450"/>
        </w:rPr>
        <w:t>7.3 Korean FIPA Tax Incentives — Timeline &amp; Application Process</w:t>
      </w:r>
    </w:p>
    <w:p>
      <w:r>
        <w:t>Under the Foreign Investment Promotion Act (FIPA / 외국인투자촉진법), foreign-invested enterprises qualify for the following tax benefits. Each requires proactive APPLICATION — they are not automatic.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Incentive</w:t>
            </w:r>
          </w:p>
        </w:tc>
        <w:tc>
          <w:tcPr>
            <w:tcW w:type="dxa" w:w="1994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Benefit</w:t>
            </w:r>
          </w:p>
        </w:tc>
        <w:tc>
          <w:tcPr>
            <w:tcW w:type="dxa" w:w="1994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1994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When to Apply</w:t>
            </w:r>
          </w:p>
        </w:tc>
        <w:tc>
          <w:tcPr>
            <w:tcW w:type="dxa" w:w="1994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Who Handles It</w:t>
            </w:r>
          </w:p>
        </w:tc>
      </w:tr>
      <w:tr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Corporate Income Tax</w:t>
              <w:br/>
              <w:t>Reduction (법인세 감면)</w:t>
            </w:r>
          </w:p>
        </w:tc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100% exemption years 1-5</w:t>
              <w:br/>
              <w:t>50% reduction years 6-7</w:t>
              <w:br/>
              <w:t>(Applies only to income from the qualified business)</w:t>
            </w:r>
          </w:p>
        </w:tc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7 years</w:t>
            </w:r>
          </w:p>
        </w:tc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Within FY of first profit</w:t>
              <w:br/>
              <w:t>(or by tax filing deadline)</w:t>
            </w:r>
          </w:p>
        </w:tc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Korean 세무사 — files with NTS</w:t>
              <w:br/>
              <w:t>(FIPA Article 121-2, RETI Article 116-2)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  <w:t>Acquisition Tax</w:t>
              <w:br/>
              <w:t>Exemption (취득세 면제)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100% exemption on real estate,</w:t>
              <w:br/>
              <w:t>vehicles, equipment acquired</w:t>
              <w:br/>
              <w:t>for the business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15 years from</w:t>
              <w:br/>
              <w:t>business registration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At time of each</w:t>
              <w:br/>
              <w:t>qualifying purchase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Korean 세무사 — files with local</w:t>
              <w:br/>
              <w:t>government (지방자치단체)</w:t>
              <w:br/>
              <w:t>(FIPA Article 121-3)</w:t>
            </w:r>
          </w:p>
        </w:tc>
      </w:tr>
      <w:tr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Property Tax</w:t>
              <w:br/>
              <w:t>Reduction (재산세 감면)</w:t>
            </w:r>
          </w:p>
        </w:tc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100% years 1-5</w:t>
              <w:br/>
              <w:t>50% years 6-15</w:t>
              <w:br/>
              <w:t>(on business property)</w:t>
            </w:r>
          </w:p>
        </w:tc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15 years</w:t>
            </w:r>
          </w:p>
        </w:tc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Annual — with property</w:t>
              <w:br/>
              <w:t>tax filing (July)</w:t>
            </w:r>
          </w:p>
        </w:tc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Korean 세무사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  <w:t>Customs Duty Exemption</w:t>
              <w:br/>
              <w:t>(관세 면제)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100% exemption on capital</w:t>
              <w:br/>
              <w:t>goods imported for the business</w:t>
              <w:br/>
              <w:t>(e.g., tour vehicles, camera</w:t>
              <w:br/>
              <w:t>equipment, golf simulators)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Within 3 years of</w:t>
              <w:br/>
              <w:t>FDI registration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At each import — file</w:t>
              <w:br/>
              <w:t>with Korea Customs</w:t>
              <w:br/>
              <w:t>Service (관세청)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Korean 세무사/관세사</w:t>
              <w:br/>
              <w:t>Pre-approval: HS Code</w:t>
              <w:br/>
              <w:t>사전심사 recommended</w:t>
            </w:r>
          </w:p>
        </w:tc>
      </w:tr>
      <w:tr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Dividend Withholding</w:t>
              <w:br/>
              <w:t>Tax Reduction</w:t>
            </w:r>
          </w:p>
        </w:tc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Under US-Korea Tax Treaty:</w:t>
              <w:br/>
              <w:t>15% standard → 10% if 10%+</w:t>
              <w:br/>
              <w:t>ownership → possibly 5%</w:t>
            </w:r>
          </w:p>
        </w:tc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Ongoing</w:t>
            </w:r>
          </w:p>
        </w:tc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When declaring dividends</w:t>
            </w:r>
          </w:p>
        </w:tc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Korean 세무사 — reduced</w:t>
              <w:br/>
              <w:t>rate application + U.S. Form</w:t>
              <w:br/>
              <w:t>8833 (treaty-based return</w:t>
              <w:br/>
              <w:t>position disclosure)</w:t>
            </w:r>
          </w:p>
        </w:tc>
      </w:tr>
    </w:tbl>
    <w:p/>
    <w:p>
      <w:r>
        <w:t>⚠️ CRITICAL for FIPA Benefits:</w:t>
        <w:br/>
        <w:t>• Must file 외국인투자기업 등록신청 (FDI Enterprise Registration) BEFORE any tax benefit application</w:t>
        <w:br/>
        <w:t>• Tax reduction application (조세감면신청서) must be filed within the first taxable year after earning profit</w:t>
        <w:br/>
        <w:t>• MISSING the application deadline = permanent loss of the benefit for that year (no retroactive remedy)</w:t>
        <w:br/>
        <w:t>• The 세무사 must reference FIPA Article 121-2 through 121-5 and Restriction of Special Taxation Act (조세특례제한법)</w:t>
        <w:br/>
        <w:t>• Local tax exemptions require separate application to Busan Metropolitan City / Haeundae-gu office</w:t>
      </w:r>
    </w:p>
    <w:p>
      <w:pPr>
        <w:pStyle w:val="Heading2"/>
      </w:pPr>
      <w:r>
        <w:rPr>
          <w:color w:val="1A3450"/>
        </w:rPr>
        <w:t>7.4 US-Korea Tax Treaty — Key Provisions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Income Type</w:t>
            </w:r>
          </w:p>
        </w:tc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Without Treaty</w:t>
            </w:r>
          </w:p>
        </w:tc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With Treaty</w:t>
            </w:r>
          </w:p>
        </w:tc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IRS Form</w:t>
            </w:r>
          </w:p>
        </w:tc>
      </w:tr>
      <w:tr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Dividends (배당소득)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30% withholding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15% (standard)</w:t>
              <w:br/>
              <w:t>10% if ≥10% ownership</w:t>
              <w:br/>
              <w:t>5% if ≥10% ownership</w:t>
              <w:br/>
              <w:t>+ certain conditions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IRS Form 1116</w:t>
              <w:br/>
              <w:t>(Foreign Tax Credit)</w:t>
              <w:br/>
              <w:t>Form 8833 (Treaty Disclosure)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Interest (이자소득)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30% withholding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12% (standard)</w:t>
              <w:br/>
              <w:t>May be reduced/exempt</w:t>
              <w:br/>
              <w:t>for certain loans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Form 1116</w:t>
            </w:r>
          </w:p>
        </w:tc>
      </w:tr>
      <w:tr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Royalties (사용료)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30% withholding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15% (standard)</w:t>
              <w:br/>
              <w:t>10% for certain IP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Form 1116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Capital Gains (양도소득)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May be taxed</w:t>
              <w:br/>
              <w:t>in Korea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Generally only taxed in</w:t>
              <w:br/>
              <w:t>country of residence</w:t>
              <w:br/>
              <w:t>(unless real property)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Form 1116 + Schedule D</w:t>
              <w:br/>
              <w:t>(if US-situs)</w:t>
            </w:r>
          </w:p>
        </w:tc>
      </w:tr>
      <w:tr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Branch Profits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20%+ branch tax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N/A — Korean corporation</w:t>
              <w:br/>
              <w:t>is separate entity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N/A</w:t>
            </w:r>
          </w:p>
        </w:tc>
      </w:tr>
    </w:tbl>
    <w:p/>
    <w:p>
      <w:r>
        <w:t>Key Points:</w:t>
        <w:br/>
        <w:t>• Korean withholding tax on dividends (10-15%) is CREDITABLE against U.S. tax liability via Form 1116</w:t>
        <w:br/>
        <w:t>• If U.S. tax &gt; Korean tax: pay the difference to IRS. If Korean tax &gt; U.S. tax: carry forward excess credits</w:t>
        <w:br/>
        <w:t>• Form 8833 must be filed with U.S. return when claiming treaty benefits (generally required for ≥10% ownership)</w:t>
        <w:br/>
        <w:t>• Treaty benefit limitations: must be a "qualified resident" of the U.S. under Article 16 (Limitation on Benefits)</w:t>
        <w:br/>
        <w:t>• U.S. citizens are ALWAYS taxed on worldwide income regardless of residence — treaty does not override this</w:t>
      </w:r>
    </w:p>
    <w:p>
      <w:pPr>
        <w:pStyle w:val="Heading2"/>
      </w:pPr>
      <w:r>
        <w:rPr>
          <w:color w:val="1A3450"/>
        </w:rPr>
        <w:t>7.5 Annual U.S. Compliance Obligations (Ongoing)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Form</w:t>
            </w:r>
          </w:p>
        </w:tc>
        <w:tc>
          <w:tcPr>
            <w:tcW w:type="dxa" w:w="1994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Name</w:t>
            </w:r>
          </w:p>
        </w:tc>
        <w:tc>
          <w:tcPr>
            <w:tcW w:type="dxa" w:w="1994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Threshold</w:t>
            </w:r>
          </w:p>
        </w:tc>
        <w:tc>
          <w:tcPr>
            <w:tcW w:type="dxa" w:w="1994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Deadline</w:t>
            </w:r>
          </w:p>
        </w:tc>
        <w:tc>
          <w:tcPr>
            <w:tcW w:type="dxa" w:w="1994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Penalty for Non-Compliance</w:t>
            </w:r>
          </w:p>
        </w:tc>
      </w:tr>
      <w:tr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Form 5471</w:t>
            </w:r>
          </w:p>
        </w:tc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Information Return of U.S. Persons</w:t>
              <w:br/>
              <w:t>with Respect to Certain Foreign</w:t>
              <w:br/>
              <w:t>Corporations</w:t>
            </w:r>
          </w:p>
        </w:tc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10%+ ownership of a foreign</w:t>
              <w:br/>
              <w:t>corporation (Category 3 filer</w:t>
              <w:br/>
              <w:t>for 90% shareholder)</w:t>
            </w:r>
          </w:p>
        </w:tc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Due with tax return</w:t>
              <w:br/>
              <w:t>(Apr 15 + extensions)</w:t>
            </w:r>
          </w:p>
        </w:tc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$10,000 per form per year;</w:t>
              <w:br/>
              <w:t>additional $10,000–50,000</w:t>
              <w:br/>
              <w:t>for continued failure</w:t>
              <w:br/>
              <w:t>after IRS notice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  <w:t>FBAR</w:t>
              <w:br/>
              <w:t>(FinCEN 114)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Report of Foreign Bank</w:t>
              <w:br/>
              <w:t>and Financial Accounts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Aggregate foreign accounts</w:t>
              <w:br/>
              <w:t>&gt;$10,000 at any time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April 15 (auto-extension</w:t>
              <w:br/>
              <w:t>to Oct 15)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$10,000+ per violation</w:t>
              <w:br/>
              <w:t>(if non-willful); greater of</w:t>
              <w:br/>
              <w:t>$100,000 or 50% of account</w:t>
              <w:br/>
              <w:t>balance if willful</w:t>
            </w:r>
          </w:p>
        </w:tc>
      </w:tr>
      <w:tr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Form 8938</w:t>
            </w:r>
          </w:p>
        </w:tc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Statement of Specified</w:t>
              <w:br/>
              <w:t>Foreign Financial Assets</w:t>
              <w:br/>
              <w:t>(FATCA)</w:t>
            </w:r>
          </w:p>
        </w:tc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&gt;$200,000 on Dec 31</w:t>
              <w:br/>
              <w:t>(or &gt;$300,000 at any time)</w:t>
              <w:br/>
              <w:t>Single filer thresholds</w:t>
            </w:r>
          </w:p>
        </w:tc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Due with tax return</w:t>
            </w:r>
          </w:p>
        </w:tc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$10,000 initial + $10,000</w:t>
              <w:br/>
              <w:t>per 30 days (max $60,000)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  <w:t>Form 1116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Foreign Tax Credit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Any foreign taxes paid</w:t>
              <w:br/>
              <w:t>or accrued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Due with tax return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Loss of credit (pay double tax</w:t>
              <w:br/>
              <w:t>on same income)</w:t>
            </w:r>
          </w:p>
        </w:tc>
      </w:tr>
      <w:tr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Form 8833</w:t>
            </w:r>
          </w:p>
        </w:tc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Treaty-Based Return</w:t>
              <w:br/>
              <w:t>Position Disclosure</w:t>
            </w:r>
          </w:p>
        </w:tc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Generally required when</w:t>
              <w:br/>
              <w:t>claiming treaty benefits with</w:t>
              <w:br/>
              <w:t>≥10% ownership</w:t>
            </w:r>
          </w:p>
        </w:tc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Due with tax return</w:t>
            </w:r>
          </w:p>
        </w:tc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Potential $1,000 penalty</w:t>
              <w:br/>
              <w:t>(rarely enforced, but</w:t>
              <w:br/>
              <w:t>failure = weaker audit</w:t>
              <w:br/>
              <w:t>position)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  <w:t>Form 926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Return by a Transferor of</w:t>
              <w:br/>
              <w:t>Property to a Foreign</w:t>
              <w:br/>
              <w:t>Corporation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Transfer of property</w:t>
              <w:br/>
              <w:t>(including cash) to foreign</w:t>
              <w:br/>
              <w:t>corporation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Due with tax return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$10,000+ per failure</w:t>
            </w:r>
          </w:p>
        </w:tc>
      </w:tr>
    </w:tbl>
    <w:p/>
    <w:p>
      <w:r>
        <w:t>⚠️ IMPORTANT NOTES:</w:t>
        <w:br/>
        <w:t>• Form 5471 is the HIGHEST RISK compliance item for a 90% shareholder</w:t>
        <w:br/>
        <w:t xml:space="preserve">  - Section 6038 requires detailed financial reporting of the Korean corporation</w:t>
        <w:br/>
        <w:t xml:space="preserve">  - Korean GAAP financials must be translated/reconciled to U.S. GAAP</w:t>
        <w:br/>
        <w:t xml:space="preserve">  - Schedule G (income statement), Schedule H (balance sheet), Schedule M (transactions)</w:t>
        <w:br/>
        <w:t xml:space="preserve">  - The penalty of $10,000 applies EVEN IF NO TAX IS DUE</w:t>
        <w:br/>
        <w:br/>
        <w:t>• The Korean corporation must provide the following annually to the investor's CPA:</w:t>
        <w:br/>
        <w:t xml:space="preserve">  - Full financial statements (K-GAAP or IFRS) + Korean tax return</w:t>
        <w:br/>
        <w:t xml:space="preserve">  - Shareholder registry confirming ownership percentage</w:t>
        <w:br/>
        <w:t xml:space="preserve">  - All related-party transaction details (investor ↔ corporation)</w:t>
        <w:br/>
        <w:t xml:space="preserve">  - Details of any capital increases, share transfers, or structural changes</w:t>
        <w:br/>
        <w:br/>
        <w:t>• Exchange Rate:</w:t>
        <w:br/>
        <w:t xml:space="preserve">  - Use year-end rate (Dec 31) for balance sheet items</w:t>
        <w:br/>
        <w:t xml:space="preserve">  - Use average annual rate for income statement items</w:t>
        <w:br/>
        <w:t xml:space="preserve">  - Track the exchange rate at each capital contribution date for basis purposes</w:t>
      </w:r>
    </w:p>
    <w:p>
      <w:pPr>
        <w:pStyle w:val="Heading2"/>
      </w:pPr>
      <w:r>
        <w:rPr>
          <w:color w:val="1A3450"/>
        </w:rPr>
        <w:t>7.6 Integrated Tax Compliance Timeline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When</w:t>
            </w:r>
          </w:p>
        </w:tc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Action</w:t>
            </w:r>
          </w:p>
        </w:tc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Who</w:t>
            </w:r>
          </w:p>
        </w:tc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Deliverable / Result</w:t>
            </w:r>
          </w:p>
        </w:tc>
      </w:tr>
      <w:tr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NOW</w:t>
              <w:br/>
              <w:t>(Jun 2026)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① Engage U.S. cross-border CPA</w:t>
              <w:br/>
              <w:t>② PFIC analysis opinion letter</w:t>
              <w:br/>
              <w:t>③ Ownership structure decision</w:t>
              <w:br/>
              <w:t>④ Open tracking spreadsheet for basis/FX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Investor + CPA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CPA engagement letter;</w:t>
              <w:br/>
              <w:t>PFIC non-classification opinion;</w:t>
              <w:br/>
              <w:t>FX tracking sheet created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Jul 15, 2026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⑤ Sign shareholder agreement</w:t>
              <w:br/>
              <w:t>⑥ Prepare source-of-funds documentation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Investor + CEO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Signed agreement;</w:t>
              <w:br/>
              <w:t>bank statements, tax returns</w:t>
            </w:r>
          </w:p>
        </w:tc>
      </w:tr>
      <w:tr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Jul 20–25, 2026</w:t>
              <w:br/>
              <w:t>(FDI Stage)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⑦ File foreign investment notification (KOTRA)</w:t>
              <w:br/>
              <w:t>⑧ Transfer investment funds (track USD-KRW rate!)</w:t>
              <w:br/>
              <w:t>⑨ Obtain FDI registration certificate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CEO (with investor POA)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FDI certificate;</w:t>
              <w:br/>
              <w:t>Bank remittance receipt</w:t>
              <w:br/>
              <w:t>with exchange rate recorded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Aug 1–6, 2026</w:t>
              <w:br/>
              <w:t>(Corp. Reg.)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⑩ Register corporation</w:t>
              <w:br/>
              <w:t>⑪ Open corporate bank account</w:t>
              <w:br/>
              <w:t>⑫ Engage Korean 세무사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CEO + 법무사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법인등기부등본;</w:t>
              <w:br/>
              <w:t>세무사 engagement letter</w:t>
            </w:r>
          </w:p>
        </w:tc>
      </w:tr>
      <w:tr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Aug 7–11, 2026</w:t>
              <w:br/>
              <w:t>(Biz Reg.)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⑬ Register for business (사업자등록)</w:t>
              <w:br/>
              <w:t>⑭ Register for VAT</w:t>
              <w:br/>
              <w:t>⑮ Apply for corporate tax ID (법인세 납세번호)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CEO + 세무사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사업자등록증;</w:t>
              <w:br/>
              <w:t>NTS taxpayer number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Sep 2026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⑯ Apply for FIPA corporate tax reduction</w:t>
              <w:br/>
              <w:t>⑰ Apply for local tax exemptions (취득세/재산세)</w:t>
              <w:br/>
              <w:t>⑱ File FIPA incentive application (조세감면신청서)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세무사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FIPA tax benefit</w:t>
              <w:br/>
              <w:t>approval letter from NTS;</w:t>
              <w:br/>
              <w:t>Local government exemption certificates</w:t>
            </w:r>
          </w:p>
        </w:tc>
      </w:tr>
      <w:tr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Oct 2026 onward</w:t>
              <w:br/>
              <w:t>(upon first asset purchase)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⑲ For each qualifying capital goods import:</w:t>
              <w:br/>
              <w:t xml:space="preserve">  - Pre-file HS Code 사전심사 with 관세청</w:t>
              <w:br/>
              <w:t xml:space="preserve">  - Apply for customs duty exemption</w:t>
              <w:br/>
              <w:t xml:space="preserve">  - Keep all import documentation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세무사 + 관세사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Customs duty exemption;</w:t>
              <w:br/>
              <w:t>Asset register maintained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Mar 2027</w:t>
              <w:br/>
              <w:t>(First Korean tax return)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⑳ File first corporate tax return (법인세 신고)</w:t>
              <w:br/>
              <w:t>㉑ Claim FIPA tax reduction on first profit</w:t>
              <w:br/>
              <w:t>㉒ File VAT returns (부가세 신고 — quarterly)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세무사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Corporate tax return;</w:t>
              <w:br/>
              <w:t>VAT returns</w:t>
            </w:r>
          </w:p>
        </w:tc>
      </w:tr>
      <w:tr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Apr 15, 2027</w:t>
              <w:br/>
              <w:t>(First US tax return with</w:t>
              <w:br/>
              <w:t>foreign holdings)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㉓ Prepare Korean GAAP→US GAAP reconciliation</w:t>
              <w:br/>
              <w:t>㉔ File Form 5471 (Category 3) with U.S. return</w:t>
              <w:br/>
              <w:t>㉕ File FBAR (FinCEN 114)</w:t>
              <w:br/>
              <w:t>㉖ File Form 1116 (Foreign Tax Credit)</w:t>
              <w:br/>
              <w:t>㉗ File Form 8938 (FATCA)</w:t>
              <w:br/>
              <w:t>㉘ File Form 926 (if applicable)</w:t>
              <w:br/>
              <w:t>㉙ File Form 8833 (Treaty Disclosure)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Investor + U.S. CPA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U.S. tax return with all</w:t>
              <w:br/>
              <w:t>international information</w:t>
              <w:br/>
              <w:t>forms attached;</w:t>
              <w:br/>
              <w:t>FBAR acknowledgment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Annually thereafter</w:t>
              <w:br/>
              <w:t>(Apr 15 IRS / Mar 31 NTS)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㉚ Repeat all U.S. reporting (5471, FBAR, 8938, 1116)</w:t>
              <w:br/>
              <w:t>㉛ Korean corporate tax return + VAT</w:t>
              <w:br/>
              <w:t>㉜ Monitor FIPA benefit expiration (Year 6: corporate tax</w:t>
              <w:br/>
              <w:t xml:space="preserve">   drops to 50%; Year 8: ends entirely)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CPA + 세무사</w:t>
              <w:br/>
              <w:t>+ Investor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Annual tax filings;</w:t>
              <w:br/>
              <w:t>FIPA benefit tracking sheet</w:t>
            </w:r>
          </w:p>
        </w:tc>
      </w:tr>
      <w:tr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Upon Dividend</w:t>
              <w:br/>
              <w:t>Declaration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㉝ Korean withholding tax at treaty rate (10-15%)</w:t>
              <w:br/>
              <w:t>㉞ Korean 세무사 files reduced rate application</w:t>
              <w:br/>
              <w:t>㉟ U.S. CPA claims foreign tax credit (Form 1116)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세무사 + CPA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Dividend payment with</w:t>
              <w:br/>
              <w:t>treaty-reduced withholding;</w:t>
              <w:br/>
              <w:t>Form 1116 credit claimed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Upon Future</w:t>
              <w:br/>
              <w:t>Exit / Sale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㊱ Korean capital gains treatment (if any)</w:t>
              <w:br/>
              <w:t>㊲ U.S. capital gains tax on sale of foreign corp shares</w:t>
              <w:br/>
              <w:t>㊳ Basis calculation using tracked FX rates</w:t>
              <w:br/>
              <w:t>㊴ Exit tax planning with CPA 12+ months before sale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CPA + 세무사</w:t>
              <w:br/>
              <w:t>+ Investor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Exit tax strategy;</w:t>
              <w:br/>
              <w:t>Capital gains calculation</w:t>
            </w:r>
          </w:p>
        </w:tc>
      </w:tr>
    </w:tbl>
    <w:p/>
    <w:p>
      <w:pPr>
        <w:pStyle w:val="Heading2"/>
      </w:pPr>
      <w:r>
        <w:rPr>
          <w:color w:val="1A3450"/>
        </w:rPr>
        <w:t>7.7 Dividend &amp; Profit Repatriation Strategy</w:t>
      </w:r>
    </w:p>
    <w:p>
      <w:r>
        <w:t>How the investor eventually takes money out of Korea matters significantly for tax.</w:t>
        <w:br/>
        <w:br/>
        <w:t>Route A — Dividend Distribution (배당):</w:t>
        <w:br/>
        <w:t>• Korean corp declares dividend → 10–15% Korean withholding tax → investor receives net</w:t>
        <w:br/>
        <w:t>• U.S. tax: dividend included in gross income; foreign tax credit for Korean withholding via Form 1116</w:t>
        <w:br/>
        <w:t>• Net U.S. rate: 20% qualified dividend rate – 15% credit = 5% net additional U.S. tax (approx.)</w:t>
        <w:br/>
        <w:t>• Best when: profits are significant and reinvestment is not needed</w:t>
        <w:br/>
        <w:br/>
        <w:t>Route B — Shareholder Loan Repayment (if structured upfront):</w:t>
        <w:br/>
        <w:t>• Principal repayment: tax-free (no withholding)</w:t>
        <w:br/>
        <w:t>• Interest: subject to 12% Korean withholding (treaty rate), creditable in U.S.</w:t>
        <w:br/>
        <w:t>• Best when: investor provided some capital as debt (see 7.2 § Action 5)</w:t>
        <w:br/>
        <w:br/>
        <w:t>Route C — Management/Consulting Fee:</w:t>
        <w:br/>
        <w:t>• Korean corp pays fee to U.S. investor for legitimate services (director oversight, strategic consulting)</w:t>
        <w:br/>
        <w:t>• Korean deduction for corp; U.S. ordinary income for investor</w:t>
        <w:br/>
        <w:t>• Must be at arm's length (transfer pricing documentation required)</w:t>
        <w:br/>
        <w:t>• Best when: investor provides genuine, documentable services</w:t>
        <w:br/>
        <w:br/>
        <w:t>Route D — Salary (if investor holds D-8 visa and physically works in Korea):</w:t>
        <w:br/>
        <w:t>• Korean salary tax + U.S. income tax (foreign earned income exclusion possible via Form 2555)</w:t>
        <w:br/>
        <w:t>• Best when: investor physically resides in Korea and actively manages the business</w:t>
        <w:br/>
        <w:br/>
        <w:t>⚠️ WARNING: ALL repatriation routes require documentation. Korean tax authority (NTS) aggressively audits related-party transactions involving foreign shareholders. Transfer pricing rules apply. Maintain board resolutions, invoices, time logs, and arm's-length pricing analyses.</w:t>
      </w:r>
    </w:p>
    <w:p>
      <w:pPr>
        <w:pStyle w:val="Heading1"/>
      </w:pPr>
      <w:r>
        <w:rPr>
          <w:color w:val="1A3450"/>
        </w:rPr>
        <w:t>8. Key Contacts &amp; Resources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Contact</w:t>
            </w:r>
          </w:p>
        </w:tc>
        <w:tc>
          <w:tcPr>
            <w:tcW w:type="dxa" w:w="3324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Role</w:t>
            </w:r>
          </w:p>
        </w:tc>
        <w:tc>
          <w:tcPr>
            <w:tcW w:type="dxa" w:w="3324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Website / Phone</w:t>
            </w:r>
          </w:p>
        </w:tc>
      </w:tr>
      <w:tr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KOTRA Invest KOREA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FDI registration + incentives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investkorea.org / +82-1600-7119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Busan District Court (East)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Corporation registration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busan.scourt.go.kr</w:t>
            </w:r>
          </w:p>
        </w:tc>
      </w:tr>
      <w:tr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Haeundae Tax Office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Business registration + corporate tax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nts.go.kr / +82-51-740-2000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Haeundae-gu Office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Travel agency license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haeundae.go.kr / +82-51-749-4000</w:t>
            </w:r>
          </w:p>
        </w:tc>
      </w:tr>
      <w:tr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Seoul Guarantee Insurance (SGI)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Guarantee insurance bond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sgi.co.kr / +82-1588-7000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Korea Immigration Service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D-8 visa / ARC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hikorea.go.kr / 1345</w:t>
            </w:r>
          </w:p>
        </w:tc>
      </w:tr>
      <w:tr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Korean Embassy in US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Visa application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overseas.mofa.go.kr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Korea Customs Service (관세청)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HS Code pre-review + customs exemption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customs.go.kr / +82-1577-8577</w:t>
            </w:r>
          </w:p>
        </w:tc>
      </w:tr>
      <w:tr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National Tax Service (국세청)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Corporate tax filing, FIPA incentives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nts.go.kr / +82-126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IRS — International Tax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Form 5471, FBAR, FATCA questions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irs.gov / +1-267-941-1000 (Intl)</w:t>
            </w:r>
          </w:p>
        </w:tc>
      </w:tr>
      <w:tr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Resonate Club Inc. (CEO)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Hee Sung Lee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resonatetour.com</w:t>
            </w:r>
          </w:p>
        </w:tc>
      </w:tr>
    </w:tbl>
    <w:p/>
    <w:p>
      <w:r>
        <w:br/>
        <w:t>---</w:t>
        <w:br/>
        <w:t>This document is a comprehensive guide based on publicly available information as of June 2026. The investor should consult a Korean-licensed legal professional (법무사/변호사), a U.S. cross-border CPA, and a Korean 세무사 before executing the investment. Tax laws, treaty provisions, and FIPA benefit rules are subject to change. Penalties for U.S. international information return non-compliance are severe ($10,000+ per form per year) regardless of whether any tax is ultimately due.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