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>어린이보호구역 지정이 필요한 지역 예측 프로젝트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( </w:t>
      </w:r>
      <w:r>
        <w:rPr>
          <w:rFonts w:ascii="맑은 고딕" w:eastAsia="맑은 고딕" w:hAnsi="맑은 고딕" w:hint="eastAsia"/>
          <w:szCs w:val="20"/>
        </w:rPr>
        <w:t>지역</w:t>
      </w:r>
      <w:r>
        <w:rPr>
          <w:rFonts w:ascii="맑은 고딕" w:eastAsia="맑은 고딕" w:hAnsi="맑은 고딕" w:hint="eastAsia"/>
          <w:szCs w:val="20"/>
        </w:rPr>
        <w:t xml:space="preserve"> :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서울특별시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)</w:t>
      </w:r>
    </w:p>
    <w:p>
      <w:pPr>
        <w:spacing w:line="240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 xml:space="preserve">*** </w:t>
      </w:r>
      <w:r>
        <w:rPr>
          <w:rFonts w:ascii="맑은 고딕" w:eastAsia="맑은 고딕" w:hAnsi="맑은 고딕" w:hint="eastAsia"/>
          <w:szCs w:val="20"/>
        </w:rPr>
        <w:t>기획의도</w:t>
      </w:r>
    </w:p>
    <w:p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 xml:space="preserve">연도별 어린이 교통사고 사망자는 지속 감소 추세에 있다. 하지만 어린이 보행자로 한정하면 10만명당 사망자는 0.27명으로 OECD 회원국 평균(0.19명)에 비해 높아 어린이 </w:t>
      </w:r>
      <w:r>
        <w:rPr>
          <w:rFonts w:ascii="맑은 고딕" w:eastAsia="맑은 고딕" w:hAnsi="맑은 고딕" w:hint="eastAsia"/>
          <w:color w:val="333333"/>
          <w:spacing w:val="-6"/>
        </w:rPr>
        <w:t>보행안전이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비교적 취약한 것으로 조사됐다.</w:t>
      </w:r>
    </w:p>
    <w:p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학교,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유치원,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학원과 같은 교육기관을 중심으로 주변 도로 중 일정 구간을 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어린이 보호구역으로 지정하여 </w:t>
      </w:r>
      <w:r>
        <w:rPr>
          <w:rFonts w:ascii="맑은 고딕" w:eastAsia="맑은 고딕" w:hAnsi="맑은 고딕" w:hint="eastAsia"/>
          <w:color w:val="333333"/>
          <w:spacing w:val="-6"/>
        </w:rPr>
        <w:t>통행 속도를 30킬로미터 이내로 제한한다.</w:t>
      </w:r>
    </w:p>
    <w:p>
      <w:pPr>
        <w:spacing w:line="240" w:lineRule="auto"/>
        <w:rPr>
          <w:rFonts w:ascii="맑은 고딕" w:eastAsia="맑은 고딕" w:hAnsi="맑은 고딕" w:hint="eastAsia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 xml:space="preserve">하지만 어린이 안전사고가 많이 발생하는 장소는 </w:t>
      </w:r>
      <w:r>
        <w:rPr>
          <w:rFonts w:ascii="맑은 고딕" w:eastAsia="맑은 고딕" w:hAnsi="맑은 고딕" w:hint="eastAsia"/>
          <w:color w:val="333333"/>
          <w:spacing w:val="-6"/>
        </w:rPr>
        <w:t>교육기관 뿐만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아니라 주택 주변,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아이들이 자주 활동하는 장소 주변 등 다양할 것이라고 생각된다.</w:t>
      </w:r>
    </w:p>
    <w:p>
      <w:pPr>
        <w:spacing w:line="240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이러한 문제를 해결하기 위해 </w:t>
      </w:r>
      <w:r>
        <w:rPr>
          <w:rFonts w:ascii="맑은 고딕" w:eastAsia="맑은 고딕" w:hAnsi="맑은 고딕" w:hint="eastAsia"/>
          <w:szCs w:val="20"/>
        </w:rPr>
        <w:t>어린이보호구역으로 지정되지 않은 장소 중 어린이 교통사고 위험이 높다고 판단되는 곳을 파악해 잠재적 사고 발생 가능 구역을 예측하여 어린이 교통사고 위험을 낮추고자 한다.</w:t>
      </w:r>
    </w:p>
    <w:p>
      <w:pPr>
        <w:spacing w:line="240" w:lineRule="auto"/>
        <w:rPr>
          <w:rFonts w:ascii="맑은 고딕" w:eastAsia="맑은 고딕" w:hAnsi="맑은 고딕"/>
          <w:szCs w:val="20"/>
        </w:rPr>
      </w:pPr>
    </w:p>
    <w:p>
      <w:pPr>
        <w:spacing w:line="240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*</w:t>
      </w:r>
      <w:r>
        <w:rPr>
          <w:rFonts w:ascii="맑은 고딕" w:eastAsia="맑은 고딕" w:hAnsi="맑은 고딕"/>
          <w:szCs w:val="20"/>
        </w:rPr>
        <w:t>**</w:t>
      </w:r>
      <w:r>
        <w:rPr>
          <w:rFonts w:ascii="맑은 고딕" w:eastAsia="맑은 고딕" w:hAnsi="맑은 고딕" w:hint="eastAsia"/>
          <w:szCs w:val="20"/>
        </w:rPr>
        <w:t>활용 데이터</w:t>
      </w:r>
    </w:p>
    <w:p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1_교통사고 </w:t>
      </w:r>
      <w:r>
        <w:rPr>
          <w:rFonts w:ascii="맑은 고딕" w:eastAsia="맑은 고딕" w:hAnsi="맑은 고딕" w:hint="eastAsia"/>
          <w:b/>
          <w:szCs w:val="20"/>
        </w:rPr>
        <w:t xml:space="preserve">발생 </w:t>
      </w:r>
      <w:r>
        <w:rPr>
          <w:rFonts w:ascii="맑은 고딕" w:eastAsia="맑은 고딕" w:hAnsi="맑은 고딕" w:hint="eastAsia"/>
          <w:b/>
          <w:szCs w:val="20"/>
        </w:rPr>
        <w:t xml:space="preserve">데이터 </w:t>
      </w:r>
      <w:r>
        <w:rPr>
          <w:rFonts w:ascii="맑은 고딕" w:eastAsia="맑은 고딕" w:hAnsi="맑은 고딕"/>
          <w:b/>
          <w:szCs w:val="20"/>
        </w:rPr>
        <w:t>:</w:t>
      </w:r>
      <w:r>
        <w:rPr>
          <w:rFonts w:ascii="맑은 고딕" w:eastAsia="맑은 고딕" w:hAnsi="맑은 고딕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어린이보호구역이 아닌 곳 중 교통사고 발생이 잦은 지역 판단</w:t>
      </w:r>
    </w:p>
    <w:p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1-1_</w:t>
      </w:r>
      <w:r>
        <w:rPr>
          <w:rFonts w:ascii="맑은 고딕" w:eastAsia="맑은 고딕" w:hAnsi="맑은 고딕" w:hint="eastAsia"/>
          <w:szCs w:val="20"/>
        </w:rPr>
        <w:t>사망교통사고 지역 좌표 데이터</w:t>
      </w:r>
    </w:p>
    <w:p>
      <w:pPr>
        <w:spacing w:line="240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1</w:t>
      </w:r>
      <w:r>
        <w:rPr>
          <w:rFonts w:ascii="맑은 고딕" w:eastAsia="맑은 고딕" w:hAnsi="맑은 고딕"/>
          <w:szCs w:val="20"/>
        </w:rPr>
        <w:t>-2_</w:t>
      </w:r>
      <w:r>
        <w:rPr>
          <w:rFonts w:ascii="맑은 고딕" w:eastAsia="맑은 고딕" w:hAnsi="맑은 고딕" w:hint="eastAsia"/>
          <w:szCs w:val="20"/>
        </w:rPr>
        <w:t>링크기반 사고 위험지역 데이터</w:t>
      </w:r>
    </w:p>
    <w:p>
      <w:pPr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hint="eastAsia"/>
          <w:b/>
          <w:szCs w:val="20"/>
        </w:rPr>
        <w:t>2</w:t>
      </w:r>
      <w:r>
        <w:rPr>
          <w:rFonts w:ascii="맑은 고딕" w:eastAsia="맑은 고딕" w:hAnsi="맑은 고딕"/>
          <w:b/>
          <w:szCs w:val="20"/>
        </w:rPr>
        <w:t>_</w:t>
      </w:r>
      <w:r>
        <w:rPr>
          <w:rFonts w:ascii="맑은 고딕" w:eastAsia="맑은 고딕" w:hAnsi="맑은 고딕" w:hint="eastAsia"/>
          <w:b/>
          <w:szCs w:val="20"/>
        </w:rPr>
        <w:t xml:space="preserve">어린이 유동인구 </w:t>
      </w:r>
      <w:r>
        <w:rPr>
          <w:rFonts w:ascii="맑은 고딕" w:eastAsia="맑은 고딕" w:hAnsi="맑은 고딕" w:hint="eastAsia"/>
          <w:b/>
          <w:szCs w:val="20"/>
        </w:rPr>
        <w:t xml:space="preserve">데이터 </w:t>
      </w:r>
      <w:r>
        <w:rPr>
          <w:rFonts w:ascii="맑은 고딕" w:eastAsia="맑은 고딕" w:hAnsi="맑은 고딕"/>
          <w:b/>
          <w:szCs w:val="20"/>
        </w:rPr>
        <w:t>:</w:t>
      </w:r>
      <w:r>
        <w:rPr>
          <w:rFonts w:ascii="맑은 고딕" w:eastAsia="맑은 고딕" w:hAnsi="맑은 고딕"/>
          <w:b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어린이가 많이 다니는 구간을 판단</w:t>
      </w:r>
    </w:p>
    <w:p>
      <w:pPr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</w:pPr>
      <w:r>
        <w:rPr>
          <w:rFonts w:ascii="맑은 고딕" w:eastAsia="맑은 고딕" w:hAnsi="맑은 고딕" w:hint="eastAsia"/>
          <w:szCs w:val="20"/>
        </w:rPr>
        <w:t>2</w:t>
      </w:r>
      <w:r>
        <w:rPr>
          <w:rFonts w:ascii="맑은 고딕" w:eastAsia="맑은 고딕" w:hAnsi="맑은 고딕"/>
          <w:szCs w:val="20"/>
        </w:rPr>
        <w:t>_1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 xml:space="preserve"> 서울시 </w:t>
      </w:r>
      <w:r>
        <w:rPr>
          <w:rFonts w:ascii="맑은 고딕" w:eastAsia="맑은 고딕" w:hAnsi="맑은 고딕" w:cs="굴림"/>
          <w:bCs/>
          <w:color w:val="343434"/>
          <w:szCs w:val="20"/>
          <w:kern w:val="0"/>
        </w:rPr>
        <w:t xml:space="preserve">50m 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 xml:space="preserve">간격 월별 </w:t>
      </w:r>
      <w:r>
        <w:rPr>
          <w:rFonts w:ascii="맑은 고딕" w:eastAsia="맑은 고딕" w:hAnsi="맑은 고딕" w:cs="굴림"/>
          <w:bCs/>
          <w:color w:val="343434"/>
          <w:szCs w:val="20"/>
          <w:kern w:val="0"/>
        </w:rPr>
        <w:t xml:space="preserve">SKT 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유동인구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데이터</w:t>
      </w:r>
    </w:p>
    <w:p>
      <w:pPr>
        <w:spacing w:line="240" w:lineRule="auto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3</w:t>
      </w:r>
      <w:r>
        <w:rPr>
          <w:rFonts w:ascii="맑은 고딕" w:eastAsia="맑은 고딕" w:hAnsi="맑은 고딕"/>
          <w:b/>
          <w:szCs w:val="20"/>
        </w:rPr>
        <w:t>_</w:t>
      </w:r>
      <w:r>
        <w:rPr>
          <w:rFonts w:ascii="맑은 고딕" w:eastAsia="맑은 고딕" w:hAnsi="맑은 고딕" w:hint="eastAsia"/>
          <w:b/>
          <w:szCs w:val="20"/>
        </w:rPr>
        <w:t xml:space="preserve">어린이 활동이 많은 시설 </w:t>
      </w:r>
      <w:r>
        <w:rPr>
          <w:rFonts w:ascii="맑은 고딕" w:eastAsia="맑은 고딕" w:hAnsi="맑은 고딕" w:hint="eastAsia"/>
          <w:b/>
          <w:szCs w:val="20"/>
        </w:rPr>
        <w:t xml:space="preserve">데이터 </w:t>
      </w:r>
      <w:r>
        <w:rPr>
          <w:rFonts w:ascii="맑은 고딕" w:eastAsia="맑은 고딕" w:hAnsi="맑은 고딕"/>
          <w:b/>
          <w:szCs w:val="20"/>
        </w:rPr>
        <w:t>:</w:t>
      </w:r>
      <w:r>
        <w:rPr>
          <w:rFonts w:ascii="맑은 고딕" w:eastAsia="맑은 고딕" w:hAnsi="맑은 고딕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어린이보호구역이 아닌 장소 중 이동이 잦은 장소</w:t>
      </w:r>
    </w:p>
    <w:p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3-1_</w:t>
      </w:r>
      <w:r>
        <w:rPr>
          <w:rFonts w:ascii="맑은 고딕" w:eastAsia="맑은 고딕" w:hAnsi="맑은 고딕" w:hint="eastAsia"/>
          <w:szCs w:val="20"/>
        </w:rPr>
        <w:t>서울특별시 내 학교,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학원 등 교육기관 정보</w:t>
      </w: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  <w:r>
        <w:rPr>
          <w:rFonts w:ascii="맑은 고딕" w:eastAsia="맑은 고딕" w:hAnsi="맑은 고딕" w:hint="eastAsia"/>
          <w:szCs w:val="20"/>
        </w:rPr>
        <w:t>3</w:t>
      </w:r>
      <w:r>
        <w:rPr>
          <w:rFonts w:ascii="맑은 고딕" w:eastAsia="맑은 고딕" w:hAnsi="맑은 고딕"/>
          <w:szCs w:val="20"/>
        </w:rPr>
        <w:t>-2_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행정안전부_전국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어린이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놀이시설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통계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정보</w:t>
      </w: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+</w:t>
      </w:r>
      <w:r>
        <w:rPr>
          <w:rFonts w:ascii="맑은 고딕" w:eastAsia="맑은 고딕" w:hAnsi="맑은 고딕"/>
          <w:bCs/>
          <w:color w:val="333333"/>
          <w:szCs w:val="20"/>
          <w:spacing w:val="-15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어린이 교통사고가 많은 시간대에 차량 통행량이 많은 곳</w:t>
      </w: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  <w:r>
        <w:rPr>
          <w:rFonts w:ascii="맑은 고딕" w:eastAsia="맑은 고딕" w:hAnsi="맑은 고딕"/>
          <w:bCs/>
          <w:color w:val="333333"/>
          <w:szCs w:val="20"/>
          <w:spacing w:val="-15"/>
        </w:rPr>
        <w:t xml:space="preserve">*** 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위의 데이터를 바탕으로 사고 위험 지역 판단 및 미래 사고 발생 건수를 예측하는 알고리즘을 생각해볼 것</w:t>
      </w: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*</w:t>
      </w:r>
      <w:r>
        <w:rPr>
          <w:rFonts w:ascii="맑은 고딕" w:eastAsia="맑은 고딕" w:hAnsi="맑은 고딕"/>
          <w:bCs/>
          <w:color w:val="333333"/>
          <w:szCs w:val="20"/>
          <w:spacing w:val="-15"/>
        </w:rPr>
        <w:t xml:space="preserve">** 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기대효과</w:t>
      </w: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위험 장소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의 특성을 판단해 현재 어린이보호구역으로 지정되는 기준을 제외하고 추가되었으면 하는 기준을 제시</w:t>
      </w: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현재 어린이보호구역이 아니지만 지정이 필요한 위험 구역을 제안</w:t>
      </w:r>
    </w:p>
    <w:p>
      <w:pPr>
        <w:spacing w:line="240" w:lineRule="auto"/>
        <w:rPr>
          <w:rFonts w:ascii="맑은 고딕" w:eastAsia="맑은 고딕" w:hAnsi="맑은 고딕"/>
          <w:bCs/>
          <w:color w:val="333333"/>
          <w:szCs w:val="20"/>
          <w:spacing w:val="-15"/>
        </w:rPr>
      </w:pPr>
    </w:p>
    <w:p>
      <w:pPr>
        <w:spacing w:line="240" w:lineRule="auto"/>
        <w:rPr>
          <w:rFonts w:ascii="맑은 고딕" w:eastAsia="맑은 고딕" w:hAnsi="맑은 고딕" w:hint="eastAsia"/>
          <w:bCs/>
          <w:color w:val="333333"/>
          <w:szCs w:val="20"/>
          <w:spacing w:val="-15"/>
        </w:rPr>
      </w:pPr>
    </w:p>
    <w:p>
      <w:pPr>
        <w:spacing w:line="240" w:lineRule="auto"/>
        <w:rPr>
          <w:rFonts w:ascii="맑은 고딕" w:eastAsia="맑은 고딕" w:hAnsi="맑은 고딕" w:hint="eastAsia"/>
          <w:bCs/>
          <w:color w:val="333333"/>
          <w:szCs w:val="20"/>
          <w:spacing w:val="-15"/>
        </w:rPr>
      </w:pPr>
      <w:r>
        <w:rPr>
          <w:rFonts w:ascii="맑은 고딕" w:eastAsia="맑은 고딕" w:hAnsi="맑은 고딕"/>
          <w:bCs/>
          <w:color w:val="333333"/>
          <w:szCs w:val="20"/>
          <w:spacing w:val="-15"/>
        </w:rPr>
        <w:t xml:space="preserve">*** </w:t>
      </w:r>
      <w:r>
        <w:rPr>
          <w:rFonts w:ascii="맑은 고딕" w:eastAsia="맑은 고딕" w:hAnsi="맑은 고딕" w:hint="eastAsia"/>
          <w:bCs/>
          <w:color w:val="333333"/>
          <w:szCs w:val="20"/>
          <w:spacing w:val="-15"/>
        </w:rPr>
        <w:t>참고 데이터</w:t>
      </w:r>
    </w:p>
    <w:p>
      <w:pPr>
        <w:ind w:left="-79" w:right="0" w:hanging="360"/>
        <w:numPr>
          <w:ilvl w:val="0"/>
          <w:numId w:val="1"/>
        </w:numPr>
        <w:tabs>
          <w:tab w:val="num"/>
          <w:tab w:val="num" w:pos="9"/>
          <w:tab w:val="num" w:pos="24"/>
        </w:tabs>
        <w:spacing w:after="100" w:afterAutospacing="1" w:before="100" w:beforeAutospacing="1" w:line="100" w:lineRule="atLeast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사망교통사고정보 API</w:t>
      </w:r>
    </w:p>
    <w:p>
      <w:pPr>
        <w:tabs>
          <w:tab w:val="num"/>
          <w:tab w:val="num" w:pos="9"/>
        </w:tabs>
        <w:spacing w:after="100" w:afterAutospacing="1" w:before="100" w:beforeAutospacing="1" w:line="100" w:lineRule="atLeast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hint="default"/>
        </w:rPr>
        <w:fldChar w:fldCharType="begin"/>
      </w:r>
      <w:r>
        <w:rPr>
          <w:rFonts w:ascii="맑은 고딕" w:eastAsia="맑은 고딕" w:hAnsi="맑은 고딕" w:hint="default"/>
        </w:rPr>
        <w:instrText xml:space="preserve"> HYPERLINK "https://taas.koroad.or.kr/api/selectDeathDataSet.do" </w:instrText>
      </w:r>
      <w:r>
        <w:rPr>
          <w:rFonts w:ascii="맑은 고딕" w:eastAsia="맑은 고딕" w:hAnsi="맑은 고딕" w:hint="default"/>
        </w:rPr>
        <w:fldChar w:fldCharType="separate"/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t>https://taas.koroad.or.kr/api/selectDeathDataSet.do</w:t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fldChar w:fldCharType="end"/>
      </w:r>
    </w:p>
    <w:p>
      <w:pPr>
        <w:tabs>
          <w:tab w:val="num"/>
          <w:tab w:val="num" w:pos="9"/>
        </w:tabs>
        <w:spacing w:after="150" w:line="100" w:lineRule="atLeast"/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 xml:space="preserve">사망사고 위치 좌표 및 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지역명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 xml:space="preserve"> 포함 데이터</w:t>
      </w:r>
    </w:p>
    <w:p>
      <w:pPr>
        <w:ind w:left="0"/>
        <w:numPr>
          <w:ilvl w:val="0"/>
          <w:numId w:val="1"/>
        </w:numPr>
        <w:tabs>
          <w:tab w:val="num"/>
          <w:tab w:val="num" w:pos="9"/>
        </w:tabs>
        <w:spacing w:after="100" w:afterAutospacing="1" w:before="100" w:beforeAutospacing="1" w:line="100" w:lineRule="atLeast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링크기반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 xml:space="preserve"> 사고위험지역 </w:t>
      </w:r>
      <w:r>
        <w:rPr>
          <w:rFonts w:ascii="맑은 고딕" w:eastAsia="맑은 고딕" w:hAnsi="맑은 고딕" w:cs="굴림"/>
          <w:bCs/>
          <w:color w:val="343434"/>
          <w:szCs w:val="20"/>
          <w:kern w:val="0"/>
        </w:rPr>
        <w:t>API</w:t>
      </w:r>
    </w:p>
    <w:p>
      <w:pPr>
        <w:tabs>
          <w:tab w:val="num"/>
          <w:tab w:val="num" w:pos="9"/>
        </w:tabs>
        <w:spacing w:after="100" w:afterAutospacing="1" w:before="100" w:beforeAutospacing="1" w:line="100" w:lineRule="atLeast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hint="default"/>
        </w:rPr>
        <w:fldChar w:fldCharType="begin"/>
      </w:r>
      <w:r>
        <w:rPr>
          <w:rFonts w:ascii="맑은 고딕" w:eastAsia="맑은 고딕" w:hAnsi="맑은 고딕" w:hint="default"/>
        </w:rPr>
        <w:instrText xml:space="preserve"> HYPERLINK "https://taas.koroad.or.kr/api/selectAcdntRiskAreaDataSet.do" </w:instrText>
      </w:r>
      <w:r>
        <w:rPr>
          <w:rFonts w:ascii="맑은 고딕" w:eastAsia="맑은 고딕" w:hAnsi="맑은 고딕" w:hint="default"/>
        </w:rPr>
        <w:fldChar w:fldCharType="separate"/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t>https://taas.koroad.or.kr/api/selectAcdntRiskAreaDataSet.do</w:t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fldChar w:fldCharType="end"/>
      </w:r>
    </w:p>
    <w:p>
      <w:pPr>
        <w:tabs>
          <w:tab w:val="num"/>
          <w:tab w:val="num" w:pos="9"/>
        </w:tabs>
        <w:spacing w:after="100" w:afterAutospacing="1" w:before="100" w:beforeAutospacing="1" w:line="100" w:lineRule="atLeast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cs="굴림"/>
          <w:bCs/>
          <w:color w:val="343434"/>
          <w:szCs w:val="20"/>
          <w:kern w:val="0"/>
        </w:rPr>
        <w:t>https://taas.koroad.or.kr/api/selectLinkDataSet.do</w:t>
      </w:r>
    </w:p>
    <w:p>
      <w:pPr>
        <w:tabs>
          <w:tab w:val="num"/>
          <w:tab w:val="num" w:pos="9"/>
        </w:tabs>
        <w:spacing w:after="150" w:line="100" w:lineRule="atLeast"/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사고건수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,</w:t>
      </w:r>
      <w:r>
        <w:rPr>
          <w:rFonts w:ascii="맑은 고딕" w:eastAsia="맑은 고딕" w:hAnsi="맑은 고딕" w:cs="굴림"/>
          <w:color w:val="797979"/>
          <w:sz w:val="18"/>
          <w:szCs w:val="18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사고지역(좌표)</w:t>
      </w:r>
      <w:r>
        <w:rPr>
          <w:rFonts w:ascii="맑은 고딕" w:eastAsia="맑은 고딕" w:hAnsi="맑은 고딕" w:cs="굴림"/>
          <w:color w:val="797979"/>
          <w:sz w:val="18"/>
          <w:szCs w:val="18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포함 데이터</w:t>
      </w:r>
    </w:p>
    <w:p>
      <w:pPr>
        <w:ind w:left="0"/>
        <w:numPr>
          <w:ilvl w:val="0"/>
          <w:numId w:val="1"/>
        </w:num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지자체별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 xml:space="preserve"> 대상사고통계정보 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데이터셋</w:t>
      </w:r>
    </w:p>
    <w:p>
      <w:p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hint="default"/>
        </w:rPr>
        <w:fldChar w:fldCharType="begin"/>
      </w:r>
      <w:r>
        <w:rPr>
          <w:rFonts w:ascii="맑은 고딕" w:eastAsia="맑은 고딕" w:hAnsi="맑은 고딕" w:hint="default"/>
        </w:rPr>
        <w:instrText xml:space="preserve"> HYPERLINK "https://taas.koroad.or.kr/api/selectSttDataSet.do" </w:instrText>
      </w:r>
      <w:r>
        <w:rPr>
          <w:rFonts w:ascii="맑은 고딕" w:eastAsia="맑은 고딕" w:hAnsi="맑은 고딕" w:hint="default"/>
        </w:rPr>
        <w:fldChar w:fldCharType="separate"/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t>https://taas.koroad.or.kr/api/selectSttDataSet.do</w:t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fldChar w:fldCharType="end"/>
      </w:r>
    </w:p>
    <w:p>
      <w:pPr>
        <w:tabs>
          <w:tab w:val="num"/>
          <w:tab w:val="num" w:pos="9"/>
        </w:tabs>
        <w:spacing w:after="150" w:line="240" w:lineRule="auto"/>
        <w:rPr>
          <w:rFonts w:ascii="맑은 고딕" w:eastAsia="맑은 고딕" w:hAnsi="맑은 고딕" w:cs="굴림"/>
          <w:color w:val="797979"/>
          <w:sz w:val="18"/>
          <w:szCs w:val="18"/>
          <w:kern w:val="0"/>
        </w:rPr>
      </w:pP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시군구명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,</w:t>
      </w:r>
      <w:r>
        <w:rPr>
          <w:rFonts w:ascii="맑은 고딕" w:eastAsia="맑은 고딕" w:hAnsi="맑은 고딕" w:cs="굴림"/>
          <w:color w:val="797979"/>
          <w:sz w:val="18"/>
          <w:szCs w:val="18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사고건수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,</w:t>
      </w:r>
      <w:r>
        <w:rPr>
          <w:rFonts w:ascii="맑은 고딕" w:eastAsia="맑은 고딕" w:hAnsi="맑은 고딕" w:cs="굴림"/>
          <w:color w:val="797979"/>
          <w:sz w:val="18"/>
          <w:szCs w:val="18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 xml:space="preserve">사고대상구분 </w:t>
      </w:r>
      <w:r>
        <w:rPr>
          <w:rFonts w:ascii="맑은 고딕" w:eastAsia="맑은 고딕" w:hAnsi="맑은 고딕" w:cs="굴림"/>
          <w:color w:val="797979"/>
          <w:sz w:val="18"/>
          <w:szCs w:val="18"/>
          <w:kern w:val="0"/>
        </w:rPr>
        <w:t>(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어린이 사고</w:t>
      </w:r>
      <w:r>
        <w:rPr>
          <w:rFonts w:ascii="맑은 고딕" w:eastAsia="맑은 고딕" w:hAnsi="맑은 고딕" w:cs="굴림"/>
          <w:color w:val="797979"/>
          <w:sz w:val="18"/>
          <w:szCs w:val="18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  <w:t>포함</w:t>
      </w:r>
      <w:r>
        <w:rPr>
          <w:rFonts w:ascii="맑은 고딕" w:eastAsia="맑은 고딕" w:hAnsi="맑은 고딕" w:cs="굴림"/>
          <w:color w:val="797979"/>
          <w:sz w:val="18"/>
          <w:szCs w:val="18"/>
          <w:kern w:val="0"/>
        </w:rPr>
        <w:t>)</w:t>
      </w:r>
    </w:p>
    <w:p>
      <w:pPr>
        <w:ind w:left="0"/>
        <w:numPr>
          <w:ilvl w:val="0"/>
          <w:numId w:val="1"/>
        </w:num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보행어린이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 xml:space="preserve"> 사고다발지역정보</w:t>
      </w:r>
      <w:r>
        <w:rPr>
          <w:rFonts w:ascii="맑은 고딕" w:eastAsia="맑은 고딕" w:hAnsi="맑은 고딕" w:cs="굴림"/>
          <w:bCs/>
          <w:color w:val="343434"/>
          <w:szCs w:val="20"/>
          <w:kern w:val="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API</w:t>
      </w:r>
    </w:p>
    <w:p>
      <w:pPr>
        <w:pStyle w:val="a5"/>
        <w:tabs>
          <w:tab w:val="num"/>
          <w:tab w:val="num" w:pos="9"/>
        </w:tabs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default"/>
        </w:rPr>
        <w:fldChar w:fldCharType="begin"/>
      </w:r>
      <w:r>
        <w:rPr>
          <w:rFonts w:ascii="맑은 고딕" w:eastAsia="맑은 고딕" w:hAnsi="맑은 고딕" w:hint="default"/>
        </w:rPr>
        <w:instrText xml:space="preserve"> HYPERLINK "https://taas.koroad.or.kr/api/selectChildDataSet.do" </w:instrText>
      </w:r>
      <w:r>
        <w:rPr>
          <w:rFonts w:ascii="맑은 고딕" w:eastAsia="맑은 고딕" w:hAnsi="맑은 고딕" w:hint="default"/>
        </w:rPr>
        <w:fldChar w:fldCharType="separate"/>
      </w:r>
      <w:r>
        <w:rPr>
          <w:rStyle w:val="a3"/>
          <w:rFonts w:ascii="맑은 고딕" w:eastAsia="맑은 고딕" w:hAnsi="맑은 고딕"/>
          <w:sz w:val="20"/>
          <w:szCs w:val="20"/>
        </w:rPr>
        <w:t>https://taas.koroad.or.kr/api/selectChildDataSet.do</w:t>
      </w:r>
      <w:r>
        <w:rPr>
          <w:rStyle w:val="a3"/>
          <w:rFonts w:ascii="맑은 고딕" w:eastAsia="맑은 고딕" w:hAnsi="맑은 고딕"/>
          <w:sz w:val="20"/>
          <w:szCs w:val="20"/>
        </w:rPr>
        <w:fldChar w:fldCharType="end"/>
      </w:r>
    </w:p>
    <w:p>
      <w:pPr>
        <w:ind w:left="0"/>
        <w:numPr>
          <w:ilvl w:val="0"/>
          <w:numId w:val="1"/>
        </w:num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어린이 교통사고 데이터</w:t>
      </w:r>
    </w:p>
    <w:p>
      <w:p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cs="굴림"/>
          <w:bCs/>
          <w:color w:val="343434"/>
          <w:szCs w:val="20"/>
          <w:kern w:val="0"/>
        </w:rPr>
        <w:t>https://taas.koroad.or.kr/web/shp/sbm/initUnityAnalsSys.do?menuId=WEB_KMP_OVT_UAS</w:t>
      </w:r>
    </w:p>
    <w:p>
      <w:p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2304269" cy="3052094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269" cy="3052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/>
        <w:numPr>
          <w:ilvl w:val="0"/>
          <w:numId w:val="1"/>
        </w:num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 xml:space="preserve">서울시 </w:t>
      </w:r>
      <w:r>
        <w:rPr>
          <w:rFonts w:ascii="맑은 고딕" w:eastAsia="맑은 고딕" w:hAnsi="맑은 고딕" w:cs="굴림"/>
          <w:bCs/>
          <w:color w:val="343434"/>
          <w:szCs w:val="20"/>
          <w:kern w:val="0"/>
        </w:rPr>
        <w:t xml:space="preserve">50m 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 xml:space="preserve">간격 월별 </w:t>
      </w:r>
      <w:r>
        <w:rPr>
          <w:rFonts w:ascii="맑은 고딕" w:eastAsia="맑은 고딕" w:hAnsi="맑은 고딕" w:cs="굴림"/>
          <w:bCs/>
          <w:color w:val="343434"/>
          <w:szCs w:val="20"/>
          <w:kern w:val="0"/>
        </w:rPr>
        <w:t xml:space="preserve">SKT 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유동인구</w:t>
      </w:r>
    </w:p>
    <w:p>
      <w:p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hint="default"/>
        </w:rPr>
        <w:fldChar w:fldCharType="begin"/>
      </w:r>
      <w:r>
        <w:rPr>
          <w:rFonts w:ascii="맑은 고딕" w:eastAsia="맑은 고딕" w:hAnsi="맑은 고딕" w:hint="default"/>
        </w:rPr>
        <w:instrText xml:space="preserve"> HYPERLINK "https://bigdata.seoul.go.kr/data/selectSampleData.do?r_id=P213&amp;sample_data_seq=49&amp;tab_type=&amp;sch_cate=10&amp;file_id=&amp;sch_text=&amp;sch_order=U&amp;currentPage=1" </w:instrText>
      </w:r>
      <w:r>
        <w:rPr>
          <w:rFonts w:ascii="맑은 고딕" w:eastAsia="맑은 고딕" w:hAnsi="맑은 고딕" w:hint="default"/>
        </w:rPr>
        <w:fldChar w:fldCharType="separate"/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t>https://bigdata.seoul.go.kr/data/selectSampleData.do?r_id=P213&amp;sample_data_seq=49&amp;tab_type=&amp;sch_cate=10&amp;file_id=&amp;sch_text=&amp;sch_order=U&amp;currentPage=1</w:t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fldChar w:fldCharType="end"/>
      </w:r>
    </w:p>
    <w:p>
      <w:p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Arial"/>
          <w:color w:val="837D7D"/>
          <w:sz w:val="18"/>
          <w:szCs w:val="18"/>
        </w:rPr>
      </w:pPr>
      <w:r>
        <w:rPr>
          <w:rFonts w:ascii="맑은 고딕" w:eastAsia="맑은 고딕" w:hAnsi="맑은 고딕" w:cs="Arial"/>
          <w:color w:val="837D7D"/>
          <w:sz w:val="18"/>
          <w:szCs w:val="18"/>
        </w:rPr>
        <w:t>SKT의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통신횟수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(통화, 문자 등) 자료를 50m×50m 간격의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xy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좌표 단위와 월 단위로 성/연령대/요일/시간대 별과 성/연령대/행정동 단위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유입지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/주중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,주말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별로 추정된 평균 유동인구 수</w:t>
      </w:r>
    </w:p>
    <w:p>
      <w:pPr>
        <w:ind w:left="0"/>
        <w:numPr>
          <w:ilvl w:val="0"/>
          <w:numId w:val="1"/>
        </w:num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행정안전부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_</w:t>
      </w:r>
      <w:r>
        <w:rPr>
          <w:rFonts w:ascii="맑은 고딕" w:eastAsia="맑은 고딕" w:hAnsi="맑은 고딕" w:cs="굴림" w:hint="eastAsia"/>
          <w:bCs/>
          <w:color w:val="343434"/>
          <w:szCs w:val="20"/>
          <w:kern w:val="0"/>
        </w:rPr>
        <w:t>전국어린이놀이시설통계정보서비스</w:t>
      </w:r>
    </w:p>
    <w:p>
      <w:p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/>
          <w:bCs/>
          <w:color w:val="343434"/>
          <w:szCs w:val="20"/>
          <w:kern w:val="0"/>
        </w:rPr>
      </w:pPr>
      <w:r>
        <w:rPr>
          <w:rFonts w:ascii="맑은 고딕" w:eastAsia="맑은 고딕" w:hAnsi="맑은 고딕" w:hint="default"/>
        </w:rPr>
        <w:fldChar w:fldCharType="begin"/>
      </w:r>
      <w:r>
        <w:rPr>
          <w:rFonts w:ascii="맑은 고딕" w:eastAsia="맑은 고딕" w:hAnsi="맑은 고딕" w:hint="default"/>
        </w:rPr>
        <w:instrText xml:space="preserve"> HYPERLINK "https://www.data.go.kr/data/15000482/openapi.do?recommendDataYn=Y" </w:instrText>
      </w:r>
      <w:r>
        <w:rPr>
          <w:rFonts w:ascii="맑은 고딕" w:eastAsia="맑은 고딕" w:hAnsi="맑은 고딕" w:hint="default"/>
        </w:rPr>
        <w:fldChar w:fldCharType="separate"/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t>https://www.data.go.kr/data/15000482/openapi.do?recommendDataYn=Y</w:t>
      </w:r>
      <w:r>
        <w:rPr>
          <w:rStyle w:val="a3"/>
          <w:rFonts w:ascii="맑은 고딕" w:eastAsia="맑은 고딕" w:hAnsi="맑은 고딕" w:cs="굴림"/>
          <w:bCs/>
          <w:szCs w:val="20"/>
          <w:kern w:val="0"/>
        </w:rPr>
        <w:fldChar w:fldCharType="end"/>
      </w:r>
    </w:p>
    <w:p>
      <w:pPr>
        <w:tabs>
          <w:tab w:val="num"/>
          <w:tab w:val="num" w:pos="9"/>
        </w:tabs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color w:val="797979"/>
          <w:sz w:val="18"/>
          <w:szCs w:val="18"/>
          <w:kern w:val="0"/>
        </w:rPr>
      </w:pPr>
      <w:r>
        <w:rPr>
          <w:rFonts w:ascii="맑은 고딕" w:eastAsia="맑은 고딕" w:hAnsi="맑은 고딕" w:hint="eastAsia"/>
          <w:color w:val="837D7D"/>
          <w:sz w:val="18"/>
          <w:szCs w:val="18"/>
        </w:rPr>
        <w:t>전국어린이놀이시설의 어린이놀이시설 통계정보(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설치장소별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놀이시설통계정보, 규모별 놀이시설통계정보,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설치및폐쇄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놀이시설통계정보, 관리실태 놀이시설통계정보)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를 제공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28f0f51"/>
    <w:multiLevelType w:val="multilevel"/>
    <w:tmpl w:val="ade6e75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spacing w:after="160" w:line="1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paragraph" w:styleId="4">
    <w:name w:val="heading 4"/>
    <w:uiPriority w:val="9"/>
    <w:basedOn w:val="a"/>
    <w:link w:val="4Char"/>
    <w:qFormat/>
    <w:pPr>
      <w:outlineLvl w:val="3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4"/>
      <w:szCs w:val="24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basedOn w:val="a0"/>
    <w:unhideWhenUsed/>
    <w:rPr>
      <w:color w:val="0563C1"/>
      <w:u w:val="single" w:color="auto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character" w:customStyle="1" w:styleId="4Char">
    <w:name w:val="제목 4 Char"/>
    <w:uiPriority w:val="9"/>
    <w:basedOn w:val="a0"/>
    <w:link w:val="4"/>
    <w:rPr>
      <w:rFonts w:ascii="굴림" w:eastAsia="굴림" w:hAnsi="굴림" w:cs="굴림"/>
      <w:b/>
      <w:bCs/>
      <w:sz w:val="24"/>
      <w:szCs w:val="24"/>
      <w:kern w:val="0"/>
    </w:rPr>
  </w:style>
  <w:style w:type="paragraph" w:styleId="a5">
    <w:name w:val="Normal (Web)"/>
    <w:uiPriority w:val="99"/>
    <w:basedOn w:val="a"/>
    <w:unhideWhenUsed/>
    <w:pPr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6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</dc:creator>
  <cp:keywords/>
  <dc:description/>
  <cp:lastModifiedBy>민정</cp:lastModifiedBy>
  <cp:revision>1</cp:revision>
  <dcterms:created xsi:type="dcterms:W3CDTF">2023-05-20T12:32:00Z</dcterms:created>
  <dcterms:modified xsi:type="dcterms:W3CDTF">2023-05-20T14:38:48Z</dcterms:modified>
  <cp:version>1100.0100.01</cp:version>
</cp:coreProperties>
</file>