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90F8" w14:textId="77777777" w:rsidR="00177B0C" w:rsidRPr="00656060" w:rsidRDefault="00000000" w:rsidP="00656060">
      <w:pPr>
        <w:pStyle w:val="Heading1"/>
        <w:jc w:val="center"/>
        <w:rPr>
          <w:color w:val="000000" w:themeColor="text1"/>
          <w:sz w:val="40"/>
          <w:szCs w:val="40"/>
        </w:rPr>
      </w:pPr>
      <w:bookmarkStart w:id="0" w:name="Xcb32b4dbfb94266c3e55fce750720e765d3d303"/>
      <w:r w:rsidRPr="00656060">
        <w:rPr>
          <w:color w:val="000000" w:themeColor="text1"/>
          <w:sz w:val="40"/>
          <w:szCs w:val="40"/>
        </w:rPr>
        <w:t>Comprehensive Analysis of Money Supply Determinants: Impact of Inflation and Output Growth</w:t>
      </w:r>
    </w:p>
    <w:p w14:paraId="44962A7F" w14:textId="77777777" w:rsidR="00177B0C" w:rsidRPr="00656060" w:rsidRDefault="00000000">
      <w:pPr>
        <w:pStyle w:val="Heading2"/>
        <w:rPr>
          <w:color w:val="000000" w:themeColor="text1"/>
        </w:rPr>
      </w:pPr>
      <w:bookmarkStart w:id="1" w:name="executive-summary"/>
      <w:r w:rsidRPr="00656060">
        <w:rPr>
          <w:color w:val="000000" w:themeColor="text1"/>
        </w:rPr>
        <w:t>Executive Summary</w:t>
      </w:r>
    </w:p>
    <w:p w14:paraId="4FE93103" w14:textId="77777777" w:rsidR="00177B0C" w:rsidRDefault="00000000">
      <w:pPr>
        <w:pStyle w:val="FirstParagraph"/>
      </w:pPr>
      <w:r>
        <w:t>This report presents a detailed econometric analysis of the relationship between money supply and two fundamental macroeconomic variables: inflation and output growth. The findings reveal significant methodological challenges and limitations in the current modeling approach, highlighting the need for a more sophisticated framework for monetary policy analysis. The results suggest that the traditional linear relationship between these variables may not fully capture the complex dynamics of monetary policy transmission mechanisms.</w:t>
      </w:r>
    </w:p>
    <w:p w14:paraId="400A28FD" w14:textId="77777777" w:rsidR="00177B0C" w:rsidRDefault="00000000">
      <w:pPr>
        <w:pStyle w:val="Heading2"/>
      </w:pPr>
      <w:bookmarkStart w:id="2" w:name="hypothesis-testing-framework"/>
      <w:bookmarkEnd w:id="1"/>
      <w:r>
        <w:t>1. Hypothesis Testing Framework</w:t>
      </w:r>
    </w:p>
    <w:p w14:paraId="60D35723" w14:textId="77777777" w:rsidR="00177B0C" w:rsidRDefault="00000000">
      <w:pPr>
        <w:pStyle w:val="Heading3"/>
      </w:pPr>
      <w:bookmarkStart w:id="3" w:name="hypotheses-development"/>
      <w:r>
        <w:t>Hypotheses Development</w:t>
      </w:r>
    </w:p>
    <w:p w14:paraId="26C2C2C4" w14:textId="77777777" w:rsidR="00177B0C" w:rsidRDefault="00000000">
      <w:pPr>
        <w:numPr>
          <w:ilvl w:val="0"/>
          <w:numId w:val="2"/>
        </w:numPr>
      </w:pPr>
      <w:r>
        <w:rPr>
          <w:b/>
          <w:bCs/>
        </w:rPr>
        <w:t>Null Hypothesis (H₀):</w:t>
      </w:r>
      <w:r>
        <w:t xml:space="preserve"> β₁ = β₂ = 0 The null hypothesis posits that neither inflation nor output growth has any significant impact on money supply variations, suggesting monetary aggregates move independently of these macroeconomic factors.</w:t>
      </w:r>
    </w:p>
    <w:p w14:paraId="18B6A602" w14:textId="77777777" w:rsidR="00177B0C" w:rsidRDefault="00000000">
      <w:pPr>
        <w:numPr>
          <w:ilvl w:val="0"/>
          <w:numId w:val="2"/>
        </w:numPr>
      </w:pPr>
      <w:r>
        <w:rPr>
          <w:b/>
          <w:bCs/>
        </w:rPr>
        <w:t>Alternative Hypothesis (H₁):</w:t>
      </w:r>
      <w:r>
        <w:t xml:space="preserve"> At least one β ≠ 0 The alternative hypothesis suggests that at least one of these macroeconomic variables plays a significant role in determining money supply movements, indicating the presence of monetary policy transmission channels.</w:t>
      </w:r>
    </w:p>
    <w:p w14:paraId="320B552C" w14:textId="77777777" w:rsidR="00177B0C" w:rsidRDefault="00000000">
      <w:pPr>
        <w:pStyle w:val="Heading3"/>
      </w:pPr>
      <w:bookmarkStart w:id="4" w:name="stationarity-analysis"/>
      <w:bookmarkEnd w:id="3"/>
      <w:r>
        <w:t>Stationarity Analysis</w:t>
      </w:r>
    </w:p>
    <w:p w14:paraId="77CF4688" w14:textId="77777777" w:rsidR="00177B0C" w:rsidRDefault="00000000">
      <w:pPr>
        <w:pStyle w:val="FirstParagraph"/>
      </w:pPr>
      <w:r>
        <w:t>The Augmented Dickey-Fuller (ADF) test results reveal important characteristics of our variables:</w:t>
      </w:r>
    </w:p>
    <w:p w14:paraId="65D1CF88" w14:textId="77777777" w:rsidR="00177B0C" w:rsidRDefault="00000000">
      <w:pPr>
        <w:pStyle w:val="Compact"/>
        <w:numPr>
          <w:ilvl w:val="0"/>
          <w:numId w:val="3"/>
        </w:numPr>
      </w:pPr>
      <w:r>
        <w:rPr>
          <w:b/>
          <w:bCs/>
        </w:rPr>
        <w:t>Money Supply (M):</w:t>
      </w:r>
    </w:p>
    <w:p w14:paraId="3D1385A0" w14:textId="77777777" w:rsidR="00177B0C" w:rsidRDefault="00000000">
      <w:pPr>
        <w:pStyle w:val="Compact"/>
        <w:numPr>
          <w:ilvl w:val="1"/>
          <w:numId w:val="4"/>
        </w:numPr>
      </w:pPr>
      <w:r>
        <w:t>ADF Statistic: -2.346</w:t>
      </w:r>
    </w:p>
    <w:p w14:paraId="30FA1036" w14:textId="77777777" w:rsidR="00177B0C" w:rsidRDefault="00000000">
      <w:pPr>
        <w:pStyle w:val="Compact"/>
        <w:numPr>
          <w:ilvl w:val="1"/>
          <w:numId w:val="4"/>
        </w:numPr>
      </w:pPr>
      <w:r>
        <w:t>p-value: 0.158</w:t>
      </w:r>
    </w:p>
    <w:p w14:paraId="044CAD3B" w14:textId="77777777" w:rsidR="00177B0C" w:rsidRDefault="00000000">
      <w:pPr>
        <w:pStyle w:val="Compact"/>
        <w:numPr>
          <w:ilvl w:val="1"/>
          <w:numId w:val="4"/>
        </w:numPr>
      </w:pPr>
      <w:r>
        <w:t>Non-stationary at all conventional significance levels</w:t>
      </w:r>
    </w:p>
    <w:p w14:paraId="0C9E5A19" w14:textId="77777777" w:rsidR="00177B0C" w:rsidRDefault="00000000">
      <w:pPr>
        <w:pStyle w:val="Compact"/>
        <w:numPr>
          <w:ilvl w:val="1"/>
          <w:numId w:val="4"/>
        </w:numPr>
      </w:pPr>
      <w:r>
        <w:t>Implies the presence of a unit root and potential long-term trends</w:t>
      </w:r>
    </w:p>
    <w:p w14:paraId="31F32442" w14:textId="77777777" w:rsidR="00177B0C" w:rsidRDefault="00000000">
      <w:pPr>
        <w:pStyle w:val="Compact"/>
        <w:numPr>
          <w:ilvl w:val="0"/>
          <w:numId w:val="3"/>
        </w:numPr>
      </w:pPr>
      <w:r>
        <w:rPr>
          <w:b/>
          <w:bCs/>
        </w:rPr>
        <w:t>Growth (Gr):</w:t>
      </w:r>
    </w:p>
    <w:p w14:paraId="57C2D423" w14:textId="77777777" w:rsidR="00177B0C" w:rsidRDefault="00000000">
      <w:pPr>
        <w:pStyle w:val="Compact"/>
        <w:numPr>
          <w:ilvl w:val="1"/>
          <w:numId w:val="5"/>
        </w:numPr>
      </w:pPr>
      <w:r>
        <w:t>ADF Statistic: -1.515</w:t>
      </w:r>
    </w:p>
    <w:p w14:paraId="68512C96" w14:textId="77777777" w:rsidR="00177B0C" w:rsidRDefault="00000000">
      <w:pPr>
        <w:pStyle w:val="Compact"/>
        <w:numPr>
          <w:ilvl w:val="1"/>
          <w:numId w:val="5"/>
        </w:numPr>
      </w:pPr>
      <w:r>
        <w:t>p-value: 0.526</w:t>
      </w:r>
    </w:p>
    <w:p w14:paraId="0D286996" w14:textId="77777777" w:rsidR="00177B0C" w:rsidRDefault="00000000">
      <w:pPr>
        <w:pStyle w:val="Compact"/>
        <w:numPr>
          <w:ilvl w:val="1"/>
          <w:numId w:val="5"/>
        </w:numPr>
      </w:pPr>
      <w:r>
        <w:t>Non-stationary, suggesting persistent shocks</w:t>
      </w:r>
    </w:p>
    <w:p w14:paraId="626752F7" w14:textId="77777777" w:rsidR="00177B0C" w:rsidRDefault="00000000">
      <w:pPr>
        <w:pStyle w:val="Compact"/>
        <w:numPr>
          <w:ilvl w:val="1"/>
          <w:numId w:val="5"/>
        </w:numPr>
      </w:pPr>
      <w:r>
        <w:t>Indicates potential structural changes in the economy</w:t>
      </w:r>
    </w:p>
    <w:p w14:paraId="30E6C5C4" w14:textId="77777777" w:rsidR="00177B0C" w:rsidRDefault="00000000">
      <w:pPr>
        <w:pStyle w:val="Compact"/>
        <w:numPr>
          <w:ilvl w:val="0"/>
          <w:numId w:val="3"/>
        </w:numPr>
      </w:pPr>
      <w:r>
        <w:rPr>
          <w:b/>
          <w:bCs/>
        </w:rPr>
        <w:t>Inflation (Inf):</w:t>
      </w:r>
    </w:p>
    <w:p w14:paraId="203DC998" w14:textId="77777777" w:rsidR="00177B0C" w:rsidRDefault="00000000">
      <w:pPr>
        <w:pStyle w:val="Compact"/>
        <w:numPr>
          <w:ilvl w:val="1"/>
          <w:numId w:val="6"/>
        </w:numPr>
      </w:pPr>
      <w:r>
        <w:t>ADF Statistic: -5.584</w:t>
      </w:r>
    </w:p>
    <w:p w14:paraId="7D6B9A71" w14:textId="77777777" w:rsidR="00177B0C" w:rsidRDefault="00000000">
      <w:pPr>
        <w:pStyle w:val="Compact"/>
        <w:numPr>
          <w:ilvl w:val="1"/>
          <w:numId w:val="6"/>
        </w:numPr>
      </w:pPr>
      <w:r>
        <w:lastRenderedPageBreak/>
        <w:t>p-value: 1.38e-06</w:t>
      </w:r>
    </w:p>
    <w:p w14:paraId="2410D32B" w14:textId="77777777" w:rsidR="00177B0C" w:rsidRDefault="00000000">
      <w:pPr>
        <w:pStyle w:val="Compact"/>
        <w:numPr>
          <w:ilvl w:val="1"/>
          <w:numId w:val="6"/>
        </w:numPr>
      </w:pPr>
      <w:r>
        <w:t>Stationary at all conventional significance levels</w:t>
      </w:r>
    </w:p>
    <w:p w14:paraId="3481E4AD" w14:textId="77777777" w:rsidR="00177B0C" w:rsidRDefault="00000000">
      <w:pPr>
        <w:pStyle w:val="Compact"/>
        <w:numPr>
          <w:ilvl w:val="1"/>
          <w:numId w:val="6"/>
        </w:numPr>
      </w:pPr>
      <w:r>
        <w:t>Suggests mean-reverting behavior</w:t>
      </w:r>
    </w:p>
    <w:p w14:paraId="762E8255" w14:textId="77777777" w:rsidR="00177B0C" w:rsidRDefault="00000000">
      <w:pPr>
        <w:pStyle w:val="Heading2"/>
      </w:pPr>
      <w:bookmarkStart w:id="5" w:name="X3b7efe8cbebfcbf45402dffa7785122d17362f4"/>
      <w:bookmarkEnd w:id="2"/>
      <w:bookmarkEnd w:id="4"/>
      <w:r>
        <w:t>2. Model Results and Detailed Interpretation</w:t>
      </w:r>
    </w:p>
    <w:p w14:paraId="714AEDA3" w14:textId="77777777" w:rsidR="00177B0C" w:rsidRDefault="00000000">
      <w:pPr>
        <w:pStyle w:val="Heading3"/>
      </w:pPr>
      <w:bookmarkStart w:id="6" w:name="X8770f4a82b14855fcf88732cc336c0607813942"/>
      <w:r>
        <w:t>Coefficient Analysis and Economic Significance</w:t>
      </w:r>
    </w:p>
    <w:p w14:paraId="628B82AB" w14:textId="77777777" w:rsidR="00177B0C" w:rsidRDefault="00000000">
      <w:pPr>
        <w:pStyle w:val="Heading4"/>
      </w:pPr>
      <w:bookmarkStart w:id="7" w:name="inflation-impact"/>
      <w:r>
        <w:t>Inflation Impact</w:t>
      </w:r>
    </w:p>
    <w:p w14:paraId="1D20CF16" w14:textId="77777777" w:rsidR="00177B0C" w:rsidRDefault="00000000">
      <w:pPr>
        <w:pStyle w:val="Compact"/>
        <w:numPr>
          <w:ilvl w:val="0"/>
          <w:numId w:val="7"/>
        </w:numPr>
      </w:pPr>
      <w:r>
        <w:t>Coefficient: -0.1500</w:t>
      </w:r>
    </w:p>
    <w:p w14:paraId="0EB5473A" w14:textId="77777777" w:rsidR="00177B0C" w:rsidRDefault="00000000">
      <w:pPr>
        <w:pStyle w:val="Compact"/>
        <w:numPr>
          <w:ilvl w:val="0"/>
          <w:numId w:val="7"/>
        </w:numPr>
      </w:pPr>
      <w:r>
        <w:t>Standard Error: 0.148</w:t>
      </w:r>
    </w:p>
    <w:p w14:paraId="5B7A3371" w14:textId="77777777" w:rsidR="00177B0C" w:rsidRDefault="00000000">
      <w:pPr>
        <w:pStyle w:val="Compact"/>
        <w:numPr>
          <w:ilvl w:val="0"/>
          <w:numId w:val="7"/>
        </w:numPr>
      </w:pPr>
      <w:r>
        <w:t>t-statistic: -1.010</w:t>
      </w:r>
    </w:p>
    <w:p w14:paraId="7A1458CE" w14:textId="77777777" w:rsidR="00177B0C" w:rsidRDefault="00000000">
      <w:pPr>
        <w:pStyle w:val="Compact"/>
        <w:numPr>
          <w:ilvl w:val="0"/>
          <w:numId w:val="7"/>
        </w:numPr>
      </w:pPr>
      <w:r>
        <w:t>p-value: 0.317</w:t>
      </w:r>
    </w:p>
    <w:p w14:paraId="799FC01B" w14:textId="77777777" w:rsidR="00177B0C" w:rsidRDefault="00000000">
      <w:pPr>
        <w:pStyle w:val="Compact"/>
        <w:numPr>
          <w:ilvl w:val="0"/>
          <w:numId w:val="7"/>
        </w:numPr>
      </w:pPr>
      <w:r>
        <w:t>95% Confidence Interval: [-0.448, 0.148]</w:t>
      </w:r>
    </w:p>
    <w:p w14:paraId="0099D3F5" w14:textId="77777777" w:rsidR="00177B0C" w:rsidRDefault="00000000">
      <w:pPr>
        <w:pStyle w:val="FirstParagraph"/>
      </w:pPr>
      <w:r>
        <w:t>The negative coefficient suggests that a one percentage point increase in inflation is associated with a 0.15 percentage point decrease in money supply growth, although this relationship is not statistically significant. This counterintuitive finding might reflect the central bank’s attempts to combat inflation through monetary tightening.</w:t>
      </w:r>
    </w:p>
    <w:p w14:paraId="28651321" w14:textId="77777777" w:rsidR="00177B0C" w:rsidRDefault="00000000">
      <w:pPr>
        <w:pStyle w:val="Heading4"/>
      </w:pPr>
      <w:bookmarkStart w:id="8" w:name="growth-impact"/>
      <w:bookmarkEnd w:id="7"/>
      <w:r>
        <w:t>Growth Impact</w:t>
      </w:r>
    </w:p>
    <w:p w14:paraId="489BAA83" w14:textId="77777777" w:rsidR="00177B0C" w:rsidRDefault="00000000">
      <w:pPr>
        <w:pStyle w:val="Compact"/>
        <w:numPr>
          <w:ilvl w:val="0"/>
          <w:numId w:val="8"/>
        </w:numPr>
      </w:pPr>
      <w:r>
        <w:t>Coefficient: -0.1451</w:t>
      </w:r>
    </w:p>
    <w:p w14:paraId="16E93A8C" w14:textId="77777777" w:rsidR="00177B0C" w:rsidRDefault="00000000">
      <w:pPr>
        <w:pStyle w:val="Compact"/>
        <w:numPr>
          <w:ilvl w:val="0"/>
          <w:numId w:val="8"/>
        </w:numPr>
      </w:pPr>
      <w:r>
        <w:t>Standard Error: 0.148</w:t>
      </w:r>
    </w:p>
    <w:p w14:paraId="0C77CBA7" w14:textId="77777777" w:rsidR="00177B0C" w:rsidRDefault="00000000">
      <w:pPr>
        <w:pStyle w:val="Compact"/>
        <w:numPr>
          <w:ilvl w:val="0"/>
          <w:numId w:val="8"/>
        </w:numPr>
      </w:pPr>
      <w:r>
        <w:t>t-statistic: -0.978</w:t>
      </w:r>
    </w:p>
    <w:p w14:paraId="6ACC8162" w14:textId="77777777" w:rsidR="00177B0C" w:rsidRDefault="00000000">
      <w:pPr>
        <w:pStyle w:val="Compact"/>
        <w:numPr>
          <w:ilvl w:val="0"/>
          <w:numId w:val="8"/>
        </w:numPr>
      </w:pPr>
      <w:r>
        <w:t>p-value: 0.332</w:t>
      </w:r>
    </w:p>
    <w:p w14:paraId="428C83E3" w14:textId="77777777" w:rsidR="00177B0C" w:rsidRDefault="00000000">
      <w:pPr>
        <w:pStyle w:val="Compact"/>
        <w:numPr>
          <w:ilvl w:val="0"/>
          <w:numId w:val="8"/>
        </w:numPr>
      </w:pPr>
      <w:r>
        <w:t>95% Confidence Interval: [-0.443, 0.152]</w:t>
      </w:r>
    </w:p>
    <w:p w14:paraId="23AC7BE6" w14:textId="77777777" w:rsidR="00177B0C" w:rsidRDefault="00000000">
      <w:pPr>
        <w:pStyle w:val="FirstParagraph"/>
      </w:pPr>
      <w:r>
        <w:t>The negative relationship between growth and money supply, while not statistically significant, might indicate a countercyclical monetary policy stance or structural changes in money multipliers.</w:t>
      </w:r>
    </w:p>
    <w:p w14:paraId="2B19F7A1" w14:textId="77777777" w:rsidR="00177B0C" w:rsidRDefault="00000000">
      <w:pPr>
        <w:pStyle w:val="Heading3"/>
      </w:pPr>
      <w:bookmarkStart w:id="9" w:name="relative-impact-assessment"/>
      <w:bookmarkEnd w:id="6"/>
      <w:bookmarkEnd w:id="8"/>
      <w:r>
        <w:t>Relative Impact Assessment</w:t>
      </w:r>
    </w:p>
    <w:p w14:paraId="1E3DA37F" w14:textId="77777777" w:rsidR="00177B0C" w:rsidRDefault="00000000">
      <w:pPr>
        <w:pStyle w:val="FirstParagraph"/>
      </w:pPr>
      <w:r>
        <w:t>The marginally stronger influence of inflation (-0.1500) compared to growth (-0.1451) suggests slightly higher sensitivity of money supply to price level changes. However, the practical significance of this difference is negligible given the statistical insignificance of both coefficients.</w:t>
      </w:r>
    </w:p>
    <w:p w14:paraId="3DB607F8" w14:textId="77777777" w:rsidR="00177B0C" w:rsidRDefault="00000000">
      <w:pPr>
        <w:pStyle w:val="Heading2"/>
      </w:pPr>
      <w:bookmarkStart w:id="10" w:name="comprehensive-model-diagnostics"/>
      <w:bookmarkEnd w:id="5"/>
      <w:bookmarkEnd w:id="9"/>
      <w:r>
        <w:t>3. Comprehensive Model Diagnostics</w:t>
      </w:r>
    </w:p>
    <w:p w14:paraId="0B5C7DDA" w14:textId="77777777" w:rsidR="00177B0C" w:rsidRDefault="00000000">
      <w:pPr>
        <w:pStyle w:val="Heading3"/>
      </w:pPr>
      <w:bookmarkStart w:id="11" w:name="model-performance-metrics"/>
      <w:r>
        <w:t>Model Performance Metrics</w:t>
      </w:r>
    </w:p>
    <w:p w14:paraId="7654D5FB" w14:textId="77777777" w:rsidR="00177B0C" w:rsidRDefault="00000000">
      <w:pPr>
        <w:pStyle w:val="Compact"/>
        <w:numPr>
          <w:ilvl w:val="0"/>
          <w:numId w:val="9"/>
        </w:numPr>
      </w:pPr>
      <w:r>
        <w:t>Adjusted R-squared: -0.011</w:t>
      </w:r>
    </w:p>
    <w:p w14:paraId="2FA1EA75" w14:textId="77777777" w:rsidR="00177B0C" w:rsidRDefault="00000000">
      <w:pPr>
        <w:pStyle w:val="Compact"/>
        <w:numPr>
          <w:ilvl w:val="1"/>
          <w:numId w:val="10"/>
        </w:numPr>
      </w:pPr>
      <w:r>
        <w:t>Indicates the model explains none of the variation in money supply</w:t>
      </w:r>
    </w:p>
    <w:p w14:paraId="71AC501C" w14:textId="77777777" w:rsidR="00177B0C" w:rsidRDefault="00000000">
      <w:pPr>
        <w:pStyle w:val="Compact"/>
        <w:numPr>
          <w:ilvl w:val="1"/>
          <w:numId w:val="10"/>
        </w:numPr>
      </w:pPr>
      <w:r>
        <w:t>Suggests potential misspecification or omitted variables</w:t>
      </w:r>
    </w:p>
    <w:p w14:paraId="7A8A388E" w14:textId="77777777" w:rsidR="00177B0C" w:rsidRDefault="00000000">
      <w:pPr>
        <w:pStyle w:val="Compact"/>
        <w:numPr>
          <w:ilvl w:val="0"/>
          <w:numId w:val="9"/>
        </w:numPr>
      </w:pPr>
      <w:r>
        <w:t>R-squared without inflation: -4.261</w:t>
      </w:r>
    </w:p>
    <w:p w14:paraId="23A89F7E" w14:textId="77777777" w:rsidR="00177B0C" w:rsidRDefault="00000000">
      <w:pPr>
        <w:pStyle w:val="Compact"/>
        <w:numPr>
          <w:ilvl w:val="1"/>
          <w:numId w:val="11"/>
        </w:numPr>
      </w:pPr>
      <w:r>
        <w:t>Dramatic deterioration in model fit</w:t>
      </w:r>
    </w:p>
    <w:p w14:paraId="16FB5AA6" w14:textId="77777777" w:rsidR="00177B0C" w:rsidRDefault="00000000">
      <w:pPr>
        <w:pStyle w:val="Compact"/>
        <w:numPr>
          <w:ilvl w:val="1"/>
          <w:numId w:val="11"/>
        </w:numPr>
      </w:pPr>
      <w:r>
        <w:lastRenderedPageBreak/>
        <w:t>Implies inflation, despite being insignificant, contributes to model stability</w:t>
      </w:r>
    </w:p>
    <w:p w14:paraId="43D15CC9" w14:textId="77777777" w:rsidR="00177B0C" w:rsidRDefault="00000000">
      <w:pPr>
        <w:pStyle w:val="Compact"/>
        <w:numPr>
          <w:ilvl w:val="0"/>
          <w:numId w:val="9"/>
        </w:numPr>
      </w:pPr>
      <w:r>
        <w:t>F-statistic: 0.6943 (p-value: 0.504)</w:t>
      </w:r>
    </w:p>
    <w:p w14:paraId="51E153A0" w14:textId="77777777" w:rsidR="00177B0C" w:rsidRDefault="00000000">
      <w:pPr>
        <w:pStyle w:val="Compact"/>
        <w:numPr>
          <w:ilvl w:val="1"/>
          <w:numId w:val="12"/>
        </w:numPr>
      </w:pPr>
      <w:r>
        <w:t>Fails to reject joint insignificance of all variables</w:t>
      </w:r>
    </w:p>
    <w:p w14:paraId="4C51FB57" w14:textId="77777777" w:rsidR="00177B0C" w:rsidRDefault="00000000">
      <w:pPr>
        <w:pStyle w:val="Compact"/>
        <w:numPr>
          <w:ilvl w:val="1"/>
          <w:numId w:val="12"/>
        </w:numPr>
      </w:pPr>
      <w:r>
        <w:t>Questions the overall validity of the linear specification</w:t>
      </w:r>
    </w:p>
    <w:p w14:paraId="002406C3" w14:textId="77777777" w:rsidR="00177B0C" w:rsidRDefault="00000000">
      <w:pPr>
        <w:pStyle w:val="Heading3"/>
      </w:pPr>
      <w:bookmarkStart w:id="12" w:name="detailed-error-term-analysis"/>
      <w:bookmarkEnd w:id="11"/>
      <w:r>
        <w:t>Detailed Error Term Analysis</w:t>
      </w:r>
    </w:p>
    <w:p w14:paraId="01240544" w14:textId="77777777" w:rsidR="00177B0C" w:rsidRDefault="00000000">
      <w:pPr>
        <w:pStyle w:val="Compact"/>
        <w:numPr>
          <w:ilvl w:val="0"/>
          <w:numId w:val="13"/>
        </w:numPr>
      </w:pPr>
      <w:r>
        <w:rPr>
          <w:b/>
          <w:bCs/>
        </w:rPr>
        <w:t>Durbin-Watson statistic: 2.877</w:t>
      </w:r>
    </w:p>
    <w:p w14:paraId="5DEAAB70" w14:textId="77777777" w:rsidR="00177B0C" w:rsidRDefault="00000000">
      <w:pPr>
        <w:pStyle w:val="Compact"/>
        <w:numPr>
          <w:ilvl w:val="1"/>
          <w:numId w:val="14"/>
        </w:numPr>
      </w:pPr>
      <w:r>
        <w:t>Indicates negative autocorrelation</w:t>
      </w:r>
    </w:p>
    <w:p w14:paraId="0EBFD692" w14:textId="77777777" w:rsidR="00177B0C" w:rsidRDefault="00000000">
      <w:pPr>
        <w:pStyle w:val="Compact"/>
        <w:numPr>
          <w:ilvl w:val="1"/>
          <w:numId w:val="14"/>
        </w:numPr>
      </w:pPr>
      <w:r>
        <w:t>Suggests potential over-differentiation or model misspecification</w:t>
      </w:r>
    </w:p>
    <w:p w14:paraId="709766E5" w14:textId="77777777" w:rsidR="00177B0C" w:rsidRDefault="00000000">
      <w:pPr>
        <w:pStyle w:val="Compact"/>
        <w:numPr>
          <w:ilvl w:val="1"/>
          <w:numId w:val="14"/>
        </w:numPr>
      </w:pPr>
      <w:r>
        <w:t>May affect efficiency of estimators</w:t>
      </w:r>
    </w:p>
    <w:p w14:paraId="7B534072" w14:textId="77777777" w:rsidR="00177B0C" w:rsidRDefault="00000000">
      <w:pPr>
        <w:pStyle w:val="Compact"/>
        <w:numPr>
          <w:ilvl w:val="0"/>
          <w:numId w:val="13"/>
        </w:numPr>
      </w:pPr>
      <w:r>
        <w:rPr>
          <w:b/>
          <w:bCs/>
        </w:rPr>
        <w:t>Distribution Characteristics:</w:t>
      </w:r>
    </w:p>
    <w:p w14:paraId="43DC4CED" w14:textId="77777777" w:rsidR="00177B0C" w:rsidRDefault="00000000">
      <w:pPr>
        <w:pStyle w:val="Compact"/>
        <w:numPr>
          <w:ilvl w:val="1"/>
          <w:numId w:val="15"/>
        </w:numPr>
      </w:pPr>
      <w:r>
        <w:t>Jarque-Bera test: 8.508 (p-value: 0.0142)</w:t>
      </w:r>
    </w:p>
    <w:p w14:paraId="757FEF25" w14:textId="77777777" w:rsidR="00177B0C" w:rsidRDefault="00000000">
      <w:pPr>
        <w:pStyle w:val="Compact"/>
        <w:numPr>
          <w:ilvl w:val="1"/>
          <w:numId w:val="15"/>
        </w:numPr>
      </w:pPr>
      <w:r>
        <w:t>Skewness: 0.932 (positive skew indicates asymmetric distribution)</w:t>
      </w:r>
    </w:p>
    <w:p w14:paraId="4806507B" w14:textId="77777777" w:rsidR="00177B0C" w:rsidRDefault="00000000">
      <w:pPr>
        <w:pStyle w:val="Compact"/>
        <w:numPr>
          <w:ilvl w:val="1"/>
          <w:numId w:val="15"/>
        </w:numPr>
      </w:pPr>
      <w:r>
        <w:t>Kurtosis: 3.332 (slight excess kurtosis)</w:t>
      </w:r>
    </w:p>
    <w:p w14:paraId="354A6A35" w14:textId="77777777" w:rsidR="00177B0C" w:rsidRDefault="00000000">
      <w:pPr>
        <w:pStyle w:val="Compact"/>
        <w:numPr>
          <w:ilvl w:val="1"/>
          <w:numId w:val="15"/>
        </w:numPr>
      </w:pPr>
      <w:r>
        <w:t>Reveals non-normal distribution of errors, potentially affecting inference</w:t>
      </w:r>
    </w:p>
    <w:p w14:paraId="02D93FD6" w14:textId="77777777" w:rsidR="00177B0C" w:rsidRDefault="00000000">
      <w:pPr>
        <w:pStyle w:val="Heading3"/>
      </w:pPr>
      <w:bookmarkStart w:id="13" w:name="multicollinearity-investigation"/>
      <w:bookmarkEnd w:id="12"/>
      <w:r>
        <w:t>Multicollinearity Investigation</w:t>
      </w:r>
    </w:p>
    <w:p w14:paraId="63729A48" w14:textId="77777777" w:rsidR="00177B0C" w:rsidRDefault="00000000">
      <w:pPr>
        <w:pStyle w:val="FirstParagraph"/>
      </w:pPr>
      <w:r>
        <w:t>Variance Inflation Factors (VIF): - Inflation: 1.036 - Growth: 1.036 The low VIF values indicate minimal correlation between predictors, suggesting that multicollinearity is not a concern for parameter estimation.</w:t>
      </w:r>
    </w:p>
    <w:p w14:paraId="3E959613" w14:textId="77777777" w:rsidR="00177B0C" w:rsidRDefault="00000000">
      <w:pPr>
        <w:pStyle w:val="Heading2"/>
      </w:pPr>
      <w:bookmarkStart w:id="14" w:name="X3feda3d73c5c06ddb5907a150ed3b09ee404fbb"/>
      <w:bookmarkEnd w:id="10"/>
      <w:bookmarkEnd w:id="13"/>
      <w:r>
        <w:t>4. Policy Implications and Strategic Recommendations</w:t>
      </w:r>
    </w:p>
    <w:p w14:paraId="0BAB2030" w14:textId="77777777" w:rsidR="00177B0C" w:rsidRDefault="00000000">
      <w:pPr>
        <w:pStyle w:val="Heading3"/>
      </w:pPr>
      <w:bookmarkStart w:id="15" w:name="X50ee1a4cc692f0d47a5359f8598e005fe992a6a"/>
      <w:r>
        <w:t>Model Limitations and Technical Considerations</w:t>
      </w:r>
    </w:p>
    <w:p w14:paraId="3EFE7747" w14:textId="77777777" w:rsidR="00177B0C" w:rsidRDefault="00000000">
      <w:pPr>
        <w:pStyle w:val="Compact"/>
        <w:numPr>
          <w:ilvl w:val="0"/>
          <w:numId w:val="16"/>
        </w:numPr>
      </w:pPr>
      <w:r>
        <w:rPr>
          <w:b/>
          <w:bCs/>
        </w:rPr>
        <w:t>Statistical Challenges:</w:t>
      </w:r>
    </w:p>
    <w:p w14:paraId="4332AE38" w14:textId="77777777" w:rsidR="00177B0C" w:rsidRDefault="00000000">
      <w:pPr>
        <w:pStyle w:val="Compact"/>
        <w:numPr>
          <w:ilvl w:val="1"/>
          <w:numId w:val="17"/>
        </w:numPr>
      </w:pPr>
      <w:r>
        <w:t>Non-stationarity in key variables requires attention to cointegration</w:t>
      </w:r>
    </w:p>
    <w:p w14:paraId="0A526281" w14:textId="77777777" w:rsidR="00177B0C" w:rsidRDefault="00000000">
      <w:pPr>
        <w:pStyle w:val="Compact"/>
        <w:numPr>
          <w:ilvl w:val="1"/>
          <w:numId w:val="17"/>
        </w:numPr>
      </w:pPr>
      <w:r>
        <w:t>Negative adjusted R-squared suggests serious model misspecification</w:t>
      </w:r>
    </w:p>
    <w:p w14:paraId="15999F45" w14:textId="77777777" w:rsidR="00177B0C" w:rsidRDefault="00000000">
      <w:pPr>
        <w:pStyle w:val="Compact"/>
        <w:numPr>
          <w:ilvl w:val="1"/>
          <w:numId w:val="17"/>
        </w:numPr>
      </w:pPr>
      <w:r>
        <w:t>Error term properties violate classical assumptions</w:t>
      </w:r>
    </w:p>
    <w:p w14:paraId="417FDA94" w14:textId="77777777" w:rsidR="00177B0C" w:rsidRDefault="00000000">
      <w:pPr>
        <w:pStyle w:val="Compact"/>
        <w:numPr>
          <w:ilvl w:val="0"/>
          <w:numId w:val="16"/>
        </w:numPr>
      </w:pPr>
      <w:r>
        <w:rPr>
          <w:b/>
          <w:bCs/>
        </w:rPr>
        <w:t>Econometric Improvements:</w:t>
      </w:r>
    </w:p>
    <w:p w14:paraId="60F148AA" w14:textId="77777777" w:rsidR="00177B0C" w:rsidRDefault="00000000">
      <w:pPr>
        <w:pStyle w:val="Compact"/>
        <w:numPr>
          <w:ilvl w:val="1"/>
          <w:numId w:val="18"/>
        </w:numPr>
      </w:pPr>
      <w:r>
        <w:t>Consider Vector Error Correction Models (VECM) for cointegrated series</w:t>
      </w:r>
    </w:p>
    <w:p w14:paraId="237D86FD" w14:textId="77777777" w:rsidR="00177B0C" w:rsidRDefault="00000000">
      <w:pPr>
        <w:pStyle w:val="Compact"/>
        <w:numPr>
          <w:ilvl w:val="1"/>
          <w:numId w:val="18"/>
        </w:numPr>
      </w:pPr>
      <w:r>
        <w:t>Implement dynamic panel methods for better temporal analysis</w:t>
      </w:r>
    </w:p>
    <w:p w14:paraId="21B05A99" w14:textId="77777777" w:rsidR="00177B0C" w:rsidRDefault="00000000">
      <w:pPr>
        <w:pStyle w:val="Compact"/>
        <w:numPr>
          <w:ilvl w:val="1"/>
          <w:numId w:val="18"/>
        </w:numPr>
      </w:pPr>
      <w:r>
        <w:t>Explore threshold effects and regime-switching models</w:t>
      </w:r>
    </w:p>
    <w:p w14:paraId="05906C63" w14:textId="77777777" w:rsidR="00177B0C" w:rsidRDefault="00000000">
      <w:pPr>
        <w:pStyle w:val="Heading3"/>
      </w:pPr>
      <w:bookmarkStart w:id="16" w:name="Xdc3bf2711dc9a7dab7aafd25e93e434e45b39e3"/>
      <w:bookmarkEnd w:id="15"/>
      <w:r>
        <w:t>Strategic Recommendations for Central Bank</w:t>
      </w:r>
    </w:p>
    <w:p w14:paraId="109ACC6A" w14:textId="77777777" w:rsidR="00177B0C" w:rsidRDefault="00000000">
      <w:pPr>
        <w:pStyle w:val="Compact"/>
        <w:numPr>
          <w:ilvl w:val="0"/>
          <w:numId w:val="19"/>
        </w:numPr>
      </w:pPr>
      <w:r>
        <w:rPr>
          <w:b/>
          <w:bCs/>
        </w:rPr>
        <w:t>Short-term Actions:</w:t>
      </w:r>
    </w:p>
    <w:p w14:paraId="1DA0A5B3" w14:textId="77777777" w:rsidR="00177B0C" w:rsidRDefault="00000000">
      <w:pPr>
        <w:pStyle w:val="Compact"/>
        <w:numPr>
          <w:ilvl w:val="1"/>
          <w:numId w:val="20"/>
        </w:numPr>
      </w:pPr>
      <w:r>
        <w:t>Develop alternative specifications incorporating monetary policy lags</w:t>
      </w:r>
    </w:p>
    <w:p w14:paraId="3701776E" w14:textId="77777777" w:rsidR="00177B0C" w:rsidRDefault="00000000">
      <w:pPr>
        <w:pStyle w:val="Compact"/>
        <w:numPr>
          <w:ilvl w:val="1"/>
          <w:numId w:val="20"/>
        </w:numPr>
      </w:pPr>
      <w:r>
        <w:t>Consider non-linear relationships between variables</w:t>
      </w:r>
    </w:p>
    <w:p w14:paraId="4E4F81AA" w14:textId="77777777" w:rsidR="00177B0C" w:rsidRDefault="00000000">
      <w:pPr>
        <w:pStyle w:val="Compact"/>
        <w:numPr>
          <w:ilvl w:val="1"/>
          <w:numId w:val="20"/>
        </w:numPr>
      </w:pPr>
      <w:r>
        <w:t>Implement robust error estimation techniques</w:t>
      </w:r>
    </w:p>
    <w:p w14:paraId="5B2E3444" w14:textId="77777777" w:rsidR="00177B0C" w:rsidRDefault="00000000">
      <w:pPr>
        <w:pStyle w:val="Compact"/>
        <w:numPr>
          <w:ilvl w:val="0"/>
          <w:numId w:val="19"/>
        </w:numPr>
      </w:pPr>
      <w:r>
        <w:rPr>
          <w:b/>
          <w:bCs/>
        </w:rPr>
        <w:t>Medium-term Strategy:</w:t>
      </w:r>
    </w:p>
    <w:p w14:paraId="169808EB" w14:textId="77777777" w:rsidR="00177B0C" w:rsidRDefault="00000000">
      <w:pPr>
        <w:pStyle w:val="Compact"/>
        <w:numPr>
          <w:ilvl w:val="1"/>
          <w:numId w:val="21"/>
        </w:numPr>
      </w:pPr>
      <w:r>
        <w:t>Build comprehensive monetary policy transmission models</w:t>
      </w:r>
    </w:p>
    <w:p w14:paraId="619AEEA5" w14:textId="77777777" w:rsidR="00177B0C" w:rsidRDefault="00000000">
      <w:pPr>
        <w:pStyle w:val="Compact"/>
        <w:numPr>
          <w:ilvl w:val="1"/>
          <w:numId w:val="21"/>
        </w:numPr>
      </w:pPr>
      <w:r>
        <w:t>Incorporate expectations and forward-looking indicators</w:t>
      </w:r>
    </w:p>
    <w:p w14:paraId="0FC21087" w14:textId="77777777" w:rsidR="00177B0C" w:rsidRDefault="00000000">
      <w:pPr>
        <w:pStyle w:val="Compact"/>
        <w:numPr>
          <w:ilvl w:val="1"/>
          <w:numId w:val="21"/>
        </w:numPr>
      </w:pPr>
      <w:r>
        <w:t>Develop early warning systems for monetary policy effectiveness</w:t>
      </w:r>
    </w:p>
    <w:p w14:paraId="2300C3B1" w14:textId="77777777" w:rsidR="00177B0C" w:rsidRDefault="00000000">
      <w:pPr>
        <w:pStyle w:val="Compact"/>
        <w:numPr>
          <w:ilvl w:val="0"/>
          <w:numId w:val="19"/>
        </w:numPr>
      </w:pPr>
      <w:r>
        <w:rPr>
          <w:b/>
          <w:bCs/>
        </w:rPr>
        <w:lastRenderedPageBreak/>
        <w:t>Long-term Framework:</w:t>
      </w:r>
    </w:p>
    <w:p w14:paraId="6F601D10" w14:textId="77777777" w:rsidR="00177B0C" w:rsidRDefault="00000000">
      <w:pPr>
        <w:pStyle w:val="Compact"/>
        <w:numPr>
          <w:ilvl w:val="1"/>
          <w:numId w:val="22"/>
        </w:numPr>
      </w:pPr>
      <w:r>
        <w:t>Establish integrated policy analysis systems</w:t>
      </w:r>
    </w:p>
    <w:p w14:paraId="5547DEC1" w14:textId="77777777" w:rsidR="00177B0C" w:rsidRDefault="00000000">
      <w:pPr>
        <w:pStyle w:val="Compact"/>
        <w:numPr>
          <w:ilvl w:val="1"/>
          <w:numId w:val="22"/>
        </w:numPr>
      </w:pPr>
      <w:r>
        <w:t>Create dynamic feedback mechanisms for policy adjustment</w:t>
      </w:r>
    </w:p>
    <w:p w14:paraId="41397A57" w14:textId="77777777" w:rsidR="00177B0C" w:rsidRDefault="00000000">
      <w:pPr>
        <w:pStyle w:val="Compact"/>
        <w:numPr>
          <w:ilvl w:val="1"/>
          <w:numId w:val="22"/>
        </w:numPr>
      </w:pPr>
      <w:r>
        <w:t>Implement continuous model validation protocols</w:t>
      </w:r>
    </w:p>
    <w:p w14:paraId="5517287B" w14:textId="77777777" w:rsidR="00177B0C" w:rsidRDefault="00000000">
      <w:pPr>
        <w:pStyle w:val="Heading2"/>
      </w:pPr>
      <w:bookmarkStart w:id="17" w:name="conclusion"/>
      <w:bookmarkEnd w:id="14"/>
      <w:bookmarkEnd w:id="16"/>
      <w:r>
        <w:t>5. Conclusion</w:t>
      </w:r>
    </w:p>
    <w:p w14:paraId="7478DE75" w14:textId="77777777" w:rsidR="00177B0C" w:rsidRDefault="00000000">
      <w:pPr>
        <w:pStyle w:val="FirstParagraph"/>
      </w:pPr>
      <w:r>
        <w:t>The analysis reveals significant limitations in the current linear modeling approach to monetary policy analysis. The lack of statistical significance in key relationships, combined with model specification issues, suggests the need for a more sophisticated analytical framework. Future monetary policy decisions should incorporate multiple modeling approaches, consider non-linear relationships, and account for structural changes in the economy. The findings emphasize the importance of developing more robust and comprehensive tools for monetary policy analysis and implementation.</w:t>
      </w:r>
      <w:bookmarkEnd w:id="0"/>
      <w:bookmarkEnd w:id="17"/>
    </w:p>
    <w:sectPr w:rsidR="00177B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357AB" w14:textId="77777777" w:rsidR="003C5FA3" w:rsidRDefault="003C5FA3">
      <w:pPr>
        <w:spacing w:after="0"/>
      </w:pPr>
      <w:r>
        <w:separator/>
      </w:r>
    </w:p>
  </w:endnote>
  <w:endnote w:type="continuationSeparator" w:id="0">
    <w:p w14:paraId="592AD92C" w14:textId="77777777" w:rsidR="003C5FA3" w:rsidRDefault="003C5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EA08F" w14:textId="77777777" w:rsidR="003C5FA3" w:rsidRDefault="003C5FA3">
      <w:r>
        <w:separator/>
      </w:r>
    </w:p>
  </w:footnote>
  <w:footnote w:type="continuationSeparator" w:id="0">
    <w:p w14:paraId="1DAC28E9" w14:textId="77777777" w:rsidR="003C5FA3" w:rsidRDefault="003C5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9A62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406E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647A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91368271">
    <w:abstractNumId w:val="0"/>
  </w:num>
  <w:num w:numId="2" w16cid:durableId="943732327">
    <w:abstractNumId w:val="1"/>
  </w:num>
  <w:num w:numId="3" w16cid:durableId="1508910870">
    <w:abstractNumId w:val="1"/>
  </w:num>
  <w:num w:numId="4" w16cid:durableId="1384327168">
    <w:abstractNumId w:val="1"/>
  </w:num>
  <w:num w:numId="5" w16cid:durableId="1675300523">
    <w:abstractNumId w:val="1"/>
  </w:num>
  <w:num w:numId="6" w16cid:durableId="124587319">
    <w:abstractNumId w:val="1"/>
  </w:num>
  <w:num w:numId="7" w16cid:durableId="2114006812">
    <w:abstractNumId w:val="1"/>
  </w:num>
  <w:num w:numId="8" w16cid:durableId="109324483">
    <w:abstractNumId w:val="1"/>
  </w:num>
  <w:num w:numId="9" w16cid:durableId="1626615970">
    <w:abstractNumId w:val="1"/>
  </w:num>
  <w:num w:numId="10" w16cid:durableId="1406995741">
    <w:abstractNumId w:val="1"/>
  </w:num>
  <w:num w:numId="11" w16cid:durableId="752236410">
    <w:abstractNumId w:val="1"/>
  </w:num>
  <w:num w:numId="12" w16cid:durableId="1331058389">
    <w:abstractNumId w:val="1"/>
  </w:num>
  <w:num w:numId="13" w16cid:durableId="2080010675">
    <w:abstractNumId w:val="1"/>
  </w:num>
  <w:num w:numId="14" w16cid:durableId="2128888234">
    <w:abstractNumId w:val="1"/>
  </w:num>
  <w:num w:numId="15" w16cid:durableId="27268035">
    <w:abstractNumId w:val="1"/>
  </w:num>
  <w:num w:numId="16" w16cid:durableId="420029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86626965">
    <w:abstractNumId w:val="1"/>
  </w:num>
  <w:num w:numId="18" w16cid:durableId="1557820050">
    <w:abstractNumId w:val="1"/>
  </w:num>
  <w:num w:numId="19" w16cid:durableId="1812748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7495545">
    <w:abstractNumId w:val="1"/>
  </w:num>
  <w:num w:numId="21" w16cid:durableId="1162350900">
    <w:abstractNumId w:val="1"/>
  </w:num>
  <w:num w:numId="22" w16cid:durableId="25802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B0C"/>
    <w:rsid w:val="00177B0C"/>
    <w:rsid w:val="003C5FA3"/>
    <w:rsid w:val="00656060"/>
    <w:rsid w:val="008B2C04"/>
  </w:rsids>
  <m:mathPr>
    <m:mathFont m:val="Cambria Math"/>
    <m:brkBin m:val="before"/>
    <m:brkBinSub m:val="--"/>
    <m:smallFrac m:val="0"/>
    <m:dispDef/>
    <m:lMargin m:val="0"/>
    <m:rMargin m:val="0"/>
    <m:defJc m:val="centerGroup"/>
    <m:wrapRight/>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B23B"/>
  <w15:docId w15:val="{41E442AA-85DE-46A1-A73F-D292942E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Heet Shah</cp:lastModifiedBy>
  <cp:revision>2</cp:revision>
  <dcterms:created xsi:type="dcterms:W3CDTF">2024-12-19T17:49:00Z</dcterms:created>
  <dcterms:modified xsi:type="dcterms:W3CDTF">2024-12-19T18:00:00Z</dcterms:modified>
</cp:coreProperties>
</file>