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0000"/>
          <w:sz w:val="30"/>
          <w:szCs w:val="30"/>
        </w:rPr>
        <w:t xml:space="preserve">편차 보고서 (Deviation Report) — QA-DEV-F-001 Rev.00</w:t>
      </w:r>
    </w:p>
    <w:p>
      <w:pPr>
        <w:jc w:val="center"/>
      </w:pPr>
      <w:r>
        <w:rPr>
          <w:b/>
          <w:bCs/>
          <w:color w:val="666666"/>
          <w:sz w:val="20"/>
          <w:szCs w:val="20"/>
        </w:rPr>
        <w:t xml:space="preserve">GMP Deviation / CAPA Record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1. 편차 개요</w:t>
      </w:r>
    </w:p>
    <w:p>
      <w:r>
        <w:rPr>
          <w:sz w:val="20"/>
          <w:szCs w:val="20"/>
        </w:rPr>
        <w:t xml:space="preserve">편차번호: DV-2026-0208</w:t>
      </w:r>
    </w:p>
    <w:p>
      <w:r>
        <w:rPr>
          <w:sz w:val="20"/>
          <w:szCs w:val="20"/>
        </w:rPr>
        <w:t xml:space="preserve">발생일시: 2026-06-15 14:10</w:t>
      </w:r>
    </w:p>
    <w:p>
      <w:r>
        <w:rPr>
          <w:sz w:val="20"/>
          <w:szCs w:val="20"/>
        </w:rPr>
        <w:t xml:space="preserve">발견일시: 2026-06-15 14:25</w:t>
      </w:r>
    </w:p>
    <w:p>
      <w:r>
        <w:rPr>
          <w:sz w:val="20"/>
          <w:szCs w:val="20"/>
        </w:rPr>
        <w:t xml:space="preserve">작성자/부서: 김로직스 / 생산2팀</w:t>
      </w:r>
    </w:p>
    <w:p>
      <w:r>
        <w:rPr>
          <w:sz w:val="20"/>
          <w:szCs w:val="20"/>
        </w:rPr>
        <w:t xml:space="preserve">제품: TAB-330 정제</w:t>
      </w:r>
    </w:p>
    <w:p>
      <w:r>
        <w:rPr>
          <w:sz w:val="20"/>
          <w:szCs w:val="20"/>
        </w:rPr>
        <w:t xml:space="preserve">배치번호: LOT-4402</w:t>
      </w:r>
    </w:p>
    <w:p>
      <w:r>
        <w:rPr>
          <w:sz w:val="20"/>
          <w:szCs w:val="20"/>
        </w:rPr>
        <w:t xml:space="preserve">공정 단계: Compression</w:t>
      </w:r>
    </w:p>
    <w:p>
      <w:r>
        <w:rPr>
          <w:sz w:val="20"/>
          <w:szCs w:val="20"/>
        </w:rPr>
        <w:t xml:space="preserve">발생 위치: 고형제 3라인</w:t>
      </w:r>
    </w:p>
    <w:p>
      <w:r>
        <w:rPr>
          <w:sz w:val="20"/>
          <w:szCs w:val="20"/>
        </w:rPr>
        <w:t xml:space="preserve">관련 설비: 타정기 TP-11</w:t>
      </w:r>
    </w:p>
    <w:p>
      <w:r>
        <w:rPr>
          <w:sz w:val="20"/>
          <w:szCs w:val="20"/>
        </w:rPr>
        <w:t xml:space="preserve">관련 문서: SOP-SL-022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2. 편차 분류</w:t>
      </w:r>
    </w:p>
    <w:p>
      <w:r>
        <w:rPr>
          <w:sz w:val="20"/>
          <w:szCs w:val="20"/>
        </w:rPr>
        <w:t xml:space="preserve">등급: ☒Minor ☐Major ☐Critical</w:t>
      </w:r>
    </w:p>
    <w:p>
      <w:r>
        <w:rPr>
          <w:sz w:val="20"/>
          <w:szCs w:val="20"/>
        </w:rPr>
        <w:t xml:space="preserve">유형: ☒공정(Process) ☐설비 ☐문서</w:t>
      </w:r>
    </w:p>
    <w:p>
      <w:r>
        <w:rPr>
          <w:sz w:val="20"/>
          <w:szCs w:val="20"/>
        </w:rPr>
        <w:t xml:space="preserve">계획 여부: ☒비계획 편차(Unplanned)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3. 편차 상세 기술</w:t>
      </w:r>
    </w:p>
    <w:p>
      <w:r>
        <w:rPr>
          <w:sz w:val="20"/>
          <w:szCs w:val="20"/>
        </w:rPr>
        <w:t xml:space="preserve">항목: 정제 경도</w:t>
      </w:r>
    </w:p>
    <w:p>
      <w:r>
        <w:rPr>
          <w:sz w:val="20"/>
          <w:szCs w:val="20"/>
        </w:rPr>
        <w:t xml:space="preserve">규격/기준값: 8–12 kp</w:t>
      </w:r>
    </w:p>
    <w:p>
      <w:r>
        <w:rPr>
          <w:sz w:val="20"/>
          <w:szCs w:val="20"/>
        </w:rPr>
        <w:t xml:space="preserve">실측값: 7.6 kp</w:t>
      </w:r>
    </w:p>
    <w:p>
      <w:r>
        <w:rPr>
          <w:sz w:val="20"/>
          <w:szCs w:val="20"/>
        </w:rPr>
        <w:t xml:space="preserve">발생 경위: 타정 초기 5분간 정제 경도가 7.6 kp로 하한을 소폭 벗어남. 이후 파라미터 조정으로 규격 내로 회복됨.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4. 즉각 조치</w:t>
      </w:r>
    </w:p>
    <w:p>
      <w:r>
        <w:rPr>
          <w:sz w:val="20"/>
          <w:szCs w:val="20"/>
        </w:rPr>
        <w:t xml:space="preserve">조치 항목: ☒해당 구간 정제 격리 ☒공정 파라미터 조정 ☐공정 중단</w:t>
      </w:r>
    </w:p>
    <w:p>
      <w:r>
        <w:rPr>
          <w:sz w:val="20"/>
          <w:szCs w:val="20"/>
        </w:rPr>
        <w:t xml:space="preserve">조치자/일시: 생산2팀 / 발견 즉시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5. 영향 평가</w:t>
      </w:r>
    </w:p>
    <w:p>
      <w:r>
        <w:rPr>
          <w:sz w:val="20"/>
          <w:szCs w:val="20"/>
        </w:rPr>
        <w:t xml:space="preserve">제품 품질(CQA): ☐무 ☒유</w:t>
      </w:r>
    </w:p>
    <w:p>
      <w:r>
        <w:rPr>
          <w:sz w:val="20"/>
          <w:szCs w:val="20"/>
        </w:rPr>
        <w:t xml:space="preserve">공정: ☐무 ☒유</w:t>
      </w:r>
    </w:p>
    <w:p>
      <w:r>
        <w:rPr>
          <w:sz w:val="20"/>
          <w:szCs w:val="20"/>
        </w:rPr>
        <w:t xml:space="preserve">인접·후속 배치: ☒무 ☐유 — 인접 배치 3건 데이터 검토, 이상 없음</w:t>
      </w:r>
    </w:p>
    <w:p>
      <w:r>
        <w:rPr>
          <w:sz w:val="20"/>
          <w:szCs w:val="20"/>
        </w:rPr>
        <w:t xml:space="preserve">밸리데이션 상태: ☒무 ☐유 — 적격성 재확인 완료</w:t>
      </w:r>
    </w:p>
    <w:p>
      <w:r>
        <w:rPr>
          <w:sz w:val="20"/>
          <w:szCs w:val="20"/>
        </w:rPr>
        <w:t xml:space="preserve">종합 영향 결론: 격리 구간 재시험 및 인접 배치 3건 데이터 검토 결과, 당해 및 인접 배치의 품질 영향 없음을 확인함 (첨부 Data-TP11, Trend-TP11).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6. 조사</w:t>
      </w:r>
    </w:p>
    <w:p>
      <w:r>
        <w:rPr>
          <w:sz w:val="20"/>
          <w:szCs w:val="20"/>
        </w:rPr>
        <w:t xml:space="preserve">조사 범위: 당해 배치 및 인접 배치</w:t>
      </w:r>
    </w:p>
    <w:p>
      <w:r>
        <w:rPr>
          <w:sz w:val="20"/>
          <w:szCs w:val="20"/>
        </w:rPr>
        <w:t xml:space="preserve">조사 방법: ☒기록 검토 ☒현장 확인 ☒데이터 분석(Trend)</w:t>
      </w:r>
    </w:p>
    <w:p>
      <w:r>
        <w:rPr>
          <w:sz w:val="20"/>
          <w:szCs w:val="20"/>
        </w:rPr>
        <w:t xml:space="preserve">검토 기록: Batch Record / 교정기록 / 로그북</w:t>
      </w:r>
    </w:p>
    <w:p>
      <w:r>
        <w:rPr>
          <w:sz w:val="20"/>
          <w:szCs w:val="20"/>
        </w:rPr>
        <w:t xml:space="preserve">조사 결과 요약: 타정기 TP-11 압력 피드백 지연이 초기 구간에 집중됨을 확인.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7. 근본 원인 분석 (Root Cause Analysis)</w:t>
      </w:r>
    </w:p>
    <w:p>
      <w:r>
        <w:rPr>
          <w:sz w:val="20"/>
          <w:szCs w:val="20"/>
        </w:rPr>
        <w:t xml:space="preserve">분석 도구 선택: ☒ 5 Whys   ☐ Fishbone</w:t>
      </w:r>
    </w:p>
    <w:p>
      <w:r>
        <w:rPr>
          <w:sz w:val="20"/>
          <w:szCs w:val="20"/>
        </w:rPr>
        <w:t xml:space="preserve">문제 정의: 정제 경도가 하한(8 kp)을 초기 구간에서 벗어남.</w:t>
      </w:r>
    </w:p>
    <w:p>
      <w:r>
        <w:rPr>
          <w:sz w:val="20"/>
          <w:szCs w:val="20"/>
        </w:rPr>
        <w:t xml:space="preserve">Why 1: 타정 압력 제어값이 초기 구간에 낮게 유지됨.</w:t>
      </w:r>
    </w:p>
    <w:p>
      <w:r>
        <w:rPr>
          <w:sz w:val="20"/>
          <w:szCs w:val="20"/>
        </w:rPr>
        <w:t xml:space="preserve">Why 2: 압력 센서 피드백이 지연됨.</w:t>
      </w:r>
    </w:p>
    <w:p>
      <w:r>
        <w:rPr>
          <w:sz w:val="20"/>
          <w:szCs w:val="20"/>
        </w:rPr>
        <w:t xml:space="preserve">Why 3: 센서 교정 주기가 초과됨.</w:t>
      </w:r>
    </w:p>
    <w:p>
      <w:r>
        <w:rPr>
          <w:sz w:val="20"/>
          <w:szCs w:val="20"/>
        </w:rPr>
        <w:t xml:space="preserve">Why 4: 예방정비(PM) 일정에서 해당 센서가 누락됨.</w:t>
      </w:r>
    </w:p>
    <w:p>
      <w:r>
        <w:rPr>
          <w:sz w:val="20"/>
          <w:szCs w:val="20"/>
        </w:rPr>
        <w:t xml:space="preserve">Why 5: PM 마스터 리스트 갱신 절차에 독립 검토 단계가 부재함.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근본 원인 결론</w:t>
      </w:r>
    </w:p>
    <w:p>
      <w:r>
        <w:rPr>
          <w:sz w:val="20"/>
          <w:szCs w:val="20"/>
        </w:rPr>
        <w:t xml:space="preserve">PM 마스터 리스트 갱신 절차에 독립 검토 단계가 부재하여 타정기 TP-11 압력 센서가 교정 대상에서 누락된 것이 근본 원인이다 (프로세스/시스템 수준).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8. CAPA</w:t>
      </w:r>
    </w:p>
    <w:p>
      <w:r>
        <w:rPr>
          <w:sz w:val="20"/>
          <w:szCs w:val="20"/>
        </w:rPr>
        <w:t xml:space="preserve">① 시정조치(Corrective): 타정기 TP-11 압력 센서 즉시 재교정, 격리 구간 정제 폐기. (담당: 생산기술 / 완료예정 즉시)</w:t>
      </w:r>
    </w:p>
    <w:p>
      <w:r>
        <w:rPr>
          <w:sz w:val="20"/>
          <w:szCs w:val="20"/>
        </w:rPr>
        <w:t xml:space="preserve">② 예방조치(Preventive): PM 마스터 리스트 갱신 절차(SOP-SL-022)에 독립 검토 단계를 추가하고 전 타정 설비로 수평전개. 효과성은 3개월 후 재교정 이력으로 검증. (담당: QA / 완료예정 30일)</w:t>
      </w:r>
    </w:p>
    <w:p/>
    <w:p>
      <w:pPr>
        <w:shd w:fill="ECECEC"/>
        <w:spacing w:before="200"/>
      </w:pPr>
      <w:r>
        <w:rPr>
          <w:b/>
          <w:bCs/>
          <w:sz w:val="22"/>
          <w:szCs w:val="22"/>
        </w:rPr>
        <w:t xml:space="preserve">9. 결론 및 승인</w:t>
      </w:r>
    </w:p>
    <w:p>
      <w:r>
        <w:rPr>
          <w:sz w:val="20"/>
          <w:szCs w:val="20"/>
        </w:rPr>
        <w:t xml:space="preserve">종합 판정 및 승인: 규격 이탈이 확인되어 상기 CAPA를 이행하였으며, 영향평가 결과 품질 영향 없음을 근거로 QA 검토 후 배치를 출하 승인한다. (QA 검토 완료 / 승인 __)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2026-07-12T05:09:40.267Z</dcterms:created>
  <dcterms:modified xsi:type="dcterms:W3CDTF">2026-07-12T05:09:40.267Z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