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Historical Batch Report — Selected Campaign Batches</w:t>
      </w:r>
    </w:p>
    <w:p>
      <w:r>
        <w:rPr>
          <w:i/>
          <w:color w:val="6B6B6B"/>
          <w:sz w:val="18"/>
        </w:rPr>
        <w:t>Document ID: PTD-05 | Revision: 2.9 | Effective: 2026-02-03</w:t>
      </w:r>
    </w:p>
    <w:p>
      <w:r>
        <w:t>Scope: Representative batches from campaigns 24-A through 25-C, selected to illustrate golden and low-yield outcomes with root causes.</w:t>
      </w:r>
    </w:p>
    <w:p>
      <w:pPr>
        <w:pStyle w:val="Heading2"/>
      </w:pPr>
      <w:r>
        <w:t>1.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Batch_No</w:t>
            </w:r>
          </w:p>
        </w:tc>
        <w:tc>
          <w:tcPr>
            <w:tcW w:type="dxa" w:w="1080"/>
          </w:tcPr>
          <w:p>
            <w:r>
              <w:t>Product. Yield (g)</w:t>
            </w:r>
          </w:p>
        </w:tc>
        <w:tc>
          <w:tcPr>
            <w:tcW w:type="dxa" w:w="1080"/>
          </w:tcPr>
          <w:p>
            <w:r>
              <w:t>VCD_BI</w:t>
            </w:r>
          </w:p>
        </w:tc>
        <w:tc>
          <w:tcPr>
            <w:tcW w:type="dxa" w:w="1080"/>
          </w:tcPr>
          <w:p>
            <w:r>
              <w:t>pH_BI</w:t>
            </w:r>
          </w:p>
        </w:tc>
        <w:tc>
          <w:tcPr>
            <w:tcW w:type="dxa" w:w="1080"/>
          </w:tcPr>
          <w:p>
            <w:r>
              <w:t>Media B Osmo</w:t>
            </w:r>
          </w:p>
        </w:tc>
        <w:tc>
          <w:tcPr>
            <w:tcW w:type="dxa" w:w="1080"/>
          </w:tcPr>
          <w:p>
            <w:r>
              <w:t>Temp_Drop_Time_hr</w:t>
            </w:r>
          </w:p>
        </w:tc>
        <w:tc>
          <w:tcPr>
            <w:tcW w:type="dxa" w:w="1080"/>
          </w:tcPr>
          <w:p>
            <w:r>
              <w:t>O2_supply_slope</w:t>
            </w:r>
          </w:p>
        </w:tc>
        <w:tc>
          <w:tcPr>
            <w:tcW w:type="dxa" w:w="1080"/>
          </w:tcPr>
          <w:p>
            <w:r>
              <w:t>Outcome</w:t>
            </w:r>
          </w:p>
        </w:tc>
      </w:tr>
      <w:tr>
        <w:tc>
          <w:tcPr>
            <w:tcW w:type="dxa" w:w="1080"/>
          </w:tcPr>
          <w:p>
            <w:r>
              <w:t>B2401</w:t>
            </w:r>
          </w:p>
        </w:tc>
        <w:tc>
          <w:tcPr>
            <w:tcW w:type="dxa" w:w="1080"/>
          </w:tcPr>
          <w:p>
            <w:r>
              <w:t>92.4</w:t>
            </w:r>
          </w:p>
        </w:tc>
        <w:tc>
          <w:tcPr>
            <w:tcW w:type="dxa" w:w="1080"/>
          </w:tcPr>
          <w:p>
            <w:r>
              <w:t>27.1</w:t>
            </w:r>
          </w:p>
        </w:tc>
        <w:tc>
          <w:tcPr>
            <w:tcW w:type="dxa" w:w="1080"/>
          </w:tcPr>
          <w:p>
            <w:r>
              <w:t>6.82</w:t>
            </w:r>
          </w:p>
        </w:tc>
        <w:tc>
          <w:tcPr>
            <w:tcW w:type="dxa" w:w="1080"/>
          </w:tcPr>
          <w:p>
            <w:r>
              <w:t>308</w:t>
            </w:r>
          </w:p>
        </w:tc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steep</w:t>
            </w:r>
          </w:p>
        </w:tc>
        <w:tc>
          <w:tcPr>
            <w:tcW w:type="dxa" w:w="1080"/>
          </w:tcPr>
          <w:p>
            <w:r>
              <w:t>Golden</w:t>
            </w:r>
          </w:p>
        </w:tc>
      </w:tr>
      <w:tr>
        <w:tc>
          <w:tcPr>
            <w:tcW w:type="dxa" w:w="1080"/>
          </w:tcPr>
          <w:p>
            <w:r>
              <w:t>B2403</w:t>
            </w:r>
          </w:p>
        </w:tc>
        <w:tc>
          <w:tcPr>
            <w:tcW w:type="dxa" w:w="1080"/>
          </w:tcPr>
          <w:p>
            <w:r>
              <w:t>88.0</w:t>
            </w:r>
          </w:p>
        </w:tc>
        <w:tc>
          <w:tcPr>
            <w:tcW w:type="dxa" w:w="1080"/>
          </w:tcPr>
          <w:p>
            <w:r>
              <w:t>25.6</w:t>
            </w:r>
          </w:p>
        </w:tc>
        <w:tc>
          <w:tcPr>
            <w:tcW w:type="dxa" w:w="1080"/>
          </w:tcPr>
          <w:p>
            <w:r>
              <w:t>6.78</w:t>
            </w:r>
          </w:p>
        </w:tc>
        <w:tc>
          <w:tcPr>
            <w:tcW w:type="dxa" w:w="1080"/>
          </w:tcPr>
          <w:p>
            <w:r>
              <w:t>312</w:t>
            </w:r>
          </w:p>
        </w:tc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steep</w:t>
            </w:r>
          </w:p>
        </w:tc>
        <w:tc>
          <w:tcPr>
            <w:tcW w:type="dxa" w:w="1080"/>
          </w:tcPr>
          <w:p>
            <w:r>
              <w:t>Golden</w:t>
            </w:r>
          </w:p>
        </w:tc>
      </w:tr>
      <w:tr>
        <w:tc>
          <w:tcPr>
            <w:tcW w:type="dxa" w:w="1080"/>
          </w:tcPr>
          <w:p>
            <w:r>
              <w:t>B2407</w:t>
            </w:r>
          </w:p>
        </w:tc>
        <w:tc>
          <w:tcPr>
            <w:tcW w:type="dxa" w:w="1080"/>
          </w:tcPr>
          <w:p>
            <w:r>
              <w:t>71.2</w:t>
            </w:r>
          </w:p>
        </w:tc>
        <w:tc>
          <w:tcPr>
            <w:tcW w:type="dxa" w:w="1080"/>
          </w:tcPr>
          <w:p>
            <w:r>
              <w:t>22.0</w:t>
            </w:r>
          </w:p>
        </w:tc>
        <w:tc>
          <w:tcPr>
            <w:tcW w:type="dxa" w:w="1080"/>
          </w:tcPr>
          <w:p>
            <w:r>
              <w:t>6.97</w:t>
            </w:r>
          </w:p>
        </w:tc>
        <w:tc>
          <w:tcPr>
            <w:tcW w:type="dxa" w:w="1080"/>
          </w:tcPr>
          <w:p>
            <w:r>
              <w:t>309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moderate</w:t>
            </w:r>
          </w:p>
        </w:tc>
        <w:tc>
          <w:tcPr>
            <w:tcW w:type="dxa" w:w="1080"/>
          </w:tcPr>
          <w:p>
            <w:r>
              <w:t>Low — pH excursion</w:t>
            </w:r>
          </w:p>
        </w:tc>
      </w:tr>
      <w:tr>
        <w:tc>
          <w:tcPr>
            <w:tcW w:type="dxa" w:w="1080"/>
          </w:tcPr>
          <w:p>
            <w:r>
              <w:t>B2412</w:t>
            </w:r>
          </w:p>
        </w:tc>
        <w:tc>
          <w:tcPr>
            <w:tcW w:type="dxa" w:w="1080"/>
          </w:tcPr>
          <w:p>
            <w:r>
              <w:t>63.5</w:t>
            </w:r>
          </w:p>
        </w:tc>
        <w:tc>
          <w:tcPr>
            <w:tcW w:type="dxa" w:w="1080"/>
          </w:tcPr>
          <w:p>
            <w:r>
              <w:t>20.4</w:t>
            </w:r>
          </w:p>
        </w:tc>
        <w:tc>
          <w:tcPr>
            <w:tcW w:type="dxa" w:w="1080"/>
          </w:tcPr>
          <w:p>
            <w:r>
              <w:t>7.02</w:t>
            </w:r>
          </w:p>
        </w:tc>
        <w:tc>
          <w:tcPr>
            <w:tcW w:type="dxa" w:w="1080"/>
          </w:tcPr>
          <w:p>
            <w:r>
              <w:t>306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moderate</w:t>
            </w:r>
          </w:p>
        </w:tc>
        <w:tc>
          <w:tcPr>
            <w:tcW w:type="dxa" w:w="1080"/>
          </w:tcPr>
          <w:p>
            <w:r>
              <w:t>Low — pH excursion + late shift</w:t>
            </w:r>
          </w:p>
        </w:tc>
      </w:tr>
      <w:tr>
        <w:tc>
          <w:tcPr>
            <w:tcW w:type="dxa" w:w="1080"/>
          </w:tcPr>
          <w:p>
            <w:r>
              <w:t>B2418</w:t>
            </w:r>
          </w:p>
        </w:tc>
        <w:tc>
          <w:tcPr>
            <w:tcW w:type="dxa" w:w="1080"/>
          </w:tcPr>
          <w:p>
            <w:r>
              <w:t>68.9</w:t>
            </w:r>
          </w:p>
        </w:tc>
        <w:tc>
          <w:tcPr>
            <w:tcW w:type="dxa" w:w="1080"/>
          </w:tcPr>
          <w:p>
            <w:r>
              <w:t>24.8</w:t>
            </w:r>
          </w:p>
        </w:tc>
        <w:tc>
          <w:tcPr>
            <w:tcW w:type="dxa" w:w="1080"/>
          </w:tcPr>
          <w:p>
            <w:r>
              <w:t>6.85</w:t>
            </w:r>
          </w:p>
        </w:tc>
        <w:tc>
          <w:tcPr>
            <w:tcW w:type="dxa" w:w="1080"/>
          </w:tcPr>
          <w:p>
            <w:r>
              <w:t>284</w:t>
            </w:r>
          </w:p>
        </w:tc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steep</w:t>
            </w:r>
          </w:p>
        </w:tc>
        <w:tc>
          <w:tcPr>
            <w:tcW w:type="dxa" w:w="1080"/>
          </w:tcPr>
          <w:p>
            <w:r>
              <w:t>Low — off-target osmo</w:t>
            </w:r>
          </w:p>
        </w:tc>
      </w:tr>
      <w:tr>
        <w:tc>
          <w:tcPr>
            <w:tcW w:type="dxa" w:w="1080"/>
          </w:tcPr>
          <w:p>
            <w:r>
              <w:t>B2502</w:t>
            </w:r>
          </w:p>
        </w:tc>
        <w:tc>
          <w:tcPr>
            <w:tcW w:type="dxa" w:w="1080"/>
          </w:tcPr>
          <w:p>
            <w:r>
              <w:t>86.7</w:t>
            </w:r>
          </w:p>
        </w:tc>
        <w:tc>
          <w:tcPr>
            <w:tcW w:type="dxa" w:w="1080"/>
          </w:tcPr>
          <w:p>
            <w:r>
              <w:t>26.3</w:t>
            </w:r>
          </w:p>
        </w:tc>
        <w:tc>
          <w:tcPr>
            <w:tcW w:type="dxa" w:w="1080"/>
          </w:tcPr>
          <w:p>
            <w:r>
              <w:t>6.80</w:t>
            </w:r>
          </w:p>
        </w:tc>
        <w:tc>
          <w:tcPr>
            <w:tcW w:type="dxa" w:w="1080"/>
          </w:tcPr>
          <w:p>
            <w:r>
              <w:t>314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steep</w:t>
            </w:r>
          </w:p>
        </w:tc>
        <w:tc>
          <w:tcPr>
            <w:tcW w:type="dxa" w:w="1080"/>
          </w:tcPr>
          <w:p>
            <w:r>
              <w:t>Golden</w:t>
            </w:r>
          </w:p>
        </w:tc>
      </w:tr>
      <w:tr>
        <w:tc>
          <w:tcPr>
            <w:tcW w:type="dxa" w:w="1080"/>
          </w:tcPr>
          <w:p>
            <w:r>
              <w:t>B2506</w:t>
            </w:r>
          </w:p>
        </w:tc>
        <w:tc>
          <w:tcPr>
            <w:tcW w:type="dxa" w:w="1080"/>
          </w:tcPr>
          <w:p>
            <w:r>
              <w:t>58.1</w:t>
            </w:r>
          </w:p>
        </w:tc>
        <w:tc>
          <w:tcPr>
            <w:tcW w:type="dxa" w:w="1080"/>
          </w:tcPr>
          <w:p>
            <w:r>
              <w:t>18.9</w:t>
            </w:r>
          </w:p>
        </w:tc>
        <w:tc>
          <w:tcPr>
            <w:tcW w:type="dxa" w:w="1080"/>
          </w:tcPr>
          <w:p>
            <w:r>
              <w:t>6.99</w:t>
            </w:r>
          </w:p>
        </w:tc>
        <w:tc>
          <w:tcPr>
            <w:tcW w:type="dxa" w:w="1080"/>
          </w:tcPr>
          <w:p>
            <w:r>
              <w:t>331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shallow</w:t>
            </w:r>
          </w:p>
        </w:tc>
        <w:tc>
          <w:tcPr>
            <w:tcW w:type="dxa" w:w="1080"/>
          </w:tcPr>
          <w:p>
            <w:r>
              <w:t>Low — multiple drivers</w:t>
            </w:r>
          </w:p>
        </w:tc>
      </w:tr>
      <w:tr>
        <w:tc>
          <w:tcPr>
            <w:tcW w:type="dxa" w:w="1080"/>
          </w:tcPr>
          <w:p>
            <w:r>
              <w:t>B2511</w:t>
            </w:r>
          </w:p>
        </w:tc>
        <w:tc>
          <w:tcPr>
            <w:tcW w:type="dxa" w:w="1080"/>
          </w:tcPr>
          <w:p>
            <w:r>
              <w:t>90.1</w:t>
            </w:r>
          </w:p>
        </w:tc>
        <w:tc>
          <w:tcPr>
            <w:tcW w:type="dxa" w:w="1080"/>
          </w:tcPr>
          <w:p>
            <w:r>
              <w:t>28.0</w:t>
            </w:r>
          </w:p>
        </w:tc>
        <w:tc>
          <w:tcPr>
            <w:tcW w:type="dxa" w:w="1080"/>
          </w:tcPr>
          <w:p>
            <w:r>
              <w:t>6.75</w:t>
            </w:r>
          </w:p>
        </w:tc>
        <w:tc>
          <w:tcPr>
            <w:tcW w:type="dxa" w:w="1080"/>
          </w:tcPr>
          <w:p>
            <w:r>
              <w:t>311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steep</w:t>
            </w:r>
          </w:p>
        </w:tc>
        <w:tc>
          <w:tcPr>
            <w:tcW w:type="dxa" w:w="1080"/>
          </w:tcPr>
          <w:p>
            <w:r>
              <w:t>Golden</w:t>
            </w:r>
          </w:p>
        </w:tc>
      </w:tr>
    </w:tbl>
    <w:p>
      <w:pPr>
        <w:pStyle w:val="Heading2"/>
      </w:pPr>
      <w:r>
        <w:t>2. Golden Batch Notes</w:t>
      </w:r>
    </w:p>
    <w:p>
      <w:r>
        <w:t>B2401 (92.4 g) — Seed viability 97 %, peak [prd_final]VCD_BI 27.1, pH held at 6.82 (below the 6.9 ceiling), Media B osmolality 308 (near the ~310 target), early temperature shift at 54 hr, and a steep [Production]O2_supply_slope. This batch is the campaign reference exemplar.</w:t>
      </w:r>
    </w:p>
    <w:p>
      <w:r>
        <w:t>B2511 (90.1 g) — Highest peak VCD of the set (28.0) with pH_BI 6.75 and an early shift (50 hr). Confirms that high VCD + in-range pH + early shift + strong O2 ramp reproduces top-tier yield.</w:t>
      </w:r>
    </w:p>
    <w:p>
      <w:r>
        <w:t>B2403, B2502 — Same profile pattern; both cleared 85 g with all High-criticality drivers inside their golden windows.</w:t>
      </w:r>
    </w:p>
    <w:p>
      <w:pPr>
        <w:pStyle w:val="Heading2"/>
      </w:pPr>
      <w:r>
        <w:t>3. Low-Yield Batch Root Causes</w:t>
      </w:r>
    </w:p>
    <w:p>
      <w:r>
        <w:t>B2407 (71.2 g) — pH_BI reached 6.97, above the 6.9 ceiling. Everything else was nominal. Attributed to a production pH excursion; consistent with the group finding that batches with pH_BI &gt; 6.9 average ~71.5 g vs ~78.3 g for ≤ 6.9.</w:t>
      </w:r>
    </w:p>
    <w:p>
      <w:r>
        <w:t>B2412 (63.5 g) — Two High drivers off: pH_BI 7.02 (excursion) and a late temperature shift (66 hr). Investigation traced the pH drift to glucose over-feeding earlier in the run (Media B Glucose_Conc high), the classic over-feeding → pH-drift interaction.</w:t>
      </w:r>
    </w:p>
    <w:p>
      <w:r>
        <w:t>B2418 (68.9 g) — VCD, pH, and shift timing were all good, but Media B osmolality was 284 mOsm/kg, well below the ~310 target. The U-shaped osmolality effect (deviation in either direction) explains the yield loss despite otherwise-golden parameters.</w:t>
      </w:r>
    </w:p>
    <w:p>
      <w:r>
        <w:t>B2506 (58.1 g) — Lowest of the set. Low peak VCD (18.9), pH excursion (6.99), high osmolality (331), late shift (70 hr), and a shallow O2 ramp — a stack of adverse High-criticality drivers. Illustrates additive/interacting loss.</w:t>
      </w:r>
    </w:p>
    <w:p>
      <w:pPr>
        <w:pStyle w:val="Heading2"/>
      </w:pPr>
      <w:r>
        <w:t>4. Takeaways</w:t>
      </w:r>
    </w:p>
    <w:p>
      <w:r>
        <w:t>The named low-yield batches are explained entirely by High-criticality drivers from PTD-03 (VCD, pH ceiling, osmolality, temp-shift timing, O2 ramp) and their interactions — not by centrifuge speed, filter DP, pCO2, NH4+, or other noise parameters. Root-cause reviews should follow the same discipline.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