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E6086" w14:textId="77777777" w:rsidR="00732E19" w:rsidRDefault="00000000">
      <w:pPr>
        <w:widowControl/>
        <w:spacing w:line="360" w:lineRule="auto"/>
        <w:ind w:firstLine="880"/>
        <w:jc w:val="center"/>
        <w:rPr>
          <w:rFonts w:ascii="Times New Roman" w:hAnsi="Times New Roman" w:cs="Times New Roman"/>
          <w:color w:val="000000"/>
          <w:kern w:val="0"/>
          <w:sz w:val="44"/>
          <w:szCs w:val="44"/>
          <w:lang w:bidi="ar"/>
        </w:rPr>
      </w:pPr>
      <w:r>
        <w:rPr>
          <w:rFonts w:ascii="Times New Roman" w:hAnsi="Times New Roman" w:cs="Times New Roman"/>
          <w:noProof/>
          <w:color w:val="000000"/>
          <w:kern w:val="0"/>
          <w:sz w:val="44"/>
          <w:szCs w:val="44"/>
          <w:lang w:bidi="ar"/>
        </w:rPr>
        <w:drawing>
          <wp:inline distT="0" distB="0" distL="114300" distR="114300" wp14:anchorId="3F4D7687" wp14:editId="19C8E852">
            <wp:extent cx="5274310" cy="1056005"/>
            <wp:effectExtent l="0" t="0" r="0" b="0"/>
            <wp:docPr id="1" name="图片 1" descr="2dcb438f0c8d83127bd02bc775e579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dcb438f0c8d83127bd02bc775e579a8"/>
                    <pic:cNvPicPr>
                      <a:picLocks noChangeAspect="1"/>
                    </pic:cNvPicPr>
                  </pic:nvPicPr>
                  <pic:blipFill>
                    <a:blip r:embed="rId9"/>
                    <a:stretch>
                      <a:fillRect/>
                    </a:stretch>
                  </pic:blipFill>
                  <pic:spPr>
                    <a:xfrm>
                      <a:off x="0" y="0"/>
                      <a:ext cx="5274310" cy="1056005"/>
                    </a:xfrm>
                    <a:prstGeom prst="rect">
                      <a:avLst/>
                    </a:prstGeom>
                  </pic:spPr>
                </pic:pic>
              </a:graphicData>
            </a:graphic>
          </wp:inline>
        </w:drawing>
      </w:r>
    </w:p>
    <w:p w14:paraId="49E84502" w14:textId="77777777" w:rsidR="00732E19" w:rsidRDefault="00732E19">
      <w:pPr>
        <w:widowControl/>
        <w:spacing w:line="360" w:lineRule="auto"/>
        <w:jc w:val="center"/>
        <w:rPr>
          <w:rFonts w:ascii="Times New Roman" w:hAnsi="Times New Roman" w:cs="Times New Roman"/>
          <w:color w:val="000000"/>
          <w:kern w:val="0"/>
          <w:sz w:val="44"/>
          <w:szCs w:val="44"/>
          <w:lang w:bidi="ar"/>
        </w:rPr>
      </w:pPr>
    </w:p>
    <w:p w14:paraId="6EAC291A" w14:textId="77777777" w:rsidR="00732E19" w:rsidRDefault="00000000">
      <w:pPr>
        <w:widowControl/>
        <w:spacing w:before="0" w:after="0" w:beforeAutospacing="0" w:afterAutospacing="0" w:line="360" w:lineRule="auto"/>
        <w:jc w:val="center"/>
      </w:pPr>
      <w:r>
        <w:rPr>
          <w:rFonts w:ascii="方正小标宋_GBK" w:hAnsi="方正小标宋_GBK" w:eastAsia="方正小标宋_GBK" w:cs="方正小标宋_GBK"/>
          <w:color w:val="000000"/>
          <w:sz w:val="44"/>
          <w:szCs w:val="44"/>
        </w:rPr>
        <w:t xml:space="preserve">深度学习应用开发课程标准</w:t>
      </w:r>
    </w:p>
    <w:p w14:paraId="5DB1C04E" w14:textId="77777777" w:rsidR="00732E19" w:rsidRDefault="00732E19">
      <w:pPr>
        <w:widowControl/>
        <w:spacing w:line="360" w:lineRule="auto"/>
        <w:jc w:val="center"/>
        <w:rPr>
          <w:rFonts w:ascii="Times New Roman" w:eastAsia="方正仿宋_GBK" w:hAnsi="Times New Roman" w:cs="Times New Roman"/>
          <w:kern w:val="0"/>
          <w:sz w:val="32"/>
          <w:szCs w:val="32"/>
        </w:rPr>
      </w:pPr>
      <w:bookmarkStart w:id="0" w:name="_Toc18633"/>
    </w:p>
    <w:p w14:paraId="072B65E7" w14:textId="77777777" w:rsidR="00732E19" w:rsidRDefault="00000000">
      <w:pPr>
        <w:widowControl/>
        <w:spacing w:before="0" w:after="0" w:beforeAutospacing="0" w:afterAutospacing="0" w:line="360" w:lineRule="auto"/>
        <w:jc w:val="center"/>
      </w:pPr>
      <w:r>
        <w:rPr>
          <w:rFonts w:ascii="方正仿宋_GBK" w:hAnsi="方正仿宋_GBK" w:eastAsia="方正仿宋_GBK" w:cs="方正仿宋_GBK"/>
          <w:sz w:val="32"/>
          <w:szCs w:val="32"/>
        </w:rPr>
        <w:t>2026-2027</w:t>
      </w:r>
      <w:r>
        <w:rPr>
          <w:rFonts w:ascii="方正仿宋_GBK" w:hAnsi="方正仿宋_GBK" w:eastAsia="方正仿宋_GBK" w:cs="方正仿宋_GBK"/>
          <w:sz w:val="32"/>
          <w:szCs w:val="32"/>
        </w:rPr>
        <w:t>学年</w:t>
      </w:r>
      <w:r>
        <w:rPr>
          <w:rFonts w:ascii="方正仿宋_GBK" w:hAnsi="方正仿宋_GBK" w:eastAsia="方正仿宋_GBK" w:cs="方正仿宋_GBK"/>
          <w:sz w:val="32"/>
          <w:szCs w:val="32"/>
        </w:rPr>
        <w:t>第一</w:t>
      </w:r>
      <w:r>
        <w:rPr>
          <w:rFonts w:ascii="方正仿宋_GBK" w:hAnsi="方正仿宋_GBK" w:eastAsia="方正仿宋_GBK" w:cs="方正仿宋_GBK"/>
          <w:sz w:val="32"/>
          <w:szCs w:val="32"/>
        </w:rPr>
        <w:t>学期</w:t>
      </w:r>
      <w:bookmarkEnd w:id="0"/>
    </w:p>
    <w:p w14:paraId="26F1022C" w14:textId="77777777" w:rsidR="00732E19" w:rsidRDefault="00732E19">
      <w:pPr>
        <w:widowControl/>
        <w:spacing w:line="560" w:lineRule="exact"/>
        <w:rPr>
          <w:rFonts w:ascii="Times New Roman" w:eastAsia="方正仿宋_GBK" w:hAnsi="Times New Roman" w:cs="Times New Roman"/>
          <w:kern w:val="0"/>
          <w:sz w:val="32"/>
          <w:szCs w:val="32"/>
        </w:rPr>
      </w:pPr>
    </w:p>
    <w:p w14:paraId="06ED0EC1" w14:textId="77777777" w:rsidR="00732E19" w:rsidRDefault="00732E19">
      <w:pPr>
        <w:widowControl/>
        <w:spacing w:line="560" w:lineRule="exact"/>
        <w:rPr>
          <w:rFonts w:ascii="Times New Roman" w:eastAsia="方正仿宋_GBK" w:hAnsi="Times New Roman" w:cs="Times New Roman"/>
          <w:kern w:val="0"/>
          <w:sz w:val="32"/>
          <w:szCs w:val="32"/>
        </w:rPr>
      </w:pPr>
    </w:p>
    <w:p w14:paraId="4F5BC181" w14:textId="77777777" w:rsidR="00732E19" w:rsidRDefault="00000000">
      <w:pPr>
        <w:spacing w:line="560" w:lineRule="exact"/>
        <w:ind w:firstLine="852"/>
        <w:rPr>
          <w:rFonts w:ascii="方正仿宋_GBK" w:eastAsia="方正仿宋_GBK" w:hAnsi="Times New Roman" w:cs="Times New Roman"/>
          <w:sz w:val="32"/>
          <w:szCs w:val="32"/>
          <w:u w:val="single"/>
        </w:rPr>
      </w:pPr>
      <w:r>
        <w:rPr>
          <w:rFonts w:ascii="方正仿宋_GBK" w:eastAsia="方正仿宋_GBK" w:hAnsi="Times New Roman" w:cs="Times New Roman" w:hint="eastAsia"/>
          <w:spacing w:val="53"/>
          <w:kern w:val="0"/>
          <w:sz w:val="32"/>
          <w:szCs w:val="32"/>
          <w:fitText w:val="1600"/>
        </w:rPr>
        <w:t>课程名</w:t>
      </w:r>
      <w:r>
        <w:rPr>
          <w:rFonts w:ascii="方正仿宋_GBK" w:eastAsia="方正仿宋_GBK" w:hAnsi="Times New Roman" w:cs="Times New Roman" w:hint="eastAsia"/>
          <w:spacing w:val="1"/>
          <w:kern w:val="0"/>
          <w:sz w:val="32"/>
          <w:szCs w:val="32"/>
          <w:fitText w:val="1600"/>
        </w:rPr>
        <w:t>称</w:t>
      </w:r>
      <w:r>
        <w:rPr>
          <w:rFonts w:ascii="方正仿宋_GBK" w:eastAsia="方正仿宋_GBK" w:hAnsi="Times New Roman" w:cs="Times New Roman" w:hint="eastAsia"/>
          <w:sz w:val="32"/>
          <w:szCs w:val="32"/>
        </w:rPr>
        <w:t>：</w:t>
      </w:r>
      <w:r>
        <w:rPr>
          <w:rFonts w:ascii="方正仿宋_GBK" w:eastAsia="方正仿宋_GBK" w:hAnsi="Times New Roman" w:cs="Times New Roman" w:hint="eastAsia"/>
          <w:sz w:val="32"/>
          <w:szCs w:val="32"/>
          <w:u w:val="single"/>
        </w:rPr>
        <w:t xml:space="preserve">          </w:t>
      </w:r>
      <w:r>
        <w:rPr>
          <w:rFonts w:ascii="方正仿宋_GBK" w:eastAsia="方正仿宋_GBK" w:hAnsi="Times New Roman" w:cs="Times New Roman"/>
          <w:sz w:val="32"/>
          <w:szCs w:val="32"/>
          <w:u w:val="single"/>
        </w:rPr>
        <w:t>深度学习应用开发</w:t>
      </w:r>
      <w:r>
        <w:rPr>
          <w:rFonts w:ascii="方正仿宋_GBK" w:eastAsia="方正仿宋_GBK" w:hAnsi="Times New Roman" w:cs="Times New Roman" w:hint="eastAsia"/>
          <w:sz w:val="32"/>
          <w:szCs w:val="32"/>
          <w:u w:val="single"/>
        </w:rPr>
        <w:t xml:space="preserve">              </w:t>
      </w:r>
    </w:p>
    <w:p w14:paraId="0E1B3EF8" w14:textId="77777777" w:rsidR="00732E19" w:rsidRDefault="00000000">
      <w:pPr>
        <w:spacing w:line="560" w:lineRule="exact"/>
        <w:ind w:firstLine="852"/>
        <w:rPr>
          <w:rFonts w:ascii="方正仿宋_GBK" w:eastAsia="方正仿宋_GBK" w:hAnsi="Times New Roman" w:cs="Times New Roman"/>
          <w:sz w:val="32"/>
          <w:szCs w:val="32"/>
          <w:u w:val="single"/>
        </w:rPr>
      </w:pPr>
      <w:r>
        <w:rPr>
          <w:rFonts w:ascii="方正仿宋_GBK" w:eastAsia="方正仿宋_GBK" w:hAnsi="Times New Roman" w:cs="Times New Roman" w:hint="eastAsia"/>
          <w:spacing w:val="53"/>
          <w:kern w:val="0"/>
          <w:sz w:val="32"/>
          <w:szCs w:val="32"/>
          <w:fitText w:val="1600" w:id="1"/>
        </w:rPr>
        <w:t>适用专</w:t>
      </w:r>
      <w:r>
        <w:rPr>
          <w:rFonts w:ascii="方正仿宋_GBK" w:eastAsia="方正仿宋_GBK" w:hAnsi="Times New Roman" w:cs="Times New Roman" w:hint="eastAsia"/>
          <w:spacing w:val="1"/>
          <w:kern w:val="0"/>
          <w:sz w:val="32"/>
          <w:szCs w:val="32"/>
          <w:fitText w:val="1600" w:id="1"/>
        </w:rPr>
        <w:t>业</w:t>
      </w:r>
      <w:r>
        <w:rPr>
          <w:rFonts w:ascii="方正仿宋_GBK" w:eastAsia="方正仿宋_GBK" w:hAnsi="Times New Roman" w:cs="Times New Roman" w:hint="eastAsia"/>
          <w:sz w:val="32"/>
          <w:szCs w:val="32"/>
        </w:rPr>
        <w:t>：</w:t>
      </w:r>
      <w:r>
        <w:rPr>
          <w:rFonts w:ascii="方正仿宋_GBK" w:eastAsia="方正仿宋_GBK" w:hAnsi="Times New Roman" w:cs="Times New Roman" w:hint="eastAsia"/>
          <w:sz w:val="32"/>
          <w:szCs w:val="32"/>
          <w:u w:val="single"/>
        </w:rPr>
        <w:t xml:space="preserve">          人工智能技术应用               </w:t>
      </w:r>
    </w:p>
    <w:p w14:paraId="464B600C" w14:textId="04D1261C" w:rsidR="00732E19" w:rsidRDefault="00000000">
      <w:pPr>
        <w:spacing w:line="560" w:lineRule="exact"/>
        <w:ind w:firstLine="852"/>
        <w:rPr>
          <w:rFonts w:ascii="方正仿宋_GBK" w:eastAsia="方正仿宋_GBK" w:hAnsi="Times New Roman" w:cs="Times New Roman"/>
          <w:sz w:val="32"/>
          <w:szCs w:val="32"/>
        </w:rPr>
      </w:pPr>
      <w:r>
        <w:rPr>
          <w:rFonts w:ascii="方正仿宋_GBK" w:eastAsia="方正仿宋_GBK" w:hAnsi="Times New Roman" w:cs="Times New Roman" w:hint="eastAsia"/>
          <w:kern w:val="0"/>
          <w:sz w:val="32"/>
          <w:szCs w:val="32"/>
          <w:fitText w:val="1600" w:id="2"/>
        </w:rPr>
        <w:t>课程负责人</w:t>
      </w:r>
      <w:r>
        <w:rPr>
          <w:rFonts w:ascii="方正仿宋_GBK" w:eastAsia="方正仿宋_GBK" w:hAnsi="Times New Roman" w:cs="Times New Roman" w:hint="eastAsia"/>
          <w:sz w:val="32"/>
          <w:szCs w:val="32"/>
        </w:rPr>
        <w:t>：</w:t>
      </w:r>
      <w:r>
        <w:rPr>
          <w:rFonts w:ascii="方正仿宋_GBK" w:eastAsia="方正仿宋_GBK" w:hAnsi="Times New Roman" w:cs="Times New Roman" w:hint="eastAsia"/>
          <w:sz w:val="32"/>
          <w:szCs w:val="32"/>
          <w:u w:val="single"/>
        </w:rPr>
        <w:t xml:space="preserve">             </w:t>
      </w:r>
      <w:r w:rsidR="000C2569">
        <w:rPr>
          <w:rFonts w:ascii="方正仿宋_GBK" w:eastAsia="方正仿宋_GBK" w:hAnsi="Times New Roman" w:cs="Times New Roman" w:hint="eastAsia"/>
          <w:sz w:val="32"/>
          <w:szCs w:val="32"/>
          <w:u w:val="single"/>
        </w:rPr>
        <w:t xml:space="preserve">  </w:t>
      </w:r>
      <w:proofErr w:type="gramStart"/>
      <w:r w:rsidR="000C2569">
        <w:rPr>
          <w:rFonts w:ascii="方正仿宋_GBK" w:eastAsia="方正仿宋_GBK" w:hAnsi="Times New Roman" w:cs="Times New Roman" w:hint="eastAsia"/>
          <w:sz w:val="32"/>
          <w:szCs w:val="32"/>
          <w:u w:val="single"/>
        </w:rPr>
        <w:t>崔  珂</w:t>
      </w:r>
      <w:proofErr w:type="gramEnd"/>
      <w:r>
        <w:rPr>
          <w:rFonts w:ascii="方正仿宋_GBK" w:eastAsia="方正仿宋_GBK" w:hAnsi="Times New Roman" w:cs="Times New Roman" w:hint="eastAsia"/>
          <w:sz w:val="32"/>
          <w:szCs w:val="32"/>
          <w:u w:val="single"/>
        </w:rPr>
        <w:t xml:space="preserve">                 </w:t>
      </w:r>
    </w:p>
    <w:p w14:paraId="54B08FCA" w14:textId="66AFC0C2" w:rsidR="00732E19" w:rsidRDefault="00000000" w:rsidP="00152C42">
      <w:pPr>
        <w:spacing w:line="560" w:lineRule="exact"/>
        <w:ind w:firstLine="852"/>
        <w:rPr>
          <w:rFonts w:ascii="方正仿宋_GBK" w:eastAsia="方正仿宋_GBK" w:hAnsi="Times New Roman" w:cs="Times New Roman"/>
          <w:sz w:val="32"/>
          <w:szCs w:val="32"/>
        </w:rPr>
      </w:pPr>
      <w:r>
        <w:rPr>
          <w:rFonts w:ascii="方正仿宋_GBK" w:eastAsia="方正仿宋_GBK" w:hAnsi="Times New Roman" w:cs="Times New Roman" w:hint="eastAsia"/>
          <w:spacing w:val="160"/>
          <w:kern w:val="0"/>
          <w:sz w:val="32"/>
          <w:szCs w:val="32"/>
          <w:fitText w:val="1600" w:id="3"/>
        </w:rPr>
        <w:t>执笔</w:t>
      </w:r>
      <w:r>
        <w:rPr>
          <w:rFonts w:ascii="方正仿宋_GBK" w:eastAsia="方正仿宋_GBK" w:hAnsi="Times New Roman" w:cs="Times New Roman" w:hint="eastAsia"/>
          <w:kern w:val="0"/>
          <w:sz w:val="32"/>
          <w:szCs w:val="32"/>
          <w:fitText w:val="1600" w:id="3"/>
        </w:rPr>
        <w:t>人</w:t>
      </w:r>
      <w:r>
        <w:rPr>
          <w:rFonts w:ascii="方正仿宋_GBK" w:eastAsia="方正仿宋_GBK" w:hAnsi="Times New Roman" w:cs="Times New Roman" w:hint="eastAsia"/>
          <w:sz w:val="32"/>
          <w:szCs w:val="32"/>
        </w:rPr>
        <w:t>：</w:t>
      </w:r>
      <w:r>
        <w:rPr>
          <w:rFonts w:ascii="方正仿宋_GBK" w:eastAsia="方正仿宋_GBK" w:hAnsi="Times New Roman" w:cs="Times New Roman" w:hint="eastAsia"/>
          <w:sz w:val="32"/>
          <w:szCs w:val="32"/>
          <w:u w:val="single"/>
        </w:rPr>
        <w:t xml:space="preserve">              </w:t>
      </w:r>
      <w:r w:rsidR="000C2569">
        <w:rPr>
          <w:rFonts w:ascii="方正仿宋_GBK" w:eastAsia="方正仿宋_GBK" w:hAnsi="Times New Roman" w:cs="Times New Roman" w:hint="eastAsia"/>
          <w:sz w:val="32"/>
          <w:szCs w:val="32"/>
          <w:u w:val="single"/>
        </w:rPr>
        <w:t xml:space="preserve"> 崔 珂</w:t>
      </w:r>
      <w:r>
        <w:rPr>
          <w:rFonts w:ascii="方正仿宋_GBK" w:eastAsia="方正仿宋_GBK" w:hAnsi="Times New Roman" w:cs="Times New Roman" w:hint="eastAsia"/>
          <w:sz w:val="32"/>
          <w:szCs w:val="32"/>
          <w:u w:val="single"/>
        </w:rPr>
        <w:t xml:space="preserve">                         </w:t>
      </w:r>
    </w:p>
    <w:p w14:paraId="148913A6" w14:textId="77777777" w:rsidR="00732E19" w:rsidRDefault="00000000" w:rsidP="00152C42">
      <w:pPr>
        <w:spacing w:line="560" w:lineRule="exact"/>
        <w:ind w:firstLine="852"/>
        <w:rPr>
          <w:rFonts w:ascii="方正仿宋_GBK" w:eastAsia="方正仿宋_GBK" w:hAnsi="Times New Roman" w:cs="Times New Roman"/>
          <w:sz w:val="32"/>
          <w:szCs w:val="32"/>
          <w:u w:val="single"/>
        </w:rPr>
      </w:pPr>
      <w:r>
        <w:rPr>
          <w:rFonts w:ascii="方正仿宋_GBK" w:eastAsia="方正仿宋_GBK" w:hAnsi="Times New Roman" w:cs="Times New Roman" w:hint="eastAsia"/>
          <w:spacing w:val="160"/>
          <w:kern w:val="0"/>
          <w:sz w:val="32"/>
          <w:szCs w:val="32"/>
          <w:fitText w:val="1600" w:id="4"/>
        </w:rPr>
        <w:t>审核</w:t>
      </w:r>
      <w:r>
        <w:rPr>
          <w:rFonts w:ascii="方正仿宋_GBK" w:eastAsia="方正仿宋_GBK" w:hAnsi="Times New Roman" w:cs="Times New Roman" w:hint="eastAsia"/>
          <w:kern w:val="0"/>
          <w:sz w:val="32"/>
          <w:szCs w:val="32"/>
          <w:fitText w:val="1600" w:id="4"/>
        </w:rPr>
        <w:t>人</w:t>
      </w:r>
      <w:r>
        <w:rPr>
          <w:rFonts w:ascii="方正仿宋_GBK" w:eastAsia="方正仿宋_GBK" w:hAnsi="Times New Roman" w:cs="Times New Roman" w:hint="eastAsia"/>
          <w:sz w:val="32"/>
          <w:szCs w:val="32"/>
        </w:rPr>
        <w:t>：</w:t>
      </w:r>
      <w:r>
        <w:rPr>
          <w:rFonts w:ascii="方正仿宋_GBK" w:eastAsia="方正仿宋_GBK" w:hAnsi="Times New Roman" w:cs="Times New Roman" w:hint="eastAsia"/>
          <w:sz w:val="32"/>
          <w:szCs w:val="32"/>
          <w:u w:val="single"/>
        </w:rPr>
        <w:t xml:space="preserve">                                        </w:t>
      </w:r>
    </w:p>
    <w:p w14:paraId="69C383EB" w14:textId="77777777" w:rsidR="00732E19" w:rsidRDefault="00732E19">
      <w:pPr>
        <w:spacing w:line="560" w:lineRule="exact"/>
        <w:rPr>
          <w:rFonts w:ascii="方正仿宋_GBK" w:eastAsia="方正仿宋_GBK" w:hAnsi="Times New Roman" w:cs="Times New Roman"/>
          <w:sz w:val="32"/>
          <w:szCs w:val="32"/>
          <w:u w:val="single"/>
        </w:rPr>
      </w:pPr>
    </w:p>
    <w:p w14:paraId="0CA8CC8E" w14:textId="77777777" w:rsidR="00732E19" w:rsidRDefault="00732E19">
      <w:pPr>
        <w:widowControl/>
        <w:spacing w:line="560" w:lineRule="exact"/>
        <w:jc w:val="center"/>
        <w:rPr>
          <w:rFonts w:ascii="Times New Roman" w:eastAsia="方正仿宋_GBK" w:hAnsi="Times New Roman" w:cs="Times New Roman"/>
          <w:kern w:val="0"/>
          <w:sz w:val="32"/>
          <w:szCs w:val="32"/>
        </w:rPr>
      </w:pPr>
    </w:p>
    <w:p w14:paraId="42BC1291" w14:textId="28FB0040" w:rsidR="00732E19" w:rsidRDefault="0044473B" w:rsidP="0044473B">
      <w:pPr>
        <w:widowControl/>
        <w:spacing w:before="0" w:after="0" w:beforeAutospacing="0" w:afterAutospacing="0" w:line="560" w:lineRule="exact"/>
        <w:jc w:val="center"/>
      </w:pPr>
      <w:r>
        <w:rPr>
          <w:rFonts w:ascii="Times New Roman" w:eastAsia="方正仿宋_GBK" w:hAnsi="Times New Roman" w:cs="Times New Roman"/>
          <w:kern w:val="0"/>
          <w:sz w:val="32"/>
          <w:szCs w:val="32"/>
        </w:rPr>
        <w:tab/>
      </w:r>
      <w:r>
        <w:rPr>
          <w:rFonts w:ascii="Times New Roman" w:eastAsia="方正仿宋_GBK" w:hAnsi="Times New Roman" w:cs="Times New Roman"/>
          <w:kern w:val="0"/>
          <w:sz w:val="32"/>
          <w:szCs w:val="32"/>
        </w:rPr>
        <w:tab/>
      </w:r>
      <w:r>
        <w:rPr>
          <w:rFonts w:ascii="Times New Roman" w:eastAsia="方正仿宋_GBK" w:hAnsi="Times New Roman" w:cs="Times New Roman"/>
          <w:kern w:val="0"/>
          <w:sz w:val="32"/>
          <w:szCs w:val="32"/>
        </w:rPr>
        <w:tab/>
      </w:r>
      <w:r>
        <w:rPr>
          <w:rFonts w:ascii="Times New Roman" w:eastAsia="方正仿宋_GBK" w:hAnsi="Times New Roman" w:cs="Times New Roman"/>
          <w:kern w:val="0"/>
          <w:sz w:val="32"/>
          <w:szCs w:val="32"/>
        </w:rPr>
        <w:tab/>
      </w:r>
      <w:r>
        <w:rPr>
          <w:rFonts w:ascii="Times New Roman" w:eastAsia="方正仿宋_GBK" w:hAnsi="Times New Roman" w:cs="Times New Roman"/>
          <w:kern w:val="0"/>
          <w:sz w:val="32"/>
          <w:szCs w:val="32"/>
        </w:rPr>
        <w:tab/>
      </w:r>
      <w:r>
        <w:rPr>
          <w:rFonts w:ascii="Times New Roman" w:eastAsia="方正仿宋_GBK" w:hAnsi="Times New Roman" w:cs="Times New Roman"/>
          <w:kern w:val="0"/>
          <w:sz w:val="32"/>
          <w:szCs w:val="32"/>
        </w:rPr>
        <w:tab/>
      </w:r>
      <w:r>
        <w:rPr>
          <w:rFonts w:ascii="Times New Roman" w:eastAsia="方正仿宋_GBK" w:hAnsi="Times New Roman" w:cs="Times New Roman"/>
          <w:kern w:val="0"/>
          <w:sz w:val="32"/>
          <w:szCs w:val="32"/>
        </w:rPr>
        <w:tab/>
      </w:r>
      <w:r>
        <w:rPr>
          <w:rFonts w:ascii="Times New Roman" w:eastAsia="方正仿宋_GBK" w:hAnsi="Times New Roman" w:cs="Times New Roman"/>
          <w:kern w:val="0"/>
          <w:sz w:val="32"/>
          <w:szCs w:val="32"/>
        </w:rPr>
        <w:tab/>
      </w:r>
      <w:r>
        <w:rPr>
          <w:rFonts w:ascii="Times New Roman" w:eastAsia="方正仿宋_GBK" w:hAnsi="Times New Roman" w:cs="Times New Roman"/>
          <w:kern w:val="0"/>
          <w:sz w:val="32"/>
          <w:szCs w:val="32"/>
        </w:rPr>
        <w:tab/>
      </w:r>
      <w:r w:rsidR="00000000">
        <w:rPr>
          <w:rFonts w:ascii="Times New Roman" w:eastAsia="方正仿宋_GBK" w:hAnsi="Times New Roman" w:cs="Times New Roman"/>
          <w:kern w:val="0"/>
          <w:sz w:val="32"/>
          <w:szCs w:val="32"/>
        </w:rPr>
        <w:t>202</w:t>
      </w:r>
      <w:r w:rsidR="00000000">
        <w:rPr>
          <w:rFonts w:ascii="Times New Roman" w:eastAsia="方正仿宋_GBK" w:hAnsi="Times New Roman" w:cs="Times New Roman" w:hint="eastAsia"/>
          <w:kern w:val="0"/>
          <w:sz w:val="32"/>
          <w:szCs w:val="32"/>
        </w:rPr>
        <w:t>6</w:t>
      </w:r>
      <w:r w:rsidR="00000000">
        <w:rPr>
          <w:rFonts w:ascii="Times New Roman" w:eastAsia="方正仿宋_GBK" w:hAnsi="Times New Roman" w:cs="Times New Roman"/>
          <w:kern w:val="0"/>
          <w:sz w:val="32"/>
          <w:szCs w:val="32"/>
        </w:rPr>
        <w:t>年</w:t>
      </w:r>
      <w:r w:rsidR="00000000">
        <w:rPr>
          <w:rFonts w:ascii="Times New Roman" w:eastAsia="方正仿宋_GBK" w:hAnsi="Times New Roman" w:cs="Times New Roman" w:hint="eastAsia"/>
          <w:kern w:val="0"/>
          <w:sz w:val="32"/>
          <w:szCs w:val="32"/>
        </w:rPr>
        <w:t>1</w:t>
      </w:r>
      <w:r w:rsidR="00000000">
        <w:rPr>
          <w:rFonts w:ascii="Times New Roman" w:eastAsia="方正仿宋_GBK" w:hAnsi="Times New Roman" w:cs="Times New Roman"/>
          <w:kern w:val="0"/>
          <w:sz w:val="32"/>
          <w:szCs w:val="32"/>
        </w:rPr>
        <w:t>2</w:t>
      </w:r>
      <w:r w:rsidR="00000000">
        <w:rPr>
          <w:rFonts w:ascii="Times New Roman" w:eastAsia="方正仿宋_GBK" w:hAnsi="Times New Roman" w:cs="Times New Roman"/>
          <w:kern w:val="0"/>
          <w:sz w:val="32"/>
          <w:szCs w:val="32"/>
        </w:rPr>
        <w:t>月</w:t>
      </w:r>
      <w:r>
        <w:rPr>
          <w:rFonts w:ascii="Times New Roman" w:eastAsia="方正仿宋_GBK" w:hAnsi="Times New Roman" w:cs="Times New Roman"/>
          <w:kern w:val="0"/>
          <w:sz w:val="32"/>
          <w:szCs w:val="32"/>
        </w:rPr>
        <w:tab/>
      </w:r>
    </w:p>
    <w:p w14:paraId="44211A3E" w14:textId="43554DEC" w:rsidR="00732E19" w:rsidRDefault="00732E19" w:rsidP="0044473B">
      <w:pPr>
        <w:widowControl/>
        <w:tabs>
          <w:tab w:val="center" w:pos="4741"/>
          <w:tab w:val="right" w:pos="8843"/>
        </w:tabs>
        <w:spacing w:line="560" w:lineRule="exact"/>
        <w:jc w:val="left"/>
        <w:rPr>
          <w:rFonts w:ascii="Times New Roman" w:hAnsi="Times New Roman" w:cs="Times New Roman"/>
          <w:color w:val="000000"/>
          <w:kern w:val="0"/>
          <w:sz w:val="44"/>
          <w:szCs w:val="44"/>
          <w:lang w:bidi="ar"/>
        </w:rPr>
        <w:sectPr w:rsidR="00732E19">
          <w:headerReference w:type="even" r:id="rId10"/>
          <w:headerReference w:type="default" r:id="rId11"/>
          <w:footerReference w:type="even" r:id="rId12"/>
          <w:footerReference w:type="default" r:id="rId13"/>
          <w:headerReference w:type="first" r:id="rId14"/>
          <w:footerReference w:type="first" r:id="rId15"/>
          <w:pgSz w:w="11905" w:h="16840"/>
          <w:pgMar w:top="2041" w:right="1474" w:bottom="1304" w:left="1588" w:header="1361" w:footer="1191" w:gutter="0"/>
          <w:cols w:space="425"/>
          <w:docGrid w:linePitch="312"/>
        </w:sectPr>
      </w:pPr>
    </w:p>
    <w:p w14:paraId="1266F121" w14:textId="77777777" w:rsidR="00424AEB" w:rsidRDefault="00000000" w:rsidP="00424AEB">
      <w:pPr>
        <w:widowControl/>
        <w:spacing w:line="560" w:lineRule="exact"/>
        <w:jc w:val="center"/>
        <w:rPr>
          <w:noProof/>
        </w:rPr>
      </w:pPr>
      <w:r>
        <w:rPr>
          <w:rFonts w:ascii="方正小标宋_GBK" w:hAnsi="方正小标宋_GBK" w:eastAsia="方正小标宋_GBK" w:cs="方正小标宋_GBK"/>
          <w:color w:val="000000"/>
          <w:sz w:val="44"/>
          <w:szCs w:val="44"/>
        </w:rPr>
        <w:t>目录</w:t>
      </w:r>
      <w:r w:rsidR="00424AEB">
        <w:rPr>
          <w:rFonts w:ascii="方正仿宋_GBK" w:eastAsia="方正仿宋_GBK" w:hAnsi="Times New Roman" w:cs="Times New Roman"/>
          <w:kern w:val="0"/>
          <w:sz w:val="28"/>
          <w:szCs w:val="28"/>
        </w:rPr>
        <w:fldChar w:fldCharType="begin"/>
      </w:r>
      <w:r w:rsidR="00424AEB">
        <w:rPr>
          <w:rFonts w:ascii="方正仿宋_GBK" w:eastAsia="方正仿宋_GBK" w:hAnsi="Times New Roman" w:cs="Times New Roman"/>
          <w:kern w:val="0"/>
          <w:sz w:val="28"/>
          <w:szCs w:val="28"/>
        </w:rPr>
        <w:instrText xml:space="preserve"> </w:instrText>
      </w:r>
      <w:r w:rsidR="00424AEB">
        <w:rPr>
          <w:rFonts w:ascii="方正仿宋_GBK" w:eastAsia="方正仿宋_GBK" w:hAnsi="Times New Roman" w:cs="Times New Roman" w:hint="eastAsia"/>
          <w:kern w:val="0"/>
          <w:sz w:val="28"/>
          <w:szCs w:val="28"/>
        </w:rPr>
        <w:instrText>TOC \o "1-2" \h \z \u</w:instrText>
      </w:r>
      <w:r w:rsidR="00424AEB">
        <w:rPr>
          <w:rFonts w:ascii="方正仿宋_GBK" w:eastAsia="方正仿宋_GBK" w:hAnsi="Times New Roman" w:cs="Times New Roman"/>
          <w:kern w:val="0"/>
          <w:sz w:val="28"/>
          <w:szCs w:val="28"/>
        </w:rPr>
        <w:instrText xml:space="preserve"> </w:instrText>
      </w:r>
      <w:r w:rsidR="00424AEB">
        <w:rPr>
          <w:rFonts w:ascii="方正仿宋_GBK" w:eastAsia="方正仿宋_GBK" w:hAnsi="Times New Roman" w:cs="Times New Roman"/>
          <w:kern w:val="0"/>
          <w:sz w:val="28"/>
          <w:szCs w:val="28"/>
        </w:rPr>
        <w:fldChar w:fldCharType="separate"/>
      </w:r>
    </w:p>
    <w:p w14:paraId="123D3145" w14:textId="47F92C75" w:rsidR="00424AEB" w:rsidRDefault="00424AEB">
      <w:pPr>
        <w:pStyle w:val="TOC1"/>
        <w:tabs>
          <w:tab w:val="right" w:leader="dot" w:pos="8833"/>
        </w:tabs>
        <w:spacing w:before="0" w:after="0" w:beforeAutospacing="0" w:afterAutospacing="0" w:line="560" w:lineRule="exact"/>
      </w:pPr>
      <w:hyperlink w:anchor="_Toc241007374" w:history="1">
        <w:r w:rsidRPr="00F06E25">
          <w:rPr>
            <w:rFonts w:ascii="方正仿宋_GBK" w:hAnsi="方正仿宋_GBK" w:eastAsia="方正仿宋_GBK" w:cs="方正仿宋_GBK"/>
            <w:b/>
            <w:bCs/>
            <w:sz w:val="28"/>
            <w:szCs w:val="28"/>
            <w:noProof/>
          </w:rPr>
          <w:t>一、课程基本信息</w:t>
        </w:r>
        <w:r>
          <w:rPr>
            <w:rFonts w:ascii="方正仿宋_GBK" w:hAnsi="方正仿宋_GBK" w:eastAsia="方正仿宋_GBK" w:cs="方正仿宋_GBK"/>
            <w:sz w:val="28"/>
            <w:szCs w:val="28"/>
            <w:noProof/>
            <w:webHidden/>
          </w:rPr>
          <w:tab/>
        </w:r>
        <w:r>
          <w:rPr>
            <w:rFonts w:ascii="方正仿宋_GBK" w:hAnsi="方正仿宋_GBK" w:eastAsia="方正仿宋_GBK" w:cs="方正仿宋_GBK"/>
            <w:sz w:val="28"/>
            <w:szCs w:val="28"/>
            <w:noProof/>
            <w:webHidden/>
          </w:rPr>
          <w:fldChar w:fldCharType="begin"/>
        </w:r>
        <w:r>
          <w:rPr>
            <w:rFonts w:ascii="方正仿宋_GBK" w:hAnsi="方正仿宋_GBK" w:eastAsia="方正仿宋_GBK" w:cs="方正仿宋_GBK"/>
            <w:sz w:val="28"/>
            <w:szCs w:val="28"/>
            <w:noProof/>
            <w:webHidden/>
          </w:rPr>
          <w:instrText xml:space="preserve"> PAGEREF _Toc241007374 \h </w:instrText>
        </w:r>
        <w:r>
          <w:rPr>
            <w:rFonts w:ascii="方正仿宋_GBK" w:hAnsi="方正仿宋_GBK" w:eastAsia="方正仿宋_GBK" w:cs="方正仿宋_GBK"/>
            <w:sz w:val="28"/>
            <w:szCs w:val="28"/>
            <w:noProof/>
            <w:webHidden/>
          </w:rPr>
        </w:r>
        <w:r>
          <w:rPr>
            <w:rFonts w:ascii="方正仿宋_GBK" w:hAnsi="方正仿宋_GBK" w:eastAsia="方正仿宋_GBK" w:cs="方正仿宋_GBK"/>
            <w:sz w:val="28"/>
            <w:szCs w:val="28"/>
            <w:noProof/>
            <w:webHidden/>
          </w:rPr>
          <w:fldChar w:fldCharType="separate"/>
        </w:r>
        <w:r>
          <w:rPr>
            <w:rFonts w:ascii="方正仿宋_GBK" w:hAnsi="方正仿宋_GBK" w:eastAsia="方正仿宋_GBK" w:cs="方正仿宋_GBK"/>
            <w:sz w:val="28"/>
            <w:szCs w:val="28"/>
            <w:noProof/>
            <w:webHidden/>
          </w:rPr>
          <w:t>2</w:t>
        </w:r>
        <w:r>
          <w:rPr>
            <w:rFonts w:ascii="方正仿宋_GBK" w:hAnsi="方正仿宋_GBK" w:eastAsia="方正仿宋_GBK" w:cs="方正仿宋_GBK"/>
            <w:sz w:val="28"/>
            <w:szCs w:val="28"/>
            <w:noProof/>
            <w:webHidden/>
          </w:rPr>
          <w:fldChar w:fldCharType="end"/>
        </w:r>
      </w:hyperlink>
    </w:p>
    <w:p w14:paraId="5097D2F9" w14:textId="463C0BB5" w:rsidR="00424AEB" w:rsidRDefault="00424AEB">
      <w:pPr>
        <w:pStyle w:val="TOC1"/>
        <w:tabs>
          <w:tab w:val="right" w:leader="dot" w:pos="8833"/>
        </w:tabs>
        <w:spacing w:before="0" w:after="0" w:beforeAutospacing="0" w:afterAutospacing="0" w:line="560" w:lineRule="exact"/>
      </w:pPr>
      <w:hyperlink w:anchor="_Toc241007375" w:history="1">
        <w:r w:rsidRPr="00F06E25">
          <w:rPr>
            <w:rFonts w:ascii="方正仿宋_GBK" w:hAnsi="方正仿宋_GBK" w:eastAsia="方正仿宋_GBK" w:cs="方正仿宋_GBK"/>
            <w:b/>
            <w:bCs/>
            <w:sz w:val="28"/>
            <w:szCs w:val="28"/>
            <w:noProof/>
          </w:rPr>
          <w:t>二、课程定位</w:t>
        </w:r>
        <w:r>
          <w:rPr>
            <w:rFonts w:ascii="方正仿宋_GBK" w:hAnsi="方正仿宋_GBK" w:eastAsia="方正仿宋_GBK" w:cs="方正仿宋_GBK"/>
            <w:sz w:val="28"/>
            <w:szCs w:val="28"/>
            <w:noProof/>
            <w:webHidden/>
          </w:rPr>
          <w:tab/>
        </w:r>
        <w:r>
          <w:rPr>
            <w:rFonts w:ascii="方正仿宋_GBK" w:hAnsi="方正仿宋_GBK" w:eastAsia="方正仿宋_GBK" w:cs="方正仿宋_GBK"/>
            <w:sz w:val="28"/>
            <w:szCs w:val="28"/>
            <w:noProof/>
            <w:webHidden/>
          </w:rPr>
          <w:fldChar w:fldCharType="begin"/>
        </w:r>
        <w:r>
          <w:rPr>
            <w:rFonts w:ascii="方正仿宋_GBK" w:hAnsi="方正仿宋_GBK" w:eastAsia="方正仿宋_GBK" w:cs="方正仿宋_GBK"/>
            <w:sz w:val="28"/>
            <w:szCs w:val="28"/>
            <w:noProof/>
            <w:webHidden/>
          </w:rPr>
          <w:instrText xml:space="preserve"> PAGEREF _Toc241007375 \h </w:instrText>
        </w:r>
        <w:r>
          <w:rPr>
            <w:rFonts w:ascii="方正仿宋_GBK" w:hAnsi="方正仿宋_GBK" w:eastAsia="方正仿宋_GBK" w:cs="方正仿宋_GBK"/>
            <w:sz w:val="28"/>
            <w:szCs w:val="28"/>
            <w:noProof/>
            <w:webHidden/>
          </w:rPr>
        </w:r>
        <w:r>
          <w:rPr>
            <w:rFonts w:ascii="方正仿宋_GBK" w:hAnsi="方正仿宋_GBK" w:eastAsia="方正仿宋_GBK" w:cs="方正仿宋_GBK"/>
            <w:sz w:val="28"/>
            <w:szCs w:val="28"/>
            <w:noProof/>
            <w:webHidden/>
          </w:rPr>
          <w:fldChar w:fldCharType="separate"/>
        </w:r>
        <w:r>
          <w:rPr>
            <w:rFonts w:ascii="方正仿宋_GBK" w:hAnsi="方正仿宋_GBK" w:eastAsia="方正仿宋_GBK" w:cs="方正仿宋_GBK"/>
            <w:sz w:val="28"/>
            <w:szCs w:val="28"/>
            <w:noProof/>
            <w:webHidden/>
          </w:rPr>
          <w:t>3</w:t>
        </w:r>
        <w:r>
          <w:rPr>
            <w:rFonts w:ascii="方正仿宋_GBK" w:hAnsi="方正仿宋_GBK" w:eastAsia="方正仿宋_GBK" w:cs="方正仿宋_GBK"/>
            <w:sz w:val="28"/>
            <w:szCs w:val="28"/>
            <w:noProof/>
            <w:webHidden/>
          </w:rPr>
          <w:fldChar w:fldCharType="end"/>
        </w:r>
      </w:hyperlink>
    </w:p>
    <w:p w14:paraId="6B85690E" w14:textId="14A67F1F" w:rsidR="00424AEB" w:rsidRDefault="00424AEB">
      <w:pPr>
        <w:pStyle w:val="TOC2"/>
        <w:tabs>
          <w:tab w:val="right" w:leader="dot" w:pos="8833"/>
        </w:tabs>
        <w:spacing w:before="0" w:after="0" w:beforeAutospacing="0" w:afterAutospacing="0" w:line="560" w:lineRule="exact"/>
      </w:pPr>
      <w:hyperlink w:anchor="_Toc241007376" w:history="1">
        <w:r w:rsidRPr="00F06E25">
          <w:rPr>
            <w:rFonts w:ascii="方正仿宋_GBK" w:hAnsi="方正仿宋_GBK" w:eastAsia="方正仿宋_GBK" w:cs="方正仿宋_GBK"/>
            <w:sz w:val="28"/>
            <w:szCs w:val="28"/>
            <w:noProof/>
          </w:rPr>
          <w:t>（一）课程定位</w:t>
        </w:r>
        <w:r>
          <w:rPr>
            <w:rFonts w:ascii="方正仿宋_GBK" w:hAnsi="方正仿宋_GBK" w:eastAsia="方正仿宋_GBK" w:cs="方正仿宋_GBK"/>
            <w:sz w:val="28"/>
            <w:szCs w:val="28"/>
            <w:noProof/>
            <w:webHidden/>
          </w:rPr>
          <w:tab/>
        </w:r>
        <w:r>
          <w:rPr>
            <w:rFonts w:ascii="方正仿宋_GBK" w:hAnsi="方正仿宋_GBK" w:eastAsia="方正仿宋_GBK" w:cs="方正仿宋_GBK"/>
            <w:sz w:val="28"/>
            <w:szCs w:val="28"/>
            <w:noProof/>
            <w:webHidden/>
          </w:rPr>
          <w:fldChar w:fldCharType="begin"/>
        </w:r>
        <w:r>
          <w:rPr>
            <w:rFonts w:ascii="方正仿宋_GBK" w:hAnsi="方正仿宋_GBK" w:eastAsia="方正仿宋_GBK" w:cs="方正仿宋_GBK"/>
            <w:sz w:val="28"/>
            <w:szCs w:val="28"/>
            <w:noProof/>
            <w:webHidden/>
          </w:rPr>
          <w:instrText xml:space="preserve"> PAGEREF _Toc241007376 \h </w:instrText>
        </w:r>
        <w:r>
          <w:rPr>
            <w:rFonts w:ascii="方正仿宋_GBK" w:hAnsi="方正仿宋_GBK" w:eastAsia="方正仿宋_GBK" w:cs="方正仿宋_GBK"/>
            <w:sz w:val="28"/>
            <w:szCs w:val="28"/>
            <w:noProof/>
            <w:webHidden/>
          </w:rPr>
        </w:r>
        <w:r>
          <w:rPr>
            <w:rFonts w:ascii="方正仿宋_GBK" w:hAnsi="方正仿宋_GBK" w:eastAsia="方正仿宋_GBK" w:cs="方正仿宋_GBK"/>
            <w:sz w:val="28"/>
            <w:szCs w:val="28"/>
            <w:noProof/>
            <w:webHidden/>
          </w:rPr>
          <w:fldChar w:fldCharType="separate"/>
        </w:r>
        <w:r>
          <w:rPr>
            <w:rFonts w:ascii="方正仿宋_GBK" w:hAnsi="方正仿宋_GBK" w:eastAsia="方正仿宋_GBK" w:cs="方正仿宋_GBK"/>
            <w:sz w:val="28"/>
            <w:szCs w:val="28"/>
            <w:noProof/>
            <w:webHidden/>
          </w:rPr>
          <w:t>3</w:t>
        </w:r>
        <w:r>
          <w:rPr>
            <w:rFonts w:ascii="方正仿宋_GBK" w:hAnsi="方正仿宋_GBK" w:eastAsia="方正仿宋_GBK" w:cs="方正仿宋_GBK"/>
            <w:sz w:val="28"/>
            <w:szCs w:val="28"/>
            <w:noProof/>
            <w:webHidden/>
          </w:rPr>
          <w:fldChar w:fldCharType="end"/>
        </w:r>
      </w:hyperlink>
    </w:p>
    <w:p w14:paraId="781C2CAD" w14:textId="65E36043" w:rsidR="00424AEB" w:rsidRDefault="00424AEB">
      <w:pPr>
        <w:pStyle w:val="TOC2"/>
        <w:tabs>
          <w:tab w:val="right" w:leader="dot" w:pos="8833"/>
        </w:tabs>
        <w:spacing w:before="0" w:after="0" w:beforeAutospacing="0" w:afterAutospacing="0" w:line="560" w:lineRule="exact"/>
      </w:pPr>
      <w:hyperlink w:anchor="_Toc241007377" w:history="1">
        <w:r w:rsidRPr="00F06E25">
          <w:rPr>
            <w:rFonts w:ascii="方正仿宋_GBK" w:hAnsi="方正仿宋_GBK" w:eastAsia="方正仿宋_GBK" w:cs="方正仿宋_GBK"/>
            <w:sz w:val="28"/>
            <w:szCs w:val="28"/>
            <w:noProof/>
          </w:rPr>
          <w:t>（二）课程性质</w:t>
        </w:r>
        <w:r>
          <w:rPr>
            <w:rFonts w:ascii="方正仿宋_GBK" w:hAnsi="方正仿宋_GBK" w:eastAsia="方正仿宋_GBK" w:cs="方正仿宋_GBK"/>
            <w:sz w:val="28"/>
            <w:szCs w:val="28"/>
            <w:noProof/>
            <w:webHidden/>
          </w:rPr>
          <w:tab/>
        </w:r>
        <w:r>
          <w:rPr>
            <w:rFonts w:ascii="方正仿宋_GBK" w:hAnsi="方正仿宋_GBK" w:eastAsia="方正仿宋_GBK" w:cs="方正仿宋_GBK"/>
            <w:sz w:val="28"/>
            <w:szCs w:val="28"/>
            <w:noProof/>
            <w:webHidden/>
          </w:rPr>
          <w:fldChar w:fldCharType="begin"/>
        </w:r>
        <w:r>
          <w:rPr>
            <w:rFonts w:ascii="方正仿宋_GBK" w:hAnsi="方正仿宋_GBK" w:eastAsia="方正仿宋_GBK" w:cs="方正仿宋_GBK"/>
            <w:sz w:val="28"/>
            <w:szCs w:val="28"/>
            <w:noProof/>
            <w:webHidden/>
          </w:rPr>
          <w:instrText xml:space="preserve"> PAGEREF _Toc241007377 \h </w:instrText>
        </w:r>
        <w:r>
          <w:rPr>
            <w:rFonts w:ascii="方正仿宋_GBK" w:hAnsi="方正仿宋_GBK" w:eastAsia="方正仿宋_GBK" w:cs="方正仿宋_GBK"/>
            <w:sz w:val="28"/>
            <w:szCs w:val="28"/>
            <w:noProof/>
            <w:webHidden/>
          </w:rPr>
        </w:r>
        <w:r>
          <w:rPr>
            <w:rFonts w:ascii="方正仿宋_GBK" w:hAnsi="方正仿宋_GBK" w:eastAsia="方正仿宋_GBK" w:cs="方正仿宋_GBK"/>
            <w:sz w:val="28"/>
            <w:szCs w:val="28"/>
            <w:noProof/>
            <w:webHidden/>
          </w:rPr>
          <w:fldChar w:fldCharType="separate"/>
        </w:r>
        <w:r>
          <w:rPr>
            <w:rFonts w:ascii="方正仿宋_GBK" w:hAnsi="方正仿宋_GBK" w:eastAsia="方正仿宋_GBK" w:cs="方正仿宋_GBK"/>
            <w:sz w:val="28"/>
            <w:szCs w:val="28"/>
            <w:noProof/>
            <w:webHidden/>
          </w:rPr>
          <w:t>3</w:t>
        </w:r>
        <w:r>
          <w:rPr>
            <w:rFonts w:ascii="方正仿宋_GBK" w:hAnsi="方正仿宋_GBK" w:eastAsia="方正仿宋_GBK" w:cs="方正仿宋_GBK"/>
            <w:sz w:val="28"/>
            <w:szCs w:val="28"/>
            <w:noProof/>
            <w:webHidden/>
          </w:rPr>
          <w:fldChar w:fldCharType="end"/>
        </w:r>
      </w:hyperlink>
    </w:p>
    <w:p w14:paraId="6BEAECF2" w14:textId="59D5FA03" w:rsidR="00424AEB" w:rsidRDefault="00424AEB">
      <w:pPr>
        <w:pStyle w:val="TOC1"/>
        <w:tabs>
          <w:tab w:val="right" w:leader="dot" w:pos="8833"/>
        </w:tabs>
        <w:spacing w:before="0" w:after="0" w:beforeAutospacing="0" w:afterAutospacing="0" w:line="560" w:lineRule="exact"/>
      </w:pPr>
      <w:hyperlink w:anchor="_Toc241007378" w:history="1">
        <w:r w:rsidRPr="00F06E25">
          <w:rPr>
            <w:rFonts w:ascii="方正仿宋_GBK" w:hAnsi="方正仿宋_GBK" w:eastAsia="方正仿宋_GBK" w:cs="方正仿宋_GBK"/>
            <w:b/>
            <w:bCs/>
            <w:sz w:val="28"/>
            <w:szCs w:val="28"/>
            <w:noProof/>
          </w:rPr>
          <w:t>三、课程任务</w:t>
        </w:r>
        <w:r>
          <w:rPr>
            <w:rFonts w:ascii="方正仿宋_GBK" w:hAnsi="方正仿宋_GBK" w:eastAsia="方正仿宋_GBK" w:cs="方正仿宋_GBK"/>
            <w:sz w:val="28"/>
            <w:szCs w:val="28"/>
            <w:noProof/>
            <w:webHidden/>
          </w:rPr>
          <w:tab/>
        </w:r>
        <w:r>
          <w:rPr>
            <w:rFonts w:ascii="方正仿宋_GBK" w:hAnsi="方正仿宋_GBK" w:eastAsia="方正仿宋_GBK" w:cs="方正仿宋_GBK"/>
            <w:sz w:val="28"/>
            <w:szCs w:val="28"/>
            <w:noProof/>
            <w:webHidden/>
          </w:rPr>
          <w:fldChar w:fldCharType="begin"/>
        </w:r>
        <w:r>
          <w:rPr>
            <w:rFonts w:ascii="方正仿宋_GBK" w:hAnsi="方正仿宋_GBK" w:eastAsia="方正仿宋_GBK" w:cs="方正仿宋_GBK"/>
            <w:sz w:val="28"/>
            <w:szCs w:val="28"/>
            <w:noProof/>
            <w:webHidden/>
          </w:rPr>
          <w:instrText xml:space="preserve"> PAGEREF _Toc241007378 \h </w:instrText>
        </w:r>
        <w:r>
          <w:rPr>
            <w:rFonts w:ascii="方正仿宋_GBK" w:hAnsi="方正仿宋_GBK" w:eastAsia="方正仿宋_GBK" w:cs="方正仿宋_GBK"/>
            <w:sz w:val="28"/>
            <w:szCs w:val="28"/>
            <w:noProof/>
            <w:webHidden/>
          </w:rPr>
        </w:r>
        <w:r>
          <w:rPr>
            <w:rFonts w:ascii="方正仿宋_GBK" w:hAnsi="方正仿宋_GBK" w:eastAsia="方正仿宋_GBK" w:cs="方正仿宋_GBK"/>
            <w:sz w:val="28"/>
            <w:szCs w:val="28"/>
            <w:noProof/>
            <w:webHidden/>
          </w:rPr>
          <w:fldChar w:fldCharType="separate"/>
        </w:r>
        <w:r>
          <w:rPr>
            <w:rFonts w:ascii="方正仿宋_GBK" w:hAnsi="方正仿宋_GBK" w:eastAsia="方正仿宋_GBK" w:cs="方正仿宋_GBK"/>
            <w:sz w:val="28"/>
            <w:szCs w:val="28"/>
            <w:noProof/>
            <w:webHidden/>
          </w:rPr>
          <w:t>4</w:t>
        </w:r>
        <w:r>
          <w:rPr>
            <w:rFonts w:ascii="方正仿宋_GBK" w:hAnsi="方正仿宋_GBK" w:eastAsia="方正仿宋_GBK" w:cs="方正仿宋_GBK"/>
            <w:sz w:val="28"/>
            <w:szCs w:val="28"/>
            <w:noProof/>
            <w:webHidden/>
          </w:rPr>
          <w:fldChar w:fldCharType="end"/>
        </w:r>
      </w:hyperlink>
    </w:p>
    <w:p w14:paraId="2E90E2BF" w14:textId="758C2C55" w:rsidR="00424AEB" w:rsidRDefault="00424AEB">
      <w:pPr>
        <w:pStyle w:val="TOC1"/>
        <w:tabs>
          <w:tab w:val="right" w:leader="dot" w:pos="8833"/>
        </w:tabs>
        <w:spacing w:before="0" w:after="0" w:beforeAutospacing="0" w:afterAutospacing="0" w:line="560" w:lineRule="exact"/>
      </w:pPr>
      <w:hyperlink w:anchor="_Toc241007379" w:history="1">
        <w:r w:rsidRPr="00F06E25">
          <w:rPr>
            <w:rFonts w:ascii="方正仿宋_GBK" w:hAnsi="方正仿宋_GBK" w:eastAsia="方正仿宋_GBK" w:cs="方正仿宋_GBK"/>
            <w:b/>
            <w:bCs/>
            <w:sz w:val="28"/>
            <w:szCs w:val="28"/>
            <w:noProof/>
          </w:rPr>
          <w:t>四、课程目标</w:t>
        </w:r>
        <w:r>
          <w:rPr>
            <w:rFonts w:ascii="方正仿宋_GBK" w:hAnsi="方正仿宋_GBK" w:eastAsia="方正仿宋_GBK" w:cs="方正仿宋_GBK"/>
            <w:sz w:val="28"/>
            <w:szCs w:val="28"/>
            <w:noProof/>
            <w:webHidden/>
          </w:rPr>
          <w:tab/>
        </w:r>
        <w:r>
          <w:rPr>
            <w:rFonts w:ascii="方正仿宋_GBK" w:hAnsi="方正仿宋_GBK" w:eastAsia="方正仿宋_GBK" w:cs="方正仿宋_GBK"/>
            <w:sz w:val="28"/>
            <w:szCs w:val="28"/>
            <w:noProof/>
            <w:webHidden/>
          </w:rPr>
          <w:fldChar w:fldCharType="begin"/>
        </w:r>
        <w:r>
          <w:rPr>
            <w:rFonts w:ascii="方正仿宋_GBK" w:hAnsi="方正仿宋_GBK" w:eastAsia="方正仿宋_GBK" w:cs="方正仿宋_GBK"/>
            <w:sz w:val="28"/>
            <w:szCs w:val="28"/>
            <w:noProof/>
            <w:webHidden/>
          </w:rPr>
          <w:instrText xml:space="preserve"> PAGEREF _Toc241007379 \h </w:instrText>
        </w:r>
        <w:r>
          <w:rPr>
            <w:rFonts w:ascii="方正仿宋_GBK" w:hAnsi="方正仿宋_GBK" w:eastAsia="方正仿宋_GBK" w:cs="方正仿宋_GBK"/>
            <w:sz w:val="28"/>
            <w:szCs w:val="28"/>
            <w:noProof/>
            <w:webHidden/>
          </w:rPr>
        </w:r>
        <w:r>
          <w:rPr>
            <w:rFonts w:ascii="方正仿宋_GBK" w:hAnsi="方正仿宋_GBK" w:eastAsia="方正仿宋_GBK" w:cs="方正仿宋_GBK"/>
            <w:sz w:val="28"/>
            <w:szCs w:val="28"/>
            <w:noProof/>
            <w:webHidden/>
          </w:rPr>
          <w:fldChar w:fldCharType="separate"/>
        </w:r>
        <w:r>
          <w:rPr>
            <w:rFonts w:ascii="方正仿宋_GBK" w:hAnsi="方正仿宋_GBK" w:eastAsia="方正仿宋_GBK" w:cs="方正仿宋_GBK"/>
            <w:sz w:val="28"/>
            <w:szCs w:val="28"/>
            <w:noProof/>
            <w:webHidden/>
          </w:rPr>
          <w:t>4</w:t>
        </w:r>
        <w:r>
          <w:rPr>
            <w:rFonts w:ascii="方正仿宋_GBK" w:hAnsi="方正仿宋_GBK" w:eastAsia="方正仿宋_GBK" w:cs="方正仿宋_GBK"/>
            <w:sz w:val="28"/>
            <w:szCs w:val="28"/>
            <w:noProof/>
            <w:webHidden/>
          </w:rPr>
          <w:fldChar w:fldCharType="end"/>
        </w:r>
      </w:hyperlink>
    </w:p>
    <w:p w14:paraId="07578358" w14:textId="5CFD2636" w:rsidR="00424AEB" w:rsidRDefault="00424AEB">
      <w:pPr>
        <w:pStyle w:val="TOC2"/>
        <w:tabs>
          <w:tab w:val="right" w:leader="dot" w:pos="8833"/>
        </w:tabs>
        <w:spacing w:before="0" w:after="0" w:beforeAutospacing="0" w:afterAutospacing="0" w:line="560" w:lineRule="exact"/>
      </w:pPr>
      <w:hyperlink w:anchor="_Toc241007380" w:history="1">
        <w:r w:rsidRPr="00F06E25">
          <w:rPr>
            <w:rFonts w:ascii="方正仿宋_GBK" w:hAnsi="方正仿宋_GBK" w:eastAsia="方正仿宋_GBK" w:cs="方正仿宋_GBK"/>
            <w:sz w:val="28"/>
            <w:szCs w:val="28"/>
            <w:noProof/>
          </w:rPr>
          <w:t>（一）知识目标</w:t>
        </w:r>
        <w:r>
          <w:rPr>
            <w:rFonts w:ascii="方正仿宋_GBK" w:hAnsi="方正仿宋_GBK" w:eastAsia="方正仿宋_GBK" w:cs="方正仿宋_GBK"/>
            <w:sz w:val="28"/>
            <w:szCs w:val="28"/>
            <w:noProof/>
            <w:webHidden/>
          </w:rPr>
          <w:tab/>
        </w:r>
        <w:r>
          <w:rPr>
            <w:rFonts w:ascii="方正仿宋_GBK" w:hAnsi="方正仿宋_GBK" w:eastAsia="方正仿宋_GBK" w:cs="方正仿宋_GBK"/>
            <w:sz w:val="28"/>
            <w:szCs w:val="28"/>
            <w:noProof/>
            <w:webHidden/>
          </w:rPr>
          <w:fldChar w:fldCharType="begin"/>
        </w:r>
        <w:r>
          <w:rPr>
            <w:rFonts w:ascii="方正仿宋_GBK" w:hAnsi="方正仿宋_GBK" w:eastAsia="方正仿宋_GBK" w:cs="方正仿宋_GBK"/>
            <w:sz w:val="28"/>
            <w:szCs w:val="28"/>
            <w:noProof/>
            <w:webHidden/>
          </w:rPr>
          <w:instrText xml:space="preserve"> PAGEREF _Toc241007380 \h </w:instrText>
        </w:r>
        <w:r>
          <w:rPr>
            <w:rFonts w:ascii="方正仿宋_GBK" w:hAnsi="方正仿宋_GBK" w:eastAsia="方正仿宋_GBK" w:cs="方正仿宋_GBK"/>
            <w:sz w:val="28"/>
            <w:szCs w:val="28"/>
            <w:noProof/>
            <w:webHidden/>
          </w:rPr>
        </w:r>
        <w:r>
          <w:rPr>
            <w:rFonts w:ascii="方正仿宋_GBK" w:hAnsi="方正仿宋_GBK" w:eastAsia="方正仿宋_GBK" w:cs="方正仿宋_GBK"/>
            <w:sz w:val="28"/>
            <w:szCs w:val="28"/>
            <w:noProof/>
            <w:webHidden/>
          </w:rPr>
          <w:fldChar w:fldCharType="separate"/>
        </w:r>
        <w:r>
          <w:rPr>
            <w:rFonts w:ascii="方正仿宋_GBK" w:hAnsi="方正仿宋_GBK" w:eastAsia="方正仿宋_GBK" w:cs="方正仿宋_GBK"/>
            <w:sz w:val="28"/>
            <w:szCs w:val="28"/>
            <w:noProof/>
            <w:webHidden/>
          </w:rPr>
          <w:t>4</w:t>
        </w:r>
        <w:r>
          <w:rPr>
            <w:rFonts w:ascii="方正仿宋_GBK" w:hAnsi="方正仿宋_GBK" w:eastAsia="方正仿宋_GBK" w:cs="方正仿宋_GBK"/>
            <w:sz w:val="28"/>
            <w:szCs w:val="28"/>
            <w:noProof/>
            <w:webHidden/>
          </w:rPr>
          <w:fldChar w:fldCharType="end"/>
        </w:r>
      </w:hyperlink>
    </w:p>
    <w:p w14:paraId="43568529" w14:textId="52C33579" w:rsidR="00424AEB" w:rsidRDefault="00424AEB">
      <w:pPr>
        <w:pStyle w:val="TOC2"/>
        <w:tabs>
          <w:tab w:val="right" w:leader="dot" w:pos="8833"/>
        </w:tabs>
        <w:spacing w:before="0" w:after="0" w:beforeAutospacing="0" w:afterAutospacing="0" w:line="560" w:lineRule="exact"/>
      </w:pPr>
      <w:hyperlink w:anchor="_Toc241007381" w:history="1">
        <w:r w:rsidRPr="00F06E25">
          <w:rPr>
            <w:rFonts w:ascii="方正仿宋_GBK" w:hAnsi="方正仿宋_GBK" w:eastAsia="方正仿宋_GBK" w:cs="方正仿宋_GBK"/>
            <w:sz w:val="28"/>
            <w:szCs w:val="28"/>
            <w:noProof/>
          </w:rPr>
          <w:t>（二）能力（技能）目标</w:t>
        </w:r>
        <w:r>
          <w:rPr>
            <w:rFonts w:ascii="方正仿宋_GBK" w:hAnsi="方正仿宋_GBK" w:eastAsia="方正仿宋_GBK" w:cs="方正仿宋_GBK"/>
            <w:sz w:val="28"/>
            <w:szCs w:val="28"/>
            <w:noProof/>
            <w:webHidden/>
          </w:rPr>
          <w:tab/>
        </w:r>
        <w:r>
          <w:rPr>
            <w:rFonts w:ascii="方正仿宋_GBK" w:hAnsi="方正仿宋_GBK" w:eastAsia="方正仿宋_GBK" w:cs="方正仿宋_GBK"/>
            <w:sz w:val="28"/>
            <w:szCs w:val="28"/>
            <w:noProof/>
            <w:webHidden/>
          </w:rPr>
          <w:fldChar w:fldCharType="begin"/>
        </w:r>
        <w:r>
          <w:rPr>
            <w:rFonts w:ascii="方正仿宋_GBK" w:hAnsi="方正仿宋_GBK" w:eastAsia="方正仿宋_GBK" w:cs="方正仿宋_GBK"/>
            <w:sz w:val="28"/>
            <w:szCs w:val="28"/>
            <w:noProof/>
            <w:webHidden/>
          </w:rPr>
          <w:instrText xml:space="preserve"> PAGEREF _Toc241007381 \h </w:instrText>
        </w:r>
        <w:r>
          <w:rPr>
            <w:rFonts w:ascii="方正仿宋_GBK" w:hAnsi="方正仿宋_GBK" w:eastAsia="方正仿宋_GBK" w:cs="方正仿宋_GBK"/>
            <w:sz w:val="28"/>
            <w:szCs w:val="28"/>
            <w:noProof/>
            <w:webHidden/>
          </w:rPr>
        </w:r>
        <w:r>
          <w:rPr>
            <w:rFonts w:ascii="方正仿宋_GBK" w:hAnsi="方正仿宋_GBK" w:eastAsia="方正仿宋_GBK" w:cs="方正仿宋_GBK"/>
            <w:sz w:val="28"/>
            <w:szCs w:val="28"/>
            <w:noProof/>
            <w:webHidden/>
          </w:rPr>
          <w:fldChar w:fldCharType="separate"/>
        </w:r>
        <w:r>
          <w:rPr>
            <w:rFonts w:ascii="方正仿宋_GBK" w:hAnsi="方正仿宋_GBK" w:eastAsia="方正仿宋_GBK" w:cs="方正仿宋_GBK"/>
            <w:sz w:val="28"/>
            <w:szCs w:val="28"/>
            <w:noProof/>
            <w:webHidden/>
          </w:rPr>
          <w:t>5</w:t>
        </w:r>
        <w:r>
          <w:rPr>
            <w:rFonts w:ascii="方正仿宋_GBK" w:hAnsi="方正仿宋_GBK" w:eastAsia="方正仿宋_GBK" w:cs="方正仿宋_GBK"/>
            <w:sz w:val="28"/>
            <w:szCs w:val="28"/>
            <w:noProof/>
            <w:webHidden/>
          </w:rPr>
          <w:fldChar w:fldCharType="end"/>
        </w:r>
      </w:hyperlink>
    </w:p>
    <w:p w14:paraId="693F4697" w14:textId="33256F02" w:rsidR="00424AEB" w:rsidRDefault="00424AEB">
      <w:pPr>
        <w:pStyle w:val="TOC2"/>
        <w:tabs>
          <w:tab w:val="right" w:leader="dot" w:pos="8833"/>
        </w:tabs>
        <w:spacing w:before="0" w:after="0" w:beforeAutospacing="0" w:afterAutospacing="0" w:line="560" w:lineRule="exact"/>
      </w:pPr>
      <w:hyperlink w:anchor="_Toc241007382" w:history="1">
        <w:r w:rsidRPr="00F06E25">
          <w:rPr>
            <w:rFonts w:ascii="方正仿宋_GBK" w:hAnsi="方正仿宋_GBK" w:eastAsia="方正仿宋_GBK" w:cs="方正仿宋_GBK"/>
            <w:sz w:val="28"/>
            <w:szCs w:val="28"/>
            <w:noProof/>
          </w:rPr>
          <w:t>（三）素质目标</w:t>
        </w:r>
        <w:r>
          <w:rPr>
            <w:rFonts w:ascii="方正仿宋_GBK" w:hAnsi="方正仿宋_GBK" w:eastAsia="方正仿宋_GBK" w:cs="方正仿宋_GBK"/>
            <w:sz w:val="28"/>
            <w:szCs w:val="28"/>
            <w:noProof/>
            <w:webHidden/>
          </w:rPr>
          <w:tab/>
        </w:r>
        <w:r>
          <w:rPr>
            <w:rFonts w:ascii="方正仿宋_GBK" w:hAnsi="方正仿宋_GBK" w:eastAsia="方正仿宋_GBK" w:cs="方正仿宋_GBK"/>
            <w:sz w:val="28"/>
            <w:szCs w:val="28"/>
            <w:noProof/>
            <w:webHidden/>
          </w:rPr>
          <w:fldChar w:fldCharType="begin"/>
        </w:r>
        <w:r>
          <w:rPr>
            <w:rFonts w:ascii="方正仿宋_GBK" w:hAnsi="方正仿宋_GBK" w:eastAsia="方正仿宋_GBK" w:cs="方正仿宋_GBK"/>
            <w:sz w:val="28"/>
            <w:szCs w:val="28"/>
            <w:noProof/>
            <w:webHidden/>
          </w:rPr>
          <w:instrText xml:space="preserve"> PAGEREF _Toc241007382 \h </w:instrText>
        </w:r>
        <w:r>
          <w:rPr>
            <w:rFonts w:ascii="方正仿宋_GBK" w:hAnsi="方正仿宋_GBK" w:eastAsia="方正仿宋_GBK" w:cs="方正仿宋_GBK"/>
            <w:sz w:val="28"/>
            <w:szCs w:val="28"/>
            <w:noProof/>
            <w:webHidden/>
          </w:rPr>
        </w:r>
        <w:r>
          <w:rPr>
            <w:rFonts w:ascii="方正仿宋_GBK" w:hAnsi="方正仿宋_GBK" w:eastAsia="方正仿宋_GBK" w:cs="方正仿宋_GBK"/>
            <w:sz w:val="28"/>
            <w:szCs w:val="28"/>
            <w:noProof/>
            <w:webHidden/>
          </w:rPr>
          <w:fldChar w:fldCharType="separate"/>
        </w:r>
        <w:r>
          <w:rPr>
            <w:rFonts w:ascii="方正仿宋_GBK" w:hAnsi="方正仿宋_GBK" w:eastAsia="方正仿宋_GBK" w:cs="方正仿宋_GBK"/>
            <w:sz w:val="28"/>
            <w:szCs w:val="28"/>
            <w:noProof/>
            <w:webHidden/>
          </w:rPr>
          <w:t>6</w:t>
        </w:r>
        <w:r>
          <w:rPr>
            <w:rFonts w:ascii="方正仿宋_GBK" w:hAnsi="方正仿宋_GBK" w:eastAsia="方正仿宋_GBK" w:cs="方正仿宋_GBK"/>
            <w:sz w:val="28"/>
            <w:szCs w:val="28"/>
            <w:noProof/>
            <w:webHidden/>
          </w:rPr>
          <w:fldChar w:fldCharType="end"/>
        </w:r>
      </w:hyperlink>
    </w:p>
    <w:p w14:paraId="3B8400BF" w14:textId="7B1EACCC" w:rsidR="00424AEB" w:rsidRDefault="00424AEB">
      <w:pPr>
        <w:pStyle w:val="TOC1"/>
        <w:tabs>
          <w:tab w:val="right" w:leader="dot" w:pos="8833"/>
        </w:tabs>
        <w:spacing w:before="0" w:after="0" w:beforeAutospacing="0" w:afterAutospacing="0" w:line="560" w:lineRule="exact"/>
      </w:pPr>
      <w:hyperlink w:anchor="_Toc241007383" w:history="1">
        <w:r w:rsidRPr="00F06E25">
          <w:rPr>
            <w:rFonts w:ascii="方正仿宋_GBK" w:hAnsi="方正仿宋_GBK" w:eastAsia="方正仿宋_GBK" w:cs="方正仿宋_GBK"/>
            <w:b/>
            <w:bCs/>
            <w:sz w:val="28"/>
            <w:szCs w:val="28"/>
            <w:noProof/>
          </w:rPr>
          <w:t>五、课程内容与学时分配</w:t>
        </w:r>
        <w:r>
          <w:rPr>
            <w:rFonts w:ascii="方正仿宋_GBK" w:hAnsi="方正仿宋_GBK" w:eastAsia="方正仿宋_GBK" w:cs="方正仿宋_GBK"/>
            <w:sz w:val="28"/>
            <w:szCs w:val="28"/>
            <w:noProof/>
            <w:webHidden/>
          </w:rPr>
          <w:tab/>
        </w:r>
        <w:r>
          <w:rPr>
            <w:rFonts w:ascii="方正仿宋_GBK" w:hAnsi="方正仿宋_GBK" w:eastAsia="方正仿宋_GBK" w:cs="方正仿宋_GBK"/>
            <w:sz w:val="28"/>
            <w:szCs w:val="28"/>
            <w:noProof/>
            <w:webHidden/>
          </w:rPr>
          <w:fldChar w:fldCharType="begin"/>
        </w:r>
        <w:r>
          <w:rPr>
            <w:rFonts w:ascii="方正仿宋_GBK" w:hAnsi="方正仿宋_GBK" w:eastAsia="方正仿宋_GBK" w:cs="方正仿宋_GBK"/>
            <w:sz w:val="28"/>
            <w:szCs w:val="28"/>
            <w:noProof/>
            <w:webHidden/>
          </w:rPr>
          <w:instrText xml:space="preserve"> PAGEREF _Toc241007383 \h </w:instrText>
        </w:r>
        <w:r>
          <w:rPr>
            <w:rFonts w:ascii="方正仿宋_GBK" w:hAnsi="方正仿宋_GBK" w:eastAsia="方正仿宋_GBK" w:cs="方正仿宋_GBK"/>
            <w:sz w:val="28"/>
            <w:szCs w:val="28"/>
            <w:noProof/>
            <w:webHidden/>
          </w:rPr>
        </w:r>
        <w:r>
          <w:rPr>
            <w:rFonts w:ascii="方正仿宋_GBK" w:hAnsi="方正仿宋_GBK" w:eastAsia="方正仿宋_GBK" w:cs="方正仿宋_GBK"/>
            <w:sz w:val="28"/>
            <w:szCs w:val="28"/>
            <w:noProof/>
            <w:webHidden/>
          </w:rPr>
          <w:fldChar w:fldCharType="separate"/>
        </w:r>
        <w:r>
          <w:rPr>
            <w:rFonts w:ascii="方正仿宋_GBK" w:hAnsi="方正仿宋_GBK" w:eastAsia="方正仿宋_GBK" w:cs="方正仿宋_GBK"/>
            <w:sz w:val="28"/>
            <w:szCs w:val="28"/>
            <w:noProof/>
            <w:webHidden/>
          </w:rPr>
          <w:t>7</w:t>
        </w:r>
        <w:r>
          <w:rPr>
            <w:rFonts w:ascii="方正仿宋_GBK" w:hAnsi="方正仿宋_GBK" w:eastAsia="方正仿宋_GBK" w:cs="方正仿宋_GBK"/>
            <w:sz w:val="28"/>
            <w:szCs w:val="28"/>
            <w:noProof/>
            <w:webHidden/>
          </w:rPr>
          <w:fldChar w:fldCharType="end"/>
        </w:r>
      </w:hyperlink>
    </w:p>
    <w:p w14:paraId="521D7CD2" w14:textId="16229F61" w:rsidR="00424AEB" w:rsidRDefault="00424AEB">
      <w:pPr>
        <w:pStyle w:val="TOC1"/>
        <w:tabs>
          <w:tab w:val="right" w:leader="dot" w:pos="8833"/>
        </w:tabs>
        <w:spacing w:before="0" w:after="0" w:beforeAutospacing="0" w:afterAutospacing="0" w:line="560" w:lineRule="exact"/>
      </w:pPr>
      <w:hyperlink w:anchor="_Toc241007384" w:history="1">
        <w:r w:rsidRPr="00F06E25">
          <w:rPr>
            <w:rFonts w:ascii="方正仿宋_GBK" w:hAnsi="方正仿宋_GBK" w:eastAsia="方正仿宋_GBK" w:cs="方正仿宋_GBK"/>
            <w:b/>
            <w:bCs/>
            <w:sz w:val="28"/>
            <w:szCs w:val="28"/>
            <w:noProof/>
          </w:rPr>
          <w:t>六、教学实施建议</w:t>
        </w:r>
        <w:r>
          <w:rPr>
            <w:rFonts w:ascii="方正仿宋_GBK" w:hAnsi="方正仿宋_GBK" w:eastAsia="方正仿宋_GBK" w:cs="方正仿宋_GBK"/>
            <w:sz w:val="28"/>
            <w:szCs w:val="28"/>
            <w:noProof/>
            <w:webHidden/>
          </w:rPr>
          <w:tab/>
        </w:r>
        <w:r>
          <w:rPr>
            <w:rFonts w:ascii="方正仿宋_GBK" w:hAnsi="方正仿宋_GBK" w:eastAsia="方正仿宋_GBK" w:cs="方正仿宋_GBK"/>
            <w:sz w:val="28"/>
            <w:szCs w:val="28"/>
            <w:noProof/>
            <w:webHidden/>
          </w:rPr>
          <w:fldChar w:fldCharType="begin"/>
        </w:r>
        <w:r>
          <w:rPr>
            <w:rFonts w:ascii="方正仿宋_GBK" w:hAnsi="方正仿宋_GBK" w:eastAsia="方正仿宋_GBK" w:cs="方正仿宋_GBK"/>
            <w:sz w:val="28"/>
            <w:szCs w:val="28"/>
            <w:noProof/>
            <w:webHidden/>
          </w:rPr>
          <w:instrText xml:space="preserve"> PAGEREF _Toc241007384 \h </w:instrText>
        </w:r>
        <w:r>
          <w:rPr>
            <w:rFonts w:ascii="方正仿宋_GBK" w:hAnsi="方正仿宋_GBK" w:eastAsia="方正仿宋_GBK" w:cs="方正仿宋_GBK"/>
            <w:sz w:val="28"/>
            <w:szCs w:val="28"/>
            <w:noProof/>
            <w:webHidden/>
          </w:rPr>
        </w:r>
        <w:r>
          <w:rPr>
            <w:rFonts w:ascii="方正仿宋_GBK" w:hAnsi="方正仿宋_GBK" w:eastAsia="方正仿宋_GBK" w:cs="方正仿宋_GBK"/>
            <w:sz w:val="28"/>
            <w:szCs w:val="28"/>
            <w:noProof/>
            <w:webHidden/>
          </w:rPr>
          <w:fldChar w:fldCharType="separate"/>
        </w:r>
        <w:r>
          <w:rPr>
            <w:rFonts w:ascii="方正仿宋_GBK" w:hAnsi="方正仿宋_GBK" w:eastAsia="方正仿宋_GBK" w:cs="方正仿宋_GBK"/>
            <w:sz w:val="28"/>
            <w:szCs w:val="28"/>
            <w:noProof/>
            <w:webHidden/>
          </w:rPr>
          <w:t>10</w:t>
        </w:r>
        <w:r>
          <w:rPr>
            <w:rFonts w:ascii="方正仿宋_GBK" w:hAnsi="方正仿宋_GBK" w:eastAsia="方正仿宋_GBK" w:cs="方正仿宋_GBK"/>
            <w:sz w:val="28"/>
            <w:szCs w:val="28"/>
            <w:noProof/>
            <w:webHidden/>
          </w:rPr>
          <w:fldChar w:fldCharType="end"/>
        </w:r>
      </w:hyperlink>
    </w:p>
    <w:p w14:paraId="504A7189" w14:textId="144F9593" w:rsidR="00424AEB" w:rsidRDefault="00424AEB">
      <w:pPr>
        <w:pStyle w:val="TOC2"/>
        <w:tabs>
          <w:tab w:val="right" w:leader="dot" w:pos="8833"/>
        </w:tabs>
        <w:spacing w:before="0" w:after="0" w:beforeAutospacing="0" w:afterAutospacing="0" w:line="560" w:lineRule="exact"/>
      </w:pPr>
      <w:hyperlink w:anchor="_Toc241007385" w:history="1">
        <w:r w:rsidRPr="00F06E25">
          <w:rPr>
            <w:rFonts w:ascii="方正仿宋_GBK" w:hAnsi="方正仿宋_GBK" w:eastAsia="方正仿宋_GBK" w:cs="方正仿宋_GBK"/>
            <w:sz w:val="28"/>
            <w:szCs w:val="28"/>
            <w:noProof/>
          </w:rPr>
          <w:t>（一）师资队伍要求</w:t>
        </w:r>
        <w:r>
          <w:rPr>
            <w:rFonts w:ascii="方正仿宋_GBK" w:hAnsi="方正仿宋_GBK" w:eastAsia="方正仿宋_GBK" w:cs="方正仿宋_GBK"/>
            <w:sz w:val="28"/>
            <w:szCs w:val="28"/>
            <w:noProof/>
            <w:webHidden/>
          </w:rPr>
          <w:tab/>
        </w:r>
        <w:r>
          <w:rPr>
            <w:rFonts w:ascii="方正仿宋_GBK" w:hAnsi="方正仿宋_GBK" w:eastAsia="方正仿宋_GBK" w:cs="方正仿宋_GBK"/>
            <w:sz w:val="28"/>
            <w:szCs w:val="28"/>
            <w:noProof/>
            <w:webHidden/>
          </w:rPr>
          <w:fldChar w:fldCharType="begin"/>
        </w:r>
        <w:r>
          <w:rPr>
            <w:rFonts w:ascii="方正仿宋_GBK" w:hAnsi="方正仿宋_GBK" w:eastAsia="方正仿宋_GBK" w:cs="方正仿宋_GBK"/>
            <w:sz w:val="28"/>
            <w:szCs w:val="28"/>
            <w:noProof/>
            <w:webHidden/>
          </w:rPr>
          <w:instrText xml:space="preserve"> PAGEREF _Toc241007385 \h </w:instrText>
        </w:r>
        <w:r>
          <w:rPr>
            <w:rFonts w:ascii="方正仿宋_GBK" w:hAnsi="方正仿宋_GBK" w:eastAsia="方正仿宋_GBK" w:cs="方正仿宋_GBK"/>
            <w:sz w:val="28"/>
            <w:szCs w:val="28"/>
            <w:noProof/>
            <w:webHidden/>
          </w:rPr>
        </w:r>
        <w:r>
          <w:rPr>
            <w:rFonts w:ascii="方正仿宋_GBK" w:hAnsi="方正仿宋_GBK" w:eastAsia="方正仿宋_GBK" w:cs="方正仿宋_GBK"/>
            <w:sz w:val="28"/>
            <w:szCs w:val="28"/>
            <w:noProof/>
            <w:webHidden/>
          </w:rPr>
          <w:fldChar w:fldCharType="separate"/>
        </w:r>
        <w:r>
          <w:rPr>
            <w:rFonts w:ascii="方正仿宋_GBK" w:hAnsi="方正仿宋_GBK" w:eastAsia="方正仿宋_GBK" w:cs="方正仿宋_GBK"/>
            <w:sz w:val="28"/>
            <w:szCs w:val="28"/>
            <w:noProof/>
            <w:webHidden/>
          </w:rPr>
          <w:t>10</w:t>
        </w:r>
        <w:r>
          <w:rPr>
            <w:rFonts w:ascii="方正仿宋_GBK" w:hAnsi="方正仿宋_GBK" w:eastAsia="方正仿宋_GBK" w:cs="方正仿宋_GBK"/>
            <w:sz w:val="28"/>
            <w:szCs w:val="28"/>
            <w:noProof/>
            <w:webHidden/>
          </w:rPr>
          <w:fldChar w:fldCharType="end"/>
        </w:r>
      </w:hyperlink>
    </w:p>
    <w:p w14:paraId="52F2682A" w14:textId="7BABC681" w:rsidR="00424AEB" w:rsidRDefault="00424AEB">
      <w:pPr>
        <w:pStyle w:val="TOC2"/>
        <w:tabs>
          <w:tab w:val="right" w:leader="dot" w:pos="8833"/>
        </w:tabs>
        <w:spacing w:before="0" w:after="0" w:beforeAutospacing="0" w:afterAutospacing="0" w:line="560" w:lineRule="exact"/>
      </w:pPr>
      <w:hyperlink w:anchor="_Toc241007386" w:history="1">
        <w:r w:rsidRPr="00F06E25">
          <w:rPr>
            <w:rFonts w:ascii="方正仿宋_GBK" w:hAnsi="方正仿宋_GBK" w:eastAsia="方正仿宋_GBK" w:cs="方正仿宋_GBK"/>
            <w:sz w:val="28"/>
            <w:szCs w:val="28"/>
            <w:noProof/>
          </w:rPr>
          <w:t>（二）教学设施与环境</w:t>
        </w:r>
        <w:r>
          <w:rPr>
            <w:rFonts w:ascii="方正仿宋_GBK" w:hAnsi="方正仿宋_GBK" w:eastAsia="方正仿宋_GBK" w:cs="方正仿宋_GBK"/>
            <w:sz w:val="28"/>
            <w:szCs w:val="28"/>
            <w:noProof/>
            <w:webHidden/>
          </w:rPr>
          <w:tab/>
        </w:r>
        <w:r>
          <w:rPr>
            <w:rFonts w:ascii="方正仿宋_GBK" w:hAnsi="方正仿宋_GBK" w:eastAsia="方正仿宋_GBK" w:cs="方正仿宋_GBK"/>
            <w:sz w:val="28"/>
            <w:szCs w:val="28"/>
            <w:noProof/>
            <w:webHidden/>
          </w:rPr>
          <w:fldChar w:fldCharType="begin"/>
        </w:r>
        <w:r>
          <w:rPr>
            <w:rFonts w:ascii="方正仿宋_GBK" w:hAnsi="方正仿宋_GBK" w:eastAsia="方正仿宋_GBK" w:cs="方正仿宋_GBK"/>
            <w:sz w:val="28"/>
            <w:szCs w:val="28"/>
            <w:noProof/>
            <w:webHidden/>
          </w:rPr>
          <w:instrText xml:space="preserve"> PAGEREF _Toc241007386 \h </w:instrText>
        </w:r>
        <w:r>
          <w:rPr>
            <w:rFonts w:ascii="方正仿宋_GBK" w:hAnsi="方正仿宋_GBK" w:eastAsia="方正仿宋_GBK" w:cs="方正仿宋_GBK"/>
            <w:sz w:val="28"/>
            <w:szCs w:val="28"/>
            <w:noProof/>
            <w:webHidden/>
          </w:rPr>
        </w:r>
        <w:r>
          <w:rPr>
            <w:rFonts w:ascii="方正仿宋_GBK" w:hAnsi="方正仿宋_GBK" w:eastAsia="方正仿宋_GBK" w:cs="方正仿宋_GBK"/>
            <w:sz w:val="28"/>
            <w:szCs w:val="28"/>
            <w:noProof/>
            <w:webHidden/>
          </w:rPr>
          <w:fldChar w:fldCharType="separate"/>
        </w:r>
        <w:r>
          <w:rPr>
            <w:rFonts w:ascii="方正仿宋_GBK" w:hAnsi="方正仿宋_GBK" w:eastAsia="方正仿宋_GBK" w:cs="方正仿宋_GBK"/>
            <w:sz w:val="28"/>
            <w:szCs w:val="28"/>
            <w:noProof/>
            <w:webHidden/>
          </w:rPr>
          <w:t>11</w:t>
        </w:r>
        <w:r>
          <w:rPr>
            <w:rFonts w:ascii="方正仿宋_GBK" w:hAnsi="方正仿宋_GBK" w:eastAsia="方正仿宋_GBK" w:cs="方正仿宋_GBK"/>
            <w:sz w:val="28"/>
            <w:szCs w:val="28"/>
            <w:noProof/>
            <w:webHidden/>
          </w:rPr>
          <w:fldChar w:fldCharType="end"/>
        </w:r>
      </w:hyperlink>
    </w:p>
    <w:p w14:paraId="3892F377" w14:textId="65BB28E4" w:rsidR="00424AEB" w:rsidRDefault="00424AEB">
      <w:pPr>
        <w:pStyle w:val="TOC2"/>
        <w:tabs>
          <w:tab w:val="right" w:leader="dot" w:pos="8833"/>
        </w:tabs>
        <w:spacing w:before="0" w:after="0" w:beforeAutospacing="0" w:afterAutospacing="0" w:line="560" w:lineRule="exact"/>
      </w:pPr>
      <w:hyperlink w:anchor="_Toc241007387" w:history="1">
        <w:r w:rsidRPr="00F06E25">
          <w:rPr>
            <w:rFonts w:ascii="方正仿宋_GBK" w:hAnsi="方正仿宋_GBK" w:eastAsia="方正仿宋_GBK" w:cs="方正仿宋_GBK"/>
            <w:sz w:val="28"/>
            <w:szCs w:val="28"/>
            <w:noProof/>
          </w:rPr>
          <w:t>（三）教材与教学资源</w:t>
        </w:r>
        <w:r>
          <w:rPr>
            <w:rFonts w:ascii="方正仿宋_GBK" w:hAnsi="方正仿宋_GBK" w:eastAsia="方正仿宋_GBK" w:cs="方正仿宋_GBK"/>
            <w:sz w:val="28"/>
            <w:szCs w:val="28"/>
            <w:noProof/>
            <w:webHidden/>
          </w:rPr>
          <w:tab/>
        </w:r>
        <w:r>
          <w:rPr>
            <w:rFonts w:ascii="方正仿宋_GBK" w:hAnsi="方正仿宋_GBK" w:eastAsia="方正仿宋_GBK" w:cs="方正仿宋_GBK"/>
            <w:sz w:val="28"/>
            <w:szCs w:val="28"/>
            <w:noProof/>
            <w:webHidden/>
          </w:rPr>
          <w:fldChar w:fldCharType="begin"/>
        </w:r>
        <w:r>
          <w:rPr>
            <w:rFonts w:ascii="方正仿宋_GBK" w:hAnsi="方正仿宋_GBK" w:eastAsia="方正仿宋_GBK" w:cs="方正仿宋_GBK"/>
            <w:sz w:val="28"/>
            <w:szCs w:val="28"/>
            <w:noProof/>
            <w:webHidden/>
          </w:rPr>
          <w:instrText xml:space="preserve"> PAGEREF _Toc241007387 \h </w:instrText>
        </w:r>
        <w:r>
          <w:rPr>
            <w:rFonts w:ascii="方正仿宋_GBK" w:hAnsi="方正仿宋_GBK" w:eastAsia="方正仿宋_GBK" w:cs="方正仿宋_GBK"/>
            <w:sz w:val="28"/>
            <w:szCs w:val="28"/>
            <w:noProof/>
            <w:webHidden/>
          </w:rPr>
        </w:r>
        <w:r>
          <w:rPr>
            <w:rFonts w:ascii="方正仿宋_GBK" w:hAnsi="方正仿宋_GBK" w:eastAsia="方正仿宋_GBK" w:cs="方正仿宋_GBK"/>
            <w:sz w:val="28"/>
            <w:szCs w:val="28"/>
            <w:noProof/>
            <w:webHidden/>
          </w:rPr>
          <w:fldChar w:fldCharType="separate"/>
        </w:r>
        <w:r>
          <w:rPr>
            <w:rFonts w:ascii="方正仿宋_GBK" w:hAnsi="方正仿宋_GBK" w:eastAsia="方正仿宋_GBK" w:cs="方正仿宋_GBK"/>
            <w:sz w:val="28"/>
            <w:szCs w:val="28"/>
            <w:noProof/>
            <w:webHidden/>
          </w:rPr>
          <w:t>12</w:t>
        </w:r>
        <w:r>
          <w:rPr>
            <w:rFonts w:ascii="方正仿宋_GBK" w:hAnsi="方正仿宋_GBK" w:eastAsia="方正仿宋_GBK" w:cs="方正仿宋_GBK"/>
            <w:sz w:val="28"/>
            <w:szCs w:val="28"/>
            <w:noProof/>
            <w:webHidden/>
          </w:rPr>
          <w:fldChar w:fldCharType="end"/>
        </w:r>
      </w:hyperlink>
    </w:p>
    <w:p w14:paraId="7892FEC2" w14:textId="5DF94380" w:rsidR="00424AEB" w:rsidRDefault="00424AEB">
      <w:pPr>
        <w:pStyle w:val="TOC2"/>
        <w:tabs>
          <w:tab w:val="right" w:leader="dot" w:pos="8833"/>
        </w:tabs>
        <w:spacing w:before="0" w:after="0" w:beforeAutospacing="0" w:afterAutospacing="0" w:line="560" w:lineRule="exact"/>
      </w:pPr>
      <w:hyperlink w:anchor="_Toc241007388" w:history="1">
        <w:r w:rsidRPr="00F06E25">
          <w:rPr>
            <w:rFonts w:ascii="方正仿宋_GBK" w:hAnsi="方正仿宋_GBK" w:eastAsia="方正仿宋_GBK" w:cs="方正仿宋_GBK"/>
            <w:sz w:val="28"/>
            <w:szCs w:val="28"/>
            <w:noProof/>
          </w:rPr>
          <w:t>（四）教学手段与方法</w:t>
        </w:r>
        <w:r>
          <w:rPr>
            <w:rFonts w:ascii="方正仿宋_GBK" w:hAnsi="方正仿宋_GBK" w:eastAsia="方正仿宋_GBK" w:cs="方正仿宋_GBK"/>
            <w:sz w:val="28"/>
            <w:szCs w:val="28"/>
            <w:noProof/>
            <w:webHidden/>
          </w:rPr>
          <w:tab/>
        </w:r>
        <w:r>
          <w:rPr>
            <w:rFonts w:ascii="方正仿宋_GBK" w:hAnsi="方正仿宋_GBK" w:eastAsia="方正仿宋_GBK" w:cs="方正仿宋_GBK"/>
            <w:sz w:val="28"/>
            <w:szCs w:val="28"/>
            <w:noProof/>
            <w:webHidden/>
          </w:rPr>
          <w:fldChar w:fldCharType="begin"/>
        </w:r>
        <w:r>
          <w:rPr>
            <w:rFonts w:ascii="方正仿宋_GBK" w:hAnsi="方正仿宋_GBK" w:eastAsia="方正仿宋_GBK" w:cs="方正仿宋_GBK"/>
            <w:sz w:val="28"/>
            <w:szCs w:val="28"/>
            <w:noProof/>
            <w:webHidden/>
          </w:rPr>
          <w:instrText xml:space="preserve"> PAGEREF _Toc241007388 \h </w:instrText>
        </w:r>
        <w:r>
          <w:rPr>
            <w:rFonts w:ascii="方正仿宋_GBK" w:hAnsi="方正仿宋_GBK" w:eastAsia="方正仿宋_GBK" w:cs="方正仿宋_GBK"/>
            <w:sz w:val="28"/>
            <w:szCs w:val="28"/>
            <w:noProof/>
            <w:webHidden/>
          </w:rPr>
        </w:r>
        <w:r>
          <w:rPr>
            <w:rFonts w:ascii="方正仿宋_GBK" w:hAnsi="方正仿宋_GBK" w:eastAsia="方正仿宋_GBK" w:cs="方正仿宋_GBK"/>
            <w:sz w:val="28"/>
            <w:szCs w:val="28"/>
            <w:noProof/>
            <w:webHidden/>
          </w:rPr>
          <w:fldChar w:fldCharType="separate"/>
        </w:r>
        <w:r>
          <w:rPr>
            <w:rFonts w:ascii="方正仿宋_GBK" w:hAnsi="方正仿宋_GBK" w:eastAsia="方正仿宋_GBK" w:cs="方正仿宋_GBK"/>
            <w:sz w:val="28"/>
            <w:szCs w:val="28"/>
            <w:noProof/>
            <w:webHidden/>
          </w:rPr>
          <w:t>13</w:t>
        </w:r>
        <w:r>
          <w:rPr>
            <w:rFonts w:ascii="方正仿宋_GBK" w:hAnsi="方正仿宋_GBK" w:eastAsia="方正仿宋_GBK" w:cs="方正仿宋_GBK"/>
            <w:sz w:val="28"/>
            <w:szCs w:val="28"/>
            <w:noProof/>
            <w:webHidden/>
          </w:rPr>
          <w:fldChar w:fldCharType="end"/>
        </w:r>
      </w:hyperlink>
    </w:p>
    <w:p w14:paraId="3A445336" w14:textId="080D0540" w:rsidR="00424AEB" w:rsidRDefault="00424AEB">
      <w:pPr>
        <w:pStyle w:val="TOC2"/>
        <w:tabs>
          <w:tab w:val="right" w:leader="dot" w:pos="8833"/>
        </w:tabs>
        <w:spacing w:before="0" w:after="0" w:beforeAutospacing="0" w:afterAutospacing="0" w:line="560" w:lineRule="exact"/>
      </w:pPr>
      <w:hyperlink w:anchor="_Toc241007389" w:history="1">
        <w:r w:rsidRPr="00F06E25">
          <w:rPr>
            <w:rFonts w:ascii="方正仿宋_GBK" w:hAnsi="方正仿宋_GBK" w:eastAsia="方正仿宋_GBK" w:cs="方正仿宋_GBK"/>
            <w:sz w:val="28"/>
            <w:szCs w:val="28"/>
            <w:noProof/>
          </w:rPr>
          <w:t>（五）考核与评价（结合课程实际进行设计）</w:t>
        </w:r>
        <w:r>
          <w:rPr>
            <w:rFonts w:ascii="方正仿宋_GBK" w:hAnsi="方正仿宋_GBK" w:eastAsia="方正仿宋_GBK" w:cs="方正仿宋_GBK"/>
            <w:sz w:val="28"/>
            <w:szCs w:val="28"/>
            <w:noProof/>
            <w:webHidden/>
          </w:rPr>
          <w:tab/>
        </w:r>
        <w:r>
          <w:rPr>
            <w:rFonts w:ascii="方正仿宋_GBK" w:hAnsi="方正仿宋_GBK" w:eastAsia="方正仿宋_GBK" w:cs="方正仿宋_GBK"/>
            <w:sz w:val="28"/>
            <w:szCs w:val="28"/>
            <w:noProof/>
            <w:webHidden/>
          </w:rPr>
          <w:fldChar w:fldCharType="begin"/>
        </w:r>
        <w:r>
          <w:rPr>
            <w:rFonts w:ascii="方正仿宋_GBK" w:hAnsi="方正仿宋_GBK" w:eastAsia="方正仿宋_GBK" w:cs="方正仿宋_GBK"/>
            <w:sz w:val="28"/>
            <w:szCs w:val="28"/>
            <w:noProof/>
            <w:webHidden/>
          </w:rPr>
          <w:instrText xml:space="preserve"> PAGEREF _Toc241007389 \h </w:instrText>
        </w:r>
        <w:r>
          <w:rPr>
            <w:rFonts w:ascii="方正仿宋_GBK" w:hAnsi="方正仿宋_GBK" w:eastAsia="方正仿宋_GBK" w:cs="方正仿宋_GBK"/>
            <w:sz w:val="28"/>
            <w:szCs w:val="28"/>
            <w:noProof/>
            <w:webHidden/>
          </w:rPr>
        </w:r>
        <w:r>
          <w:rPr>
            <w:rFonts w:ascii="方正仿宋_GBK" w:hAnsi="方正仿宋_GBK" w:eastAsia="方正仿宋_GBK" w:cs="方正仿宋_GBK"/>
            <w:sz w:val="28"/>
            <w:szCs w:val="28"/>
            <w:noProof/>
            <w:webHidden/>
          </w:rPr>
          <w:fldChar w:fldCharType="separate"/>
        </w:r>
        <w:r>
          <w:rPr>
            <w:rFonts w:ascii="方正仿宋_GBK" w:hAnsi="方正仿宋_GBK" w:eastAsia="方正仿宋_GBK" w:cs="方正仿宋_GBK"/>
            <w:sz w:val="28"/>
            <w:szCs w:val="28"/>
            <w:noProof/>
            <w:webHidden/>
          </w:rPr>
          <w:t>15</w:t>
        </w:r>
        <w:r>
          <w:rPr>
            <w:rFonts w:ascii="方正仿宋_GBK" w:hAnsi="方正仿宋_GBK" w:eastAsia="方正仿宋_GBK" w:cs="方正仿宋_GBK"/>
            <w:sz w:val="28"/>
            <w:szCs w:val="28"/>
            <w:noProof/>
            <w:webHidden/>
          </w:rPr>
          <w:fldChar w:fldCharType="end"/>
        </w:r>
      </w:hyperlink>
    </w:p>
    <w:p w14:paraId="6A390679" w14:textId="68F139B8" w:rsidR="00424AEB" w:rsidRDefault="00424AEB">
      <w:pPr>
        <w:pStyle w:val="TOC1"/>
        <w:tabs>
          <w:tab w:val="right" w:leader="dot" w:pos="8833"/>
        </w:tabs>
        <w:spacing w:before="0" w:after="0" w:beforeAutospacing="0" w:afterAutospacing="0" w:line="560" w:lineRule="exact"/>
      </w:pPr>
      <w:hyperlink w:anchor="_Toc241007390" w:history="1">
        <w:r w:rsidRPr="00F06E25">
          <w:rPr>
            <w:rFonts w:ascii="方正仿宋_GBK" w:hAnsi="方正仿宋_GBK" w:eastAsia="方正仿宋_GBK" w:cs="方正仿宋_GBK"/>
            <w:b/>
            <w:bCs/>
            <w:sz w:val="28"/>
            <w:szCs w:val="28"/>
            <w:noProof/>
          </w:rPr>
          <w:t>七、课程思政元素挖掘（可选独立章节）</w:t>
        </w:r>
        <w:r>
          <w:rPr>
            <w:rFonts w:ascii="方正仿宋_GBK" w:hAnsi="方正仿宋_GBK" w:eastAsia="方正仿宋_GBK" w:cs="方正仿宋_GBK"/>
            <w:sz w:val="28"/>
            <w:szCs w:val="28"/>
            <w:noProof/>
            <w:webHidden/>
          </w:rPr>
          <w:tab/>
        </w:r>
        <w:r>
          <w:rPr>
            <w:rFonts w:ascii="方正仿宋_GBK" w:hAnsi="方正仿宋_GBK" w:eastAsia="方正仿宋_GBK" w:cs="方正仿宋_GBK"/>
            <w:sz w:val="28"/>
            <w:szCs w:val="28"/>
            <w:noProof/>
            <w:webHidden/>
          </w:rPr>
          <w:fldChar w:fldCharType="begin"/>
        </w:r>
        <w:r>
          <w:rPr>
            <w:rFonts w:ascii="方正仿宋_GBK" w:hAnsi="方正仿宋_GBK" w:eastAsia="方正仿宋_GBK" w:cs="方正仿宋_GBK"/>
            <w:sz w:val="28"/>
            <w:szCs w:val="28"/>
            <w:noProof/>
            <w:webHidden/>
          </w:rPr>
          <w:instrText xml:space="preserve"> PAGEREF _Toc241007390 \h </w:instrText>
        </w:r>
        <w:r>
          <w:rPr>
            <w:rFonts w:ascii="方正仿宋_GBK" w:hAnsi="方正仿宋_GBK" w:eastAsia="方正仿宋_GBK" w:cs="方正仿宋_GBK"/>
            <w:sz w:val="28"/>
            <w:szCs w:val="28"/>
            <w:noProof/>
            <w:webHidden/>
          </w:rPr>
        </w:r>
        <w:r>
          <w:rPr>
            <w:rFonts w:ascii="方正仿宋_GBK" w:hAnsi="方正仿宋_GBK" w:eastAsia="方正仿宋_GBK" w:cs="方正仿宋_GBK"/>
            <w:sz w:val="28"/>
            <w:szCs w:val="28"/>
            <w:noProof/>
            <w:webHidden/>
          </w:rPr>
          <w:fldChar w:fldCharType="separate"/>
        </w:r>
        <w:r>
          <w:rPr>
            <w:rFonts w:ascii="方正仿宋_GBK" w:hAnsi="方正仿宋_GBK" w:eastAsia="方正仿宋_GBK" w:cs="方正仿宋_GBK"/>
            <w:sz w:val="28"/>
            <w:szCs w:val="28"/>
            <w:noProof/>
            <w:webHidden/>
          </w:rPr>
          <w:t>17</w:t>
        </w:r>
        <w:r>
          <w:rPr>
            <w:rFonts w:ascii="方正仿宋_GBK" w:hAnsi="方正仿宋_GBK" w:eastAsia="方正仿宋_GBK" w:cs="方正仿宋_GBK"/>
            <w:sz w:val="28"/>
            <w:szCs w:val="28"/>
            <w:noProof/>
            <w:webHidden/>
          </w:rPr>
          <w:fldChar w:fldCharType="end"/>
        </w:r>
      </w:hyperlink>
    </w:p>
    <w:p w14:paraId="28BA3137" w14:textId="7D393E28" w:rsidR="00424AEB" w:rsidRDefault="00424AEB">
      <w:pPr>
        <w:pStyle w:val="TOC1"/>
        <w:tabs>
          <w:tab w:val="right" w:leader="dot" w:pos="8833"/>
        </w:tabs>
        <w:spacing w:before="0" w:after="0" w:beforeAutospacing="0" w:afterAutospacing="0" w:line="560" w:lineRule="exact"/>
      </w:pPr>
      <w:hyperlink w:anchor="_Toc241007391" w:history="1">
        <w:r w:rsidRPr="00F06E25">
          <w:rPr>
            <w:rFonts w:ascii="方正仿宋_GBK" w:hAnsi="方正仿宋_GBK" w:eastAsia="方正仿宋_GBK" w:cs="方正仿宋_GBK"/>
            <w:b/>
            <w:bCs/>
            <w:sz w:val="28"/>
            <w:szCs w:val="28"/>
            <w:noProof/>
          </w:rPr>
          <w:t>八、编制说明</w:t>
        </w:r>
        <w:r>
          <w:rPr>
            <w:rFonts w:ascii="方正仿宋_GBK" w:hAnsi="方正仿宋_GBK" w:eastAsia="方正仿宋_GBK" w:cs="方正仿宋_GBK"/>
            <w:sz w:val="28"/>
            <w:szCs w:val="28"/>
            <w:noProof/>
            <w:webHidden/>
          </w:rPr>
          <w:tab/>
        </w:r>
        <w:r>
          <w:rPr>
            <w:rFonts w:ascii="方正仿宋_GBK" w:hAnsi="方正仿宋_GBK" w:eastAsia="方正仿宋_GBK" w:cs="方正仿宋_GBK"/>
            <w:sz w:val="28"/>
            <w:szCs w:val="28"/>
            <w:noProof/>
            <w:webHidden/>
          </w:rPr>
          <w:fldChar w:fldCharType="begin"/>
        </w:r>
        <w:r>
          <w:rPr>
            <w:rFonts w:ascii="方正仿宋_GBK" w:hAnsi="方正仿宋_GBK" w:eastAsia="方正仿宋_GBK" w:cs="方正仿宋_GBK"/>
            <w:sz w:val="28"/>
            <w:szCs w:val="28"/>
            <w:noProof/>
            <w:webHidden/>
          </w:rPr>
          <w:instrText xml:space="preserve"> PAGEREF _Toc241007391 \h </w:instrText>
        </w:r>
        <w:r>
          <w:rPr>
            <w:rFonts w:ascii="方正仿宋_GBK" w:hAnsi="方正仿宋_GBK" w:eastAsia="方正仿宋_GBK" w:cs="方正仿宋_GBK"/>
            <w:sz w:val="28"/>
            <w:szCs w:val="28"/>
            <w:noProof/>
            <w:webHidden/>
          </w:rPr>
        </w:r>
        <w:r>
          <w:rPr>
            <w:rFonts w:ascii="方正仿宋_GBK" w:hAnsi="方正仿宋_GBK" w:eastAsia="方正仿宋_GBK" w:cs="方正仿宋_GBK"/>
            <w:sz w:val="28"/>
            <w:szCs w:val="28"/>
            <w:noProof/>
            <w:webHidden/>
          </w:rPr>
          <w:fldChar w:fldCharType="separate"/>
        </w:r>
        <w:r>
          <w:rPr>
            <w:rFonts w:ascii="方正仿宋_GBK" w:hAnsi="方正仿宋_GBK" w:eastAsia="方正仿宋_GBK" w:cs="方正仿宋_GBK"/>
            <w:sz w:val="28"/>
            <w:szCs w:val="28"/>
            <w:noProof/>
            <w:webHidden/>
          </w:rPr>
          <w:t>19</w:t>
        </w:r>
        <w:r>
          <w:rPr>
            <w:rFonts w:ascii="方正仿宋_GBK" w:hAnsi="方正仿宋_GBK" w:eastAsia="方正仿宋_GBK" w:cs="方正仿宋_GBK"/>
            <w:sz w:val="28"/>
            <w:szCs w:val="28"/>
            <w:noProof/>
            <w:webHidden/>
          </w:rPr>
          <w:fldChar w:fldCharType="end"/>
        </w:r>
      </w:hyperlink>
    </w:p>
    <w:p w14:paraId="0AAEA6CC" w14:textId="67B7D4AD" w:rsidR="00732E19" w:rsidRDefault="00424AEB" w:rsidP="00424AEB">
      <w:pPr>
        <w:widowControl/>
        <w:spacing w:line="560" w:lineRule="exact"/>
        <w:ind w:firstLine="880"/>
        <w:jc w:val="center"/>
        <w:rPr>
          <w:rFonts w:ascii="Times New Roman" w:eastAsia="方正仿宋_GBK" w:hAnsi="Times New Roman" w:cs="Times New Roman"/>
          <w:kern w:val="0"/>
          <w:sz w:val="28"/>
          <w:szCs w:val="28"/>
        </w:rPr>
      </w:pPr>
      <w:r>
        <w:rPr>
          <w:rFonts w:ascii="方正仿宋_GBK" w:eastAsia="方正仿宋_GBK" w:hAnsi="Times New Roman" w:cs="Times New Roman"/>
          <w:kern w:val="0"/>
          <w:sz w:val="28"/>
          <w:szCs w:val="28"/>
        </w:rPr>
        <w:fldChar w:fldCharType="end"/>
      </w:r>
    </w:p>
    <w:p w14:paraId="69418F76" w14:textId="77777777" w:rsidR="00732E19" w:rsidRDefault="00000000">
      <w:pPr>
        <w:spacing w:line="560" w:lineRule="exact"/>
        <w:ind w:firstLine="640"/>
        <w:rPr>
          <w:rFonts w:ascii="Times New Roman" w:eastAsia="楷体_GB2312" w:hAnsi="Times New Roman" w:cs="Times New Roman"/>
          <w:sz w:val="32"/>
          <w:szCs w:val="32"/>
        </w:rPr>
        <w:sectPr w:rsidR="00732E19">
          <w:footerReference w:type="even" r:id="rId16"/>
          <w:footerReference w:type="default" r:id="rId17"/>
          <w:pgSz w:w="11905" w:h="16840"/>
          <w:pgMar w:top="2041" w:right="1474" w:bottom="1304" w:left="1588" w:header="1361" w:footer="1191" w:gutter="0"/>
          <w:pgNumType w:start="1"/>
          <w:cols w:space="425"/>
          <w:docGrid w:linePitch="312"/>
        </w:sectPr>
      </w:pPr>
      <w:r>
        <w:rPr>
          <w:rFonts w:ascii="Times New Roman" w:eastAsia="楷体_GB2312" w:hAnsi="Times New Roman" w:cs="Times New Roman"/>
          <w:sz w:val="32"/>
          <w:szCs w:val="32"/>
        </w:rPr>
        <w:br w:type="page"/>
      </w:r>
    </w:p>
    <w:p w14:paraId="13299A48" w14:textId="77777777" w:rsidR="00732E19" w:rsidRDefault="00000000" w:rsidP="00424AEB">
      <w:pPr>
        <w:pStyle w:val="1"/>
        <w:keepNext/>
        <w:spacing w:beforeAutospacing="0" w:afterAutospacing="0"/>
      </w:pPr>
      <w:bookmarkStart w:id="1" w:name="_Toc241007374"/>
      <w:r>
        <w:t>一、课程基本信息</w:t>
      </w:r>
      <w:bookmarkEnd w:id="1"/>
    </w:p>
    <w:tbl>
      <w:tblPr>
        <w:tblW w:w="8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4A0" w:firstRow="1" w:lastRow="0" w:firstColumn="1" w:lastColumn="0" w:noHBand="0" w:noVBand="1"/>
      </w:tblPr>
      <w:tblGrid>
        <w:gridCol w:w="1312"/>
        <w:gridCol w:w="1531"/>
        <w:gridCol w:w="883"/>
        <w:gridCol w:w="1725"/>
        <w:gridCol w:w="1305"/>
        <w:gridCol w:w="1847"/>
      </w:tblGrid>
      <w:tr w:rsidR="00732E19" w14:paraId="7E9D0965" w14:textId="77777777">
        <w:trPr>
          <w:trHeight w:val="23"/>
          <w:jc w:val="center"/>
        </w:trPr>
        <w:tc>
          <w:tcPr>
            <w:tcW w:w="1312" w:type="dxa"/>
            <w:tcBorders>
              <w:top w:val="single" w:sz="4" w:space="0" w:color="000000"/>
              <w:left w:val="single" w:sz="4" w:space="0" w:color="000000"/>
              <w:bottom w:val="single" w:sz="4" w:space="0" w:color="000000"/>
              <w:right w:val="single" w:sz="4" w:space="0" w:color="000000"/>
            </w:tcBorders>
            <w:vAlign w:val="center"/>
          </w:tcPr>
          <w:p w14:paraId="3E106BA9"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课程名称</w:t>
            </w:r>
          </w:p>
        </w:tc>
        <w:tc>
          <w:tcPr>
            <w:tcW w:w="4139" w:type="dxa"/>
            <w:gridSpan w:val="3"/>
            <w:tcBorders>
              <w:top w:val="single" w:sz="4" w:space="0" w:color="000000"/>
              <w:left w:val="single" w:sz="4" w:space="0" w:color="000000"/>
              <w:bottom w:val="single" w:sz="4" w:space="0" w:color="000000"/>
              <w:right w:val="single" w:sz="4" w:space="0" w:color="000000"/>
            </w:tcBorders>
            <w:vAlign w:val="center"/>
          </w:tcPr>
          <w:p w14:paraId="16FF1261"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深度学习应用开发</w:t>
            </w:r>
          </w:p>
        </w:tc>
        <w:tc>
          <w:tcPr>
            <w:tcW w:w="1305" w:type="dxa"/>
            <w:tcBorders>
              <w:top w:val="single" w:sz="4" w:space="0" w:color="000000"/>
              <w:left w:val="single" w:sz="4" w:space="0" w:color="000000"/>
              <w:bottom w:val="single" w:sz="4" w:space="0" w:color="000000"/>
              <w:right w:val="single" w:sz="4" w:space="0" w:color="000000"/>
            </w:tcBorders>
            <w:vAlign w:val="center"/>
          </w:tcPr>
          <w:p w14:paraId="5270E0DD"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课程代码</w:t>
            </w:r>
          </w:p>
        </w:tc>
        <w:tc>
          <w:tcPr>
            <w:tcW w:w="1847" w:type="dxa"/>
            <w:tcBorders>
              <w:top w:val="single" w:sz="4" w:space="0" w:color="000000"/>
              <w:left w:val="single" w:sz="4" w:space="0" w:color="000000"/>
              <w:bottom w:val="single" w:sz="4" w:space="0" w:color="000000"/>
              <w:right w:val="single" w:sz="4" w:space="0" w:color="000000"/>
            </w:tcBorders>
            <w:vAlign w:val="center"/>
          </w:tcPr>
          <w:p w14:paraId="4F6F5F04"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5102092B310</w:t>
            </w:r>
          </w:p>
        </w:tc>
      </w:tr>
      <w:tr w:rsidR="00732E19" w14:paraId="6CAE01C8" w14:textId="77777777">
        <w:trPr>
          <w:trHeight w:val="23"/>
          <w:jc w:val="center"/>
        </w:trPr>
        <w:tc>
          <w:tcPr>
            <w:tcW w:w="1312" w:type="dxa"/>
            <w:tcBorders>
              <w:top w:val="single" w:sz="4" w:space="0" w:color="000000"/>
              <w:left w:val="single" w:sz="4" w:space="0" w:color="000000"/>
              <w:bottom w:val="single" w:sz="4" w:space="0" w:color="000000"/>
              <w:right w:val="single" w:sz="4" w:space="0" w:color="000000"/>
            </w:tcBorders>
            <w:vAlign w:val="center"/>
          </w:tcPr>
          <w:p w14:paraId="697E6BF0"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适用专业</w:t>
            </w:r>
          </w:p>
        </w:tc>
        <w:tc>
          <w:tcPr>
            <w:tcW w:w="2414" w:type="dxa"/>
            <w:gridSpan w:val="2"/>
            <w:tcBorders>
              <w:top w:val="single" w:sz="4" w:space="0" w:color="000000"/>
              <w:left w:val="single" w:sz="4" w:space="0" w:color="000000"/>
              <w:bottom w:val="single" w:sz="4" w:space="0" w:color="000000"/>
              <w:right w:val="single" w:sz="4" w:space="0" w:color="auto"/>
            </w:tcBorders>
            <w:vAlign w:val="center"/>
          </w:tcPr>
          <w:p w14:paraId="31FFC6F5"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人工智能技术应用</w:t>
            </w:r>
          </w:p>
        </w:tc>
        <w:tc>
          <w:tcPr>
            <w:tcW w:w="1725" w:type="dxa"/>
            <w:tcBorders>
              <w:top w:val="single" w:sz="4" w:space="0" w:color="000000"/>
              <w:left w:val="single" w:sz="4" w:space="0" w:color="auto"/>
              <w:bottom w:val="single" w:sz="4" w:space="0" w:color="000000"/>
              <w:right w:val="single" w:sz="4" w:space="0" w:color="auto"/>
            </w:tcBorders>
            <w:vAlign w:val="center"/>
          </w:tcPr>
          <w:p w14:paraId="3C8066A4"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b/>
                <w:bCs/>
                <w:sz w:val="24"/>
                <w:szCs w:val="24"/>
              </w:rPr>
              <w:t>开课单位</w:t>
            </w:r>
          </w:p>
        </w:tc>
        <w:tc>
          <w:tcPr>
            <w:tcW w:w="3152" w:type="dxa"/>
            <w:gridSpan w:val="2"/>
            <w:tcBorders>
              <w:top w:val="single" w:sz="4" w:space="0" w:color="000000"/>
              <w:left w:val="single" w:sz="4" w:space="0" w:color="auto"/>
              <w:bottom w:val="single" w:sz="4" w:space="0" w:color="000000"/>
              <w:right w:val="single" w:sz="4" w:space="0" w:color="000000"/>
            </w:tcBorders>
            <w:vAlign w:val="center"/>
          </w:tcPr>
          <w:p w14:paraId="24EE7FEA"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信息与电子工程</w:t>
            </w:r>
            <w:r>
              <w:rPr>
                <w:rFonts w:ascii="方正仿宋_GBK" w:hAnsi="方正仿宋_GBK" w:eastAsia="方正仿宋_GBK" w:cs="方正仿宋_GBK"/>
                <w:sz w:val="24"/>
                <w:szCs w:val="24"/>
              </w:rPr>
              <w:t>学院</w:t>
            </w:r>
          </w:p>
        </w:tc>
      </w:tr>
      <w:tr w:rsidR="00732E19" w14:paraId="29CE3363" w14:textId="77777777">
        <w:trPr>
          <w:trHeight w:val="23"/>
          <w:jc w:val="center"/>
        </w:trPr>
        <w:tc>
          <w:tcPr>
            <w:tcW w:w="1312" w:type="dxa"/>
            <w:tcBorders>
              <w:top w:val="single" w:sz="4" w:space="0" w:color="000000"/>
              <w:left w:val="single" w:sz="4" w:space="0" w:color="000000"/>
              <w:bottom w:val="single" w:sz="4" w:space="0" w:color="000000"/>
              <w:right w:val="single" w:sz="4" w:space="0" w:color="000000"/>
            </w:tcBorders>
            <w:vAlign w:val="center"/>
          </w:tcPr>
          <w:p w14:paraId="6A874453"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总学时</w:t>
            </w:r>
          </w:p>
        </w:tc>
        <w:tc>
          <w:tcPr>
            <w:tcW w:w="1531" w:type="dxa"/>
            <w:tcBorders>
              <w:top w:val="single" w:sz="4" w:space="0" w:color="000000"/>
              <w:left w:val="single" w:sz="4" w:space="0" w:color="000000"/>
              <w:bottom w:val="single" w:sz="4" w:space="0" w:color="000000"/>
              <w:right w:val="single" w:sz="4" w:space="0" w:color="000000"/>
            </w:tcBorders>
            <w:vAlign w:val="center"/>
          </w:tcPr>
          <w:p w14:paraId="625508EE"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64</w:t>
            </w:r>
            <w:r>
              <w:rPr>
                <w:rFonts w:ascii="方正仿宋_GBK" w:hAnsi="方正仿宋_GBK" w:eastAsia="方正仿宋_GBK" w:cs="方正仿宋_GBK"/>
                <w:sz w:val="24"/>
                <w:szCs w:val="24"/>
              </w:rPr>
              <w:t>学时</w:t>
            </w:r>
          </w:p>
        </w:tc>
        <w:tc>
          <w:tcPr>
            <w:tcW w:w="883" w:type="dxa"/>
            <w:tcBorders>
              <w:top w:val="single" w:sz="4" w:space="0" w:color="000000"/>
              <w:left w:val="single" w:sz="4" w:space="0" w:color="000000"/>
              <w:bottom w:val="single" w:sz="4" w:space="0" w:color="000000"/>
              <w:right w:val="single" w:sz="4" w:space="0" w:color="000000"/>
            </w:tcBorders>
            <w:vAlign w:val="center"/>
          </w:tcPr>
          <w:p w14:paraId="73447810"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其中实践学时</w:t>
            </w:r>
          </w:p>
        </w:tc>
        <w:tc>
          <w:tcPr>
            <w:tcW w:w="1725" w:type="dxa"/>
            <w:tcBorders>
              <w:top w:val="single" w:sz="4" w:space="0" w:color="000000"/>
              <w:left w:val="single" w:sz="4" w:space="0" w:color="000000"/>
              <w:bottom w:val="single" w:sz="4" w:space="0" w:color="000000"/>
              <w:right w:val="single" w:sz="4" w:space="0" w:color="000000"/>
            </w:tcBorders>
            <w:vAlign w:val="center"/>
          </w:tcPr>
          <w:p w14:paraId="24BEE358"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48</w:t>
            </w:r>
          </w:p>
        </w:tc>
        <w:tc>
          <w:tcPr>
            <w:tcW w:w="1305" w:type="dxa"/>
            <w:tcBorders>
              <w:top w:val="single" w:sz="4" w:space="0" w:color="000000"/>
              <w:left w:val="single" w:sz="4" w:space="0" w:color="000000"/>
              <w:bottom w:val="single" w:sz="4" w:space="0" w:color="000000"/>
              <w:right w:val="single" w:sz="4" w:space="0" w:color="000000"/>
            </w:tcBorders>
            <w:vAlign w:val="center"/>
          </w:tcPr>
          <w:p w14:paraId="4A245F3D"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学分</w:t>
            </w:r>
          </w:p>
        </w:tc>
        <w:tc>
          <w:tcPr>
            <w:tcW w:w="1847" w:type="dxa"/>
            <w:tcBorders>
              <w:top w:val="single" w:sz="4" w:space="0" w:color="000000"/>
              <w:left w:val="single" w:sz="4" w:space="0" w:color="000000"/>
              <w:bottom w:val="single" w:sz="4" w:space="0" w:color="000000"/>
              <w:right w:val="single" w:sz="4" w:space="0" w:color="000000"/>
            </w:tcBorders>
            <w:vAlign w:val="center"/>
          </w:tcPr>
          <w:p w14:paraId="706690CE"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4</w:t>
            </w:r>
          </w:p>
        </w:tc>
      </w:tr>
      <w:tr w:rsidR="00732E19" w14:paraId="68F85CE7" w14:textId="77777777">
        <w:trPr>
          <w:trHeight w:val="23"/>
          <w:jc w:val="center"/>
        </w:trPr>
        <w:tc>
          <w:tcPr>
            <w:tcW w:w="1312" w:type="dxa"/>
            <w:tcBorders>
              <w:top w:val="single" w:sz="4" w:space="0" w:color="000000"/>
              <w:left w:val="single" w:sz="4" w:space="0" w:color="000000"/>
              <w:bottom w:val="single" w:sz="4" w:space="0" w:color="000000"/>
              <w:right w:val="single" w:sz="4" w:space="0" w:color="000000"/>
            </w:tcBorders>
            <w:vAlign w:val="center"/>
          </w:tcPr>
          <w:p w14:paraId="66961CE0"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b/>
                <w:bCs/>
                <w:sz w:val="24"/>
                <w:szCs w:val="24"/>
              </w:rPr>
              <w:t>课程类别</w:t>
            </w:r>
          </w:p>
        </w:tc>
        <w:tc>
          <w:tcPr>
            <w:tcW w:w="1531" w:type="dxa"/>
            <w:tcBorders>
              <w:top w:val="single" w:sz="4" w:space="0" w:color="000000"/>
              <w:left w:val="single" w:sz="4" w:space="0" w:color="000000"/>
              <w:bottom w:val="single" w:sz="4" w:space="0" w:color="000000"/>
              <w:right w:val="single" w:sz="4" w:space="0" w:color="auto"/>
            </w:tcBorders>
            <w:vAlign w:val="center"/>
          </w:tcPr>
          <w:p w14:paraId="27DEBB42"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公共基础课</w:t>
            </w:r>
            <w:r>
              <w:rPr>
                <w:rFonts w:ascii="方正仿宋_GBK" w:hAnsi="方正仿宋_GBK" w:eastAsia="方正仿宋_GBK" w:cs="方正仿宋_GBK"/>
                <w:sz w:val="24"/>
                <w:szCs w:val="24"/>
              </w:rPr>
              <w:t>□</w:t>
            </w:r>
          </w:p>
          <w:p w14:paraId="26C28C73"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专业课</w:t>
            </w:r>
            <w:r>
              <w:rPr>
                <w:rFonts w:ascii="方正仿宋_GBK" w:hAnsi="方正仿宋_GBK" w:eastAsia="方正仿宋_GBK" w:cs="方正仿宋_GBK"/>
                <w:sz w:val="24"/>
                <w:szCs w:val="24"/>
              </w:rPr>
              <w:sym w:font="Wingdings 2" w:char="0052"/>
            </w:r>
          </w:p>
        </w:tc>
        <w:tc>
          <w:tcPr>
            <w:tcW w:w="883" w:type="dxa"/>
            <w:tcBorders>
              <w:top w:val="single" w:sz="4" w:space="0" w:color="000000"/>
              <w:left w:val="single" w:sz="4" w:space="0" w:color="auto"/>
              <w:bottom w:val="single" w:sz="4" w:space="0" w:color="000000"/>
              <w:right w:val="single" w:sz="4" w:space="0" w:color="auto"/>
            </w:tcBorders>
            <w:vAlign w:val="center"/>
          </w:tcPr>
          <w:p w14:paraId="1092D778"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课程</w:t>
            </w:r>
          </w:p>
          <w:p w14:paraId="6C60D934"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性质</w:t>
            </w:r>
          </w:p>
        </w:tc>
        <w:tc>
          <w:tcPr>
            <w:tcW w:w="1725" w:type="dxa"/>
            <w:tcBorders>
              <w:top w:val="single" w:sz="4" w:space="0" w:color="000000"/>
              <w:left w:val="single" w:sz="4" w:space="0" w:color="auto"/>
              <w:bottom w:val="single" w:sz="4" w:space="0" w:color="000000"/>
              <w:right w:val="single" w:sz="4" w:space="0" w:color="auto"/>
            </w:tcBorders>
            <w:vAlign w:val="center"/>
          </w:tcPr>
          <w:p w14:paraId="5A798C16"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必修课</w:t>
            </w:r>
            <w:r>
              <w:rPr>
                <w:rFonts w:ascii="方正仿宋_GBK" w:hAnsi="方正仿宋_GBK" w:eastAsia="方正仿宋_GBK" w:cs="方正仿宋_GBK"/>
                <w:sz w:val="24"/>
                <w:szCs w:val="24"/>
              </w:rPr>
              <w:sym w:font="Wingdings 2" w:char="0052"/>
            </w:r>
          </w:p>
          <w:p w14:paraId="04000CED"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公共选修课</w:t>
            </w:r>
            <w:r>
              <w:rPr>
                <w:rFonts w:ascii="方正仿宋_GBK" w:hAnsi="方正仿宋_GBK" w:eastAsia="方正仿宋_GBK" w:cs="方正仿宋_GBK"/>
                <w:sz w:val="24"/>
                <w:szCs w:val="24"/>
              </w:rPr>
              <w:t>□</w:t>
            </w:r>
          </w:p>
          <w:p w14:paraId="10FC86EA"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专业选修课</w:t>
            </w:r>
            <w:r>
              <w:rPr>
                <w:rFonts w:ascii="方正仿宋_GBK" w:hAnsi="方正仿宋_GBK" w:eastAsia="方正仿宋_GBK" w:cs="方正仿宋_GBK"/>
                <w:sz w:val="24"/>
                <w:szCs w:val="24"/>
              </w:rPr>
              <w:t>□</w:t>
            </w:r>
          </w:p>
        </w:tc>
        <w:tc>
          <w:tcPr>
            <w:tcW w:w="1305" w:type="dxa"/>
            <w:tcBorders>
              <w:top w:val="single" w:sz="4" w:space="0" w:color="000000"/>
              <w:left w:val="single" w:sz="4" w:space="0" w:color="auto"/>
              <w:bottom w:val="single" w:sz="4" w:space="0" w:color="000000"/>
              <w:right w:val="single" w:sz="4" w:space="0" w:color="000000"/>
            </w:tcBorders>
            <w:vAlign w:val="center"/>
          </w:tcPr>
          <w:p w14:paraId="42D075EE"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课程类型</w:t>
            </w:r>
          </w:p>
        </w:tc>
        <w:tc>
          <w:tcPr>
            <w:tcW w:w="1847" w:type="dxa"/>
            <w:tcBorders>
              <w:top w:val="single" w:sz="4" w:space="0" w:color="000000"/>
              <w:left w:val="single" w:sz="4" w:space="0" w:color="000000"/>
              <w:bottom w:val="single" w:sz="4" w:space="0" w:color="000000"/>
              <w:right w:val="single" w:sz="4" w:space="0" w:color="000000"/>
            </w:tcBorders>
            <w:vAlign w:val="center"/>
          </w:tcPr>
          <w:p w14:paraId="52490AC5"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A</w:t>
            </w:r>
            <w:r>
              <w:rPr>
                <w:rFonts w:ascii="方正仿宋_GBK" w:hAnsi="方正仿宋_GBK" w:eastAsia="方正仿宋_GBK" w:cs="方正仿宋_GBK"/>
                <w:sz w:val="24"/>
                <w:szCs w:val="24"/>
              </w:rPr>
              <w:t>类</w:t>
            </w:r>
            <w:r>
              <w:rPr>
                <w:rFonts w:ascii="方正仿宋_GBK" w:hAnsi="方正仿宋_GBK" w:eastAsia="方正仿宋_GBK" w:cs="方正仿宋_GBK"/>
                <w:sz w:val="24"/>
                <w:szCs w:val="24"/>
              </w:rPr>
              <w:t>□</w:t>
            </w:r>
          </w:p>
          <w:p w14:paraId="572F0334"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B</w:t>
            </w:r>
            <w:r>
              <w:rPr>
                <w:rFonts w:ascii="方正仿宋_GBK" w:hAnsi="方正仿宋_GBK" w:eastAsia="方正仿宋_GBK" w:cs="方正仿宋_GBK"/>
                <w:sz w:val="24"/>
                <w:szCs w:val="24"/>
              </w:rPr>
              <w:t>类</w:t>
            </w:r>
            <w:r>
              <w:rPr>
                <w:rFonts w:ascii="方正仿宋_GBK" w:hAnsi="方正仿宋_GBK" w:eastAsia="方正仿宋_GBK" w:cs="方正仿宋_GBK"/>
                <w:sz w:val="24"/>
                <w:szCs w:val="24"/>
              </w:rPr>
              <w:sym w:font="Wingdings 2" w:char="0052"/>
            </w:r>
          </w:p>
          <w:p w14:paraId="419AC159"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C</w:t>
            </w:r>
            <w:r>
              <w:rPr>
                <w:rFonts w:ascii="方正仿宋_GBK" w:hAnsi="方正仿宋_GBK" w:eastAsia="方正仿宋_GBK" w:cs="方正仿宋_GBK"/>
                <w:sz w:val="24"/>
                <w:szCs w:val="24"/>
              </w:rPr>
              <w:t>类</w:t>
            </w:r>
            <w:r>
              <w:rPr>
                <w:rFonts w:ascii="方正仿宋_GBK" w:hAnsi="方正仿宋_GBK" w:eastAsia="方正仿宋_GBK" w:cs="方正仿宋_GBK"/>
                <w:sz w:val="24"/>
                <w:szCs w:val="24"/>
              </w:rPr>
              <w:t>□</w:t>
            </w:r>
          </w:p>
        </w:tc>
      </w:tr>
      <w:tr w:rsidR="00732E19" w14:paraId="7E0C9452" w14:textId="77777777">
        <w:trPr>
          <w:trHeight w:val="23"/>
          <w:jc w:val="center"/>
        </w:trPr>
        <w:tc>
          <w:tcPr>
            <w:tcW w:w="1312" w:type="dxa"/>
            <w:tcBorders>
              <w:top w:val="single" w:sz="4" w:space="0" w:color="000000"/>
              <w:left w:val="single" w:sz="4" w:space="0" w:color="000000"/>
              <w:bottom w:val="single" w:sz="4" w:space="0" w:color="000000"/>
              <w:right w:val="single" w:sz="4" w:space="0" w:color="000000"/>
            </w:tcBorders>
            <w:vAlign w:val="center"/>
          </w:tcPr>
          <w:p w14:paraId="1B110780"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b/>
                <w:bCs/>
                <w:sz w:val="24"/>
                <w:szCs w:val="24"/>
              </w:rPr>
              <w:t>开设学期</w:t>
            </w:r>
          </w:p>
        </w:tc>
        <w:tc>
          <w:tcPr>
            <w:tcW w:w="1531" w:type="dxa"/>
            <w:tcBorders>
              <w:top w:val="single" w:sz="4" w:space="0" w:color="000000"/>
              <w:left w:val="single" w:sz="4" w:space="0" w:color="000000"/>
              <w:bottom w:val="single" w:sz="4" w:space="0" w:color="000000"/>
              <w:right w:val="single" w:sz="4" w:space="0" w:color="auto"/>
            </w:tcBorders>
            <w:vAlign w:val="center"/>
          </w:tcPr>
          <w:p w14:paraId="77597D75"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第</w:t>
            </w:r>
            <w:r>
              <w:rPr>
                <w:rFonts w:ascii="方正仿宋_GBK" w:hAnsi="方正仿宋_GBK" w:eastAsia="方正仿宋_GBK" w:cs="方正仿宋_GBK"/>
                <w:sz w:val="24"/>
                <w:szCs w:val="24"/>
              </w:rPr>
              <w:t>1</w:t>
            </w:r>
            <w:r>
              <w:rPr>
                <w:rFonts w:ascii="方正仿宋_GBK" w:hAnsi="方正仿宋_GBK" w:eastAsia="方正仿宋_GBK" w:cs="方正仿宋_GBK"/>
                <w:sz w:val="24"/>
                <w:szCs w:val="24"/>
              </w:rPr>
              <w:t>学期</w:t>
            </w:r>
          </w:p>
        </w:tc>
        <w:tc>
          <w:tcPr>
            <w:tcW w:w="883" w:type="dxa"/>
            <w:tcBorders>
              <w:top w:val="single" w:sz="4" w:space="0" w:color="000000"/>
              <w:left w:val="single" w:sz="4" w:space="0" w:color="auto"/>
              <w:bottom w:val="single" w:sz="4" w:space="0" w:color="000000"/>
              <w:right w:val="single" w:sz="4" w:space="0" w:color="auto"/>
            </w:tcBorders>
            <w:vAlign w:val="center"/>
          </w:tcPr>
          <w:p w14:paraId="3F2EE80A"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考核</w:t>
            </w:r>
          </w:p>
          <w:p w14:paraId="0588AF43"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方式</w:t>
            </w:r>
          </w:p>
        </w:tc>
        <w:tc>
          <w:tcPr>
            <w:tcW w:w="1725" w:type="dxa"/>
            <w:tcBorders>
              <w:top w:val="single" w:sz="4" w:space="0" w:color="000000"/>
              <w:left w:val="single" w:sz="4" w:space="0" w:color="auto"/>
              <w:bottom w:val="single" w:sz="4" w:space="0" w:color="000000"/>
              <w:right w:val="single" w:sz="4" w:space="0" w:color="auto"/>
            </w:tcBorders>
            <w:vAlign w:val="center"/>
          </w:tcPr>
          <w:p w14:paraId="67B858D5"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形成性</w:t>
            </w:r>
            <w:r>
              <w:rPr>
                <w:rFonts w:ascii="方正仿宋_GBK" w:hAnsi="方正仿宋_GBK" w:eastAsia="方正仿宋_GBK" w:cs="方正仿宋_GBK"/>
                <w:sz w:val="24"/>
                <w:szCs w:val="24"/>
              </w:rPr>
              <w:sym w:font="Wingdings 2" w:char="0052"/>
            </w:r>
          </w:p>
          <w:p w14:paraId="2634C5C3"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终结性</w:t>
            </w:r>
            <w:r>
              <w:rPr>
                <w:rFonts w:ascii="方正仿宋_GBK" w:hAnsi="方正仿宋_GBK" w:eastAsia="方正仿宋_GBK" w:cs="方正仿宋_GBK"/>
                <w:sz w:val="24"/>
                <w:szCs w:val="24"/>
              </w:rPr>
              <w:t>□</w:t>
            </w:r>
          </w:p>
          <w:p w14:paraId="51939046"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形成与终结性</w:t>
            </w:r>
            <w:r>
              <w:rPr>
                <w:rFonts w:ascii="方正仿宋_GBK" w:hAnsi="方正仿宋_GBK" w:eastAsia="方正仿宋_GBK" w:cs="方正仿宋_GBK"/>
                <w:sz w:val="24"/>
                <w:szCs w:val="24"/>
              </w:rPr>
              <w:t>□</w:t>
            </w:r>
          </w:p>
        </w:tc>
        <w:tc>
          <w:tcPr>
            <w:tcW w:w="1305" w:type="dxa"/>
            <w:tcBorders>
              <w:top w:val="single" w:sz="4" w:space="0" w:color="000000"/>
              <w:left w:val="single" w:sz="4" w:space="0" w:color="auto"/>
              <w:bottom w:val="single" w:sz="4" w:space="0" w:color="000000"/>
              <w:right w:val="single" w:sz="4" w:space="0" w:color="000000"/>
            </w:tcBorders>
            <w:vAlign w:val="center"/>
          </w:tcPr>
          <w:p w14:paraId="25129D61"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证书</w:t>
            </w:r>
          </w:p>
          <w:p w14:paraId="562C64CF"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课程</w:t>
            </w:r>
          </w:p>
        </w:tc>
        <w:tc>
          <w:tcPr>
            <w:tcW w:w="1847" w:type="dxa"/>
            <w:tcBorders>
              <w:top w:val="single" w:sz="4" w:space="0" w:color="000000"/>
              <w:left w:val="single" w:sz="4" w:space="0" w:color="000000"/>
              <w:bottom w:val="single" w:sz="4" w:space="0" w:color="000000"/>
              <w:right w:val="single" w:sz="4" w:space="0" w:color="000000"/>
            </w:tcBorders>
            <w:vAlign w:val="center"/>
          </w:tcPr>
          <w:p w14:paraId="0024397C"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是</w:t>
            </w:r>
            <w:r>
              <w:rPr>
                <w:rFonts w:ascii="方正仿宋_GBK" w:hAnsi="方正仿宋_GBK" w:eastAsia="方正仿宋_GBK" w:cs="方正仿宋_GBK"/>
                <w:sz w:val="24"/>
                <w:szCs w:val="24"/>
              </w:rPr>
              <w:t>□</w:t>
            </w:r>
          </w:p>
          <w:p w14:paraId="08BE0D30"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否</w:t>
            </w:r>
            <w:r>
              <w:rPr>
                <w:rFonts w:ascii="方正仿宋_GBK" w:hAnsi="方正仿宋_GBK" w:eastAsia="方正仿宋_GBK" w:cs="方正仿宋_GBK"/>
                <w:sz w:val="24"/>
                <w:szCs w:val="24"/>
              </w:rPr>
              <w:sym w:font="Wingdings 2" w:char="0052"/>
            </w:r>
          </w:p>
        </w:tc>
      </w:tr>
      <w:tr w:rsidR="00732E19" w14:paraId="0C15F8DF" w14:textId="77777777">
        <w:trPr>
          <w:trHeight w:val="23"/>
          <w:jc w:val="center"/>
        </w:trPr>
        <w:tc>
          <w:tcPr>
            <w:tcW w:w="1312" w:type="dxa"/>
            <w:tcBorders>
              <w:top w:val="single" w:sz="4" w:space="0" w:color="000000"/>
              <w:left w:val="single" w:sz="4" w:space="0" w:color="000000"/>
              <w:bottom w:val="single" w:sz="4" w:space="0" w:color="000000"/>
              <w:right w:val="single" w:sz="4" w:space="0" w:color="000000"/>
            </w:tcBorders>
            <w:vAlign w:val="center"/>
          </w:tcPr>
          <w:p w14:paraId="43A30A9C"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先修课程</w:t>
            </w:r>
          </w:p>
        </w:tc>
        <w:tc>
          <w:tcPr>
            <w:tcW w:w="2414" w:type="dxa"/>
            <w:gridSpan w:val="2"/>
            <w:tcBorders>
              <w:top w:val="single" w:sz="4" w:space="0" w:color="000000"/>
              <w:left w:val="single" w:sz="4" w:space="0" w:color="000000"/>
              <w:bottom w:val="single" w:sz="4" w:space="0" w:color="000000"/>
              <w:right w:val="single" w:sz="4" w:space="0" w:color="auto"/>
            </w:tcBorders>
            <w:vAlign w:val="center"/>
          </w:tcPr>
          <w:p w14:paraId="60DAE4E7"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人工智能数学基础</w:t>
            </w:r>
          </w:p>
        </w:tc>
        <w:tc>
          <w:tcPr>
            <w:tcW w:w="1725" w:type="dxa"/>
            <w:tcBorders>
              <w:top w:val="single" w:sz="4" w:space="0" w:color="000000"/>
              <w:left w:val="single" w:sz="4" w:space="0" w:color="auto"/>
              <w:bottom w:val="single" w:sz="4" w:space="0" w:color="000000"/>
              <w:right w:val="single" w:sz="4" w:space="0" w:color="auto"/>
            </w:tcBorders>
            <w:vAlign w:val="center"/>
          </w:tcPr>
          <w:p w14:paraId="488C50C7"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后续课程</w:t>
            </w:r>
          </w:p>
        </w:tc>
        <w:tc>
          <w:tcPr>
            <w:tcW w:w="3152" w:type="dxa"/>
            <w:gridSpan w:val="2"/>
            <w:tcBorders>
              <w:top w:val="single" w:sz="4" w:space="0" w:color="000000"/>
              <w:left w:val="single" w:sz="4" w:space="0" w:color="auto"/>
              <w:bottom w:val="single" w:sz="4" w:space="0" w:color="000000"/>
              <w:right w:val="single" w:sz="4" w:space="0" w:color="000000"/>
            </w:tcBorders>
            <w:vAlign w:val="center"/>
          </w:tcPr>
          <w:p w14:paraId="4A03BA7C"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机器视觉</w:t>
            </w:r>
          </w:p>
        </w:tc>
      </w:tr>
      <w:tr w:rsidR="00732E19" w14:paraId="41801257" w14:textId="77777777">
        <w:trPr>
          <w:trHeight w:val="23"/>
          <w:jc w:val="center"/>
        </w:trPr>
        <w:tc>
          <w:tcPr>
            <w:tcW w:w="1312" w:type="dxa"/>
            <w:tcBorders>
              <w:top w:val="single" w:sz="4" w:space="0" w:color="000000"/>
              <w:left w:val="single" w:sz="4" w:space="0" w:color="000000"/>
              <w:bottom w:val="single" w:sz="4" w:space="0" w:color="000000"/>
              <w:right w:val="single" w:sz="4" w:space="0" w:color="000000"/>
            </w:tcBorders>
            <w:vAlign w:val="center"/>
          </w:tcPr>
          <w:p w14:paraId="41F943FA"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选用教材</w:t>
            </w:r>
          </w:p>
        </w:tc>
        <w:tc>
          <w:tcPr>
            <w:tcW w:w="7291" w:type="dxa"/>
            <w:gridSpan w:val="5"/>
            <w:tcBorders>
              <w:top w:val="single" w:sz="4" w:space="0" w:color="000000"/>
              <w:left w:val="single" w:sz="4" w:space="0" w:color="000000"/>
              <w:bottom w:val="single" w:sz="4" w:space="0" w:color="000000"/>
              <w:right w:val="single" w:sz="4" w:space="0" w:color="000000"/>
            </w:tcBorders>
            <w:vAlign w:val="center"/>
          </w:tcPr>
          <w:p w14:paraId="12B193CE"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w:t>
            </w:r>
            <w:r>
              <w:rPr>
                <w:rFonts w:ascii="方正仿宋_GBK" w:hAnsi="方正仿宋_GBK" w:eastAsia="方正仿宋_GBK" w:cs="方正仿宋_GBK"/>
                <w:sz w:val="24"/>
                <w:szCs w:val="24"/>
              </w:rPr>
              <w:t>TensorFlow 2</w:t>
            </w:r>
            <w:r>
              <w:rPr>
                <w:rFonts w:ascii="方正仿宋_GBK" w:hAnsi="方正仿宋_GBK" w:eastAsia="方正仿宋_GBK" w:cs="方正仿宋_GBK"/>
                <w:sz w:val="24"/>
                <w:szCs w:val="24"/>
              </w:rPr>
              <w:t>深度学习实战》（主编崔炜，</w:t>
            </w:r>
            <w:r>
              <w:rPr>
                <w:rFonts w:ascii="方正仿宋_GBK" w:hAnsi="方正仿宋_GBK" w:eastAsia="方正仿宋_GBK" w:cs="方正仿宋_GBK"/>
                <w:sz w:val="24"/>
                <w:szCs w:val="24"/>
              </w:rPr>
              <w:fldChar w:fldCharType="begin"/>
            </w:r>
            <w:r>
              <w:rPr>
                <w:rFonts w:ascii="方正仿宋_GBK" w:hAnsi="方正仿宋_GBK" w:eastAsia="方正仿宋_GBK" w:cs="方正仿宋_GBK"/>
                <w:sz w:val="24"/>
                <w:szCs w:val="24"/>
              </w:rPr>
              <w:instrText xml:space="preserve"> HYPERLINK "https://search.jd.com/Search?keyword=%E4%BA%BA%E6%B0%91%E9%82%AE%E7%94%B5%E5%87%BA%E7%89%88%E7%A4%BE&amp;enc=utf-8" \t "https://item.jd.com/_blank" </w:instrText>
            </w:r>
            <w:r>
              <w:rPr>
                <w:rFonts w:ascii="方正仿宋_GBK" w:hAnsi="方正仿宋_GBK" w:eastAsia="方正仿宋_GBK" w:cs="方正仿宋_GBK"/>
                <w:sz w:val="24"/>
                <w:szCs w:val="24"/>
              </w:rPr>
            </w:r>
            <w:r>
              <w:rPr>
                <w:rFonts w:ascii="方正仿宋_GBK" w:hAnsi="方正仿宋_GBK" w:eastAsia="方正仿宋_GBK" w:cs="方正仿宋_GBK"/>
                <w:sz w:val="24"/>
                <w:szCs w:val="24"/>
              </w:rPr>
              <w:fldChar w:fldCharType="separate"/>
            </w:r>
            <w:r>
              <w:rPr>
                <w:rFonts w:ascii="方正仿宋_GBK" w:hAnsi="方正仿宋_GBK" w:eastAsia="方正仿宋_GBK" w:cs="方正仿宋_GBK"/>
                <w:sz w:val="24"/>
                <w:szCs w:val="24"/>
              </w:rPr>
              <w:t>人民邮电出版社</w:t>
            </w:r>
            <w:r>
              <w:rPr>
                <w:rFonts w:ascii="方正仿宋_GBK" w:hAnsi="方正仿宋_GBK" w:eastAsia="方正仿宋_GBK" w:cs="方正仿宋_GBK"/>
                <w:sz w:val="24"/>
                <w:szCs w:val="24"/>
              </w:rPr>
              <w:fldChar w:fldCharType="end"/>
            </w:r>
            <w:r>
              <w:rPr>
                <w:rFonts w:ascii="方正仿宋_GBK" w:hAnsi="方正仿宋_GBK" w:eastAsia="方正仿宋_GBK" w:cs="方正仿宋_GBK"/>
                <w:sz w:val="24"/>
                <w:szCs w:val="24"/>
              </w:rPr>
              <w:t>出版社，</w:t>
            </w:r>
            <w:r>
              <w:rPr>
                <w:rFonts w:ascii="方正仿宋_GBK" w:hAnsi="方正仿宋_GBK" w:eastAsia="方正仿宋_GBK" w:cs="方正仿宋_GBK"/>
                <w:sz w:val="24"/>
                <w:szCs w:val="24"/>
              </w:rPr>
              <w:t>2022</w:t>
            </w:r>
            <w:r>
              <w:rPr>
                <w:rFonts w:ascii="方正仿宋_GBK" w:hAnsi="方正仿宋_GBK" w:eastAsia="方正仿宋_GBK" w:cs="方正仿宋_GBK"/>
                <w:sz w:val="24"/>
                <w:szCs w:val="24"/>
              </w:rPr>
              <w:t>年</w:t>
            </w:r>
            <w:r>
              <w:rPr>
                <w:rFonts w:ascii="方正仿宋_GBK" w:hAnsi="方正仿宋_GBK" w:eastAsia="方正仿宋_GBK" w:cs="方正仿宋_GBK"/>
                <w:sz w:val="24"/>
                <w:szCs w:val="24"/>
              </w:rPr>
              <w:t>07</w:t>
            </w:r>
            <w:r>
              <w:rPr>
                <w:rFonts w:ascii="方正仿宋_GBK" w:hAnsi="方正仿宋_GBK" w:eastAsia="方正仿宋_GBK" w:cs="方正仿宋_GBK"/>
                <w:sz w:val="24"/>
                <w:szCs w:val="24"/>
              </w:rPr>
              <w:t>月</w:t>
            </w:r>
            <w:r>
              <w:rPr>
                <w:rFonts w:ascii="方正仿宋_GBK" w:hAnsi="方正仿宋_GBK" w:eastAsia="方正仿宋_GBK" w:cs="方正仿宋_GBK"/>
                <w:sz w:val="24"/>
                <w:szCs w:val="24"/>
              </w:rPr>
              <w:t>01</w:t>
            </w:r>
            <w:r>
              <w:rPr>
                <w:rFonts w:ascii="方正仿宋_GBK" w:hAnsi="方正仿宋_GBK" w:eastAsia="方正仿宋_GBK" w:cs="方正仿宋_GBK"/>
                <w:sz w:val="24"/>
                <w:szCs w:val="24"/>
              </w:rPr>
              <w:t>，版号</w:t>
            </w:r>
            <w:proofErr w:type="gramStart"/>
            <w:r>
              <w:rPr>
                <w:rFonts w:ascii="方正仿宋_GBK" w:hAnsi="方正仿宋_GBK" w:eastAsia="方正仿宋_GBK" w:cs="方正仿宋_GBK"/>
                <w:sz w:val="24"/>
                <w:szCs w:val="24"/>
              </w:rPr>
              <w:t>9787115575906)</w:t>
            </w:r>
            <w:proofErr w:type="gramEnd"/>
          </w:p>
        </w:tc>
      </w:tr>
      <w:tr w:rsidR="00732E19" w14:paraId="22F43DE4" w14:textId="77777777">
        <w:trPr>
          <w:trHeight w:val="23"/>
          <w:jc w:val="center"/>
        </w:trPr>
        <w:tc>
          <w:tcPr>
            <w:tcW w:w="1312" w:type="dxa"/>
            <w:tcBorders>
              <w:top w:val="single" w:sz="4" w:space="0" w:color="000000"/>
              <w:left w:val="single" w:sz="4" w:space="0" w:color="000000"/>
              <w:bottom w:val="single" w:sz="4" w:space="0" w:color="000000"/>
              <w:right w:val="single" w:sz="4" w:space="0" w:color="000000"/>
            </w:tcBorders>
            <w:vAlign w:val="center"/>
          </w:tcPr>
          <w:p w14:paraId="694C588A"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教学方法</w:t>
            </w:r>
          </w:p>
        </w:tc>
        <w:tc>
          <w:tcPr>
            <w:tcW w:w="7291" w:type="dxa"/>
            <w:gridSpan w:val="5"/>
            <w:tcBorders>
              <w:top w:val="single" w:sz="4" w:space="0" w:color="000000"/>
              <w:left w:val="single" w:sz="4" w:space="0" w:color="000000"/>
              <w:bottom w:val="single" w:sz="4" w:space="0" w:color="000000"/>
              <w:right w:val="single" w:sz="4" w:space="0" w:color="000000"/>
            </w:tcBorders>
            <w:vAlign w:val="center"/>
          </w:tcPr>
          <w:p w14:paraId="30ED842B" w14:textId="5B7E5A14" w:rsidR="00732E19" w:rsidRDefault="000C2569">
            <w:pPr>
              <w:widowControl/>
              <w:spacing w:before="0" w:after="0" w:beforeAutospacing="0" w:afterAutospacing="0" w:line="320" w:lineRule="exact"/>
              <w:jc w:val="both"/>
            </w:pPr>
            <w:r>
              <w:rPr>
                <w:rFonts w:ascii="方正仿宋_GBK" w:hAnsi="方正仿宋_GBK" w:eastAsia="方正仿宋_GBK" w:cs="方正仿宋_GBK"/>
                <w:sz w:val="24"/>
                <w:szCs w:val="24"/>
              </w:rPr>
              <w:t>理论</w:t>
            </w:r>
            <w:r>
              <w:rPr>
                <w:rFonts w:ascii="方正仿宋_GBK" w:hAnsi="方正仿宋_GBK" w:eastAsia="方正仿宋_GBK" w:cs="方正仿宋_GBK"/>
                <w:sz w:val="24"/>
                <w:szCs w:val="24"/>
              </w:rPr>
              <w:t>+</w:t>
            </w:r>
            <w:r>
              <w:rPr>
                <w:rFonts w:ascii="方正仿宋_GBK" w:hAnsi="方正仿宋_GBK" w:eastAsia="方正仿宋_GBK" w:cs="方正仿宋_GBK"/>
                <w:sz w:val="24"/>
                <w:szCs w:val="24"/>
              </w:rPr>
              <w:t>实操</w:t>
            </w:r>
          </w:p>
        </w:tc>
      </w:tr>
      <w:tr w:rsidR="00732E19" w14:paraId="3FE5E036" w14:textId="77777777">
        <w:trPr>
          <w:trHeight w:val="23"/>
          <w:jc w:val="center"/>
        </w:trPr>
        <w:tc>
          <w:tcPr>
            <w:tcW w:w="1312" w:type="dxa"/>
            <w:tcBorders>
              <w:top w:val="single" w:sz="4" w:space="0" w:color="000000"/>
              <w:left w:val="single" w:sz="4" w:space="0" w:color="000000"/>
              <w:bottom w:val="single" w:sz="4" w:space="0" w:color="000000"/>
              <w:right w:val="single" w:sz="4" w:space="0" w:color="000000"/>
            </w:tcBorders>
            <w:vAlign w:val="center"/>
          </w:tcPr>
          <w:p w14:paraId="0EF70642"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sz w:val="24"/>
                <w:szCs w:val="24"/>
              </w:rPr>
              <w:t>完成人</w:t>
            </w:r>
          </w:p>
        </w:tc>
        <w:tc>
          <w:tcPr>
            <w:tcW w:w="2414" w:type="dxa"/>
            <w:gridSpan w:val="2"/>
            <w:tcBorders>
              <w:top w:val="single" w:sz="4" w:space="0" w:color="000000"/>
              <w:left w:val="single" w:sz="4" w:space="0" w:color="000000"/>
              <w:bottom w:val="single" w:sz="4" w:space="0" w:color="000000"/>
              <w:right w:val="single" w:sz="4" w:space="0" w:color="auto"/>
            </w:tcBorders>
            <w:vAlign w:val="center"/>
          </w:tcPr>
          <w:p w14:paraId="35B7CED2" w14:textId="77777777" w:rsidR="00732E19" w:rsidRDefault="00732E19">
            <w:pPr>
              <w:widowControl/>
              <w:spacing w:before="0" w:after="0" w:beforeAutospacing="0" w:afterAutospacing="0" w:line="320" w:lineRule="exact"/>
              <w:jc w:val="both"/>
            </w:pPr>
          </w:p>
        </w:tc>
        <w:tc>
          <w:tcPr>
            <w:tcW w:w="1725" w:type="dxa"/>
            <w:tcBorders>
              <w:top w:val="single" w:sz="4" w:space="0" w:color="000000"/>
              <w:left w:val="single" w:sz="4" w:space="0" w:color="auto"/>
              <w:bottom w:val="single" w:sz="4" w:space="0" w:color="000000"/>
              <w:right w:val="single" w:sz="4" w:space="0" w:color="auto"/>
            </w:tcBorders>
            <w:vAlign w:val="center"/>
          </w:tcPr>
          <w:p w14:paraId="678614A5" w14:textId="77777777" w:rsidR="00732E19" w:rsidRDefault="00000000">
            <w:pPr>
              <w:widowControl/>
              <w:spacing w:before="0" w:after="0" w:beforeAutospacing="0" w:afterAutospacing="0" w:line="320" w:lineRule="exact"/>
              <w:jc w:val="both"/>
            </w:pPr>
            <w:r>
              <w:rPr>
                <w:rFonts w:ascii="方正仿宋_GBK" w:hAnsi="方正仿宋_GBK" w:eastAsia="方正仿宋_GBK" w:cs="方正仿宋_GBK"/>
                <w:b/>
                <w:bCs/>
                <w:sz w:val="24"/>
                <w:szCs w:val="24"/>
              </w:rPr>
              <w:t>企业合作者</w:t>
            </w:r>
          </w:p>
        </w:tc>
        <w:tc>
          <w:tcPr>
            <w:tcW w:w="3152" w:type="dxa"/>
            <w:gridSpan w:val="2"/>
            <w:tcBorders>
              <w:top w:val="single" w:sz="4" w:space="0" w:color="000000"/>
              <w:left w:val="single" w:sz="4" w:space="0" w:color="auto"/>
              <w:bottom w:val="single" w:sz="4" w:space="0" w:color="000000"/>
              <w:right w:val="single" w:sz="4" w:space="0" w:color="000000"/>
            </w:tcBorders>
            <w:vAlign w:val="center"/>
          </w:tcPr>
          <w:p w14:paraId="1DD2ED4A" w14:textId="77777777" w:rsidR="00732E19" w:rsidRDefault="00732E19">
            <w:pPr>
              <w:widowControl/>
              <w:spacing w:before="0" w:after="0" w:beforeAutospacing="0" w:afterAutospacing="0" w:line="320" w:lineRule="exact"/>
              <w:jc w:val="both"/>
            </w:pPr>
          </w:p>
        </w:tc>
      </w:tr>
    </w:tbl>
    <w:p w14:paraId="70D75786"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注：</w:t>
      </w:r>
      <w:r>
        <w:rPr>
          <w:rFonts w:ascii="方正仿宋_GBK" w:hAnsi="方正仿宋_GBK" w:eastAsia="方正仿宋_GBK" w:cs="方正仿宋_GBK"/>
          <w:sz w:val="32"/>
          <w:szCs w:val="32"/>
        </w:rPr>
        <w:t>1.</w:t>
      </w:r>
      <w:r>
        <w:rPr>
          <w:rFonts w:ascii="方正仿宋_GBK" w:hAnsi="方正仿宋_GBK" w:eastAsia="方正仿宋_GBK" w:cs="方正仿宋_GBK"/>
          <w:sz w:val="32"/>
          <w:szCs w:val="32"/>
        </w:rPr>
        <w:t>课程名称、课程代码来自于专业人才培养方案中该课程对应的名称、代码</w:t>
      </w:r>
    </w:p>
    <w:p w14:paraId="10459CB4"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2.</w:t>
      </w:r>
      <w:r>
        <w:rPr>
          <w:rFonts w:ascii="方正仿宋_GBK" w:hAnsi="方正仿宋_GBK" w:eastAsia="方正仿宋_GBK" w:cs="方正仿宋_GBK"/>
          <w:sz w:val="32"/>
          <w:szCs w:val="32"/>
        </w:rPr>
        <w:t>学时、学分：课程总学时、学分及实践学时，来自于专业人才培养方案中该课程对应的学时学分</w:t>
      </w:r>
    </w:p>
    <w:p w14:paraId="599963F4"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3.</w:t>
      </w:r>
      <w:r>
        <w:rPr>
          <w:rFonts w:ascii="方正仿宋_GBK" w:hAnsi="方正仿宋_GBK" w:eastAsia="方正仿宋_GBK" w:cs="方正仿宋_GBK"/>
          <w:sz w:val="32"/>
          <w:szCs w:val="32"/>
        </w:rPr>
        <w:t>课程类别（单一选项）公共基础课、专业课；课程性质（单一选项）：必修课</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专业选修课</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公共选修课</w:t>
      </w:r>
    </w:p>
    <w:p w14:paraId="6C9C7B2D"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4.</w:t>
      </w:r>
      <w:r>
        <w:rPr>
          <w:rFonts w:ascii="方正仿宋_GBK" w:hAnsi="方正仿宋_GBK" w:eastAsia="方正仿宋_GBK" w:cs="方正仿宋_GBK"/>
          <w:sz w:val="32"/>
          <w:szCs w:val="32"/>
        </w:rPr>
        <w:t>课程类型（单一选项）：选项</w:t>
      </w:r>
      <w:r>
        <w:rPr>
          <w:rFonts w:ascii="方正仿宋_GBK" w:hAnsi="方正仿宋_GBK" w:eastAsia="方正仿宋_GBK" w:cs="方正仿宋_GBK"/>
          <w:sz w:val="32"/>
          <w:szCs w:val="32"/>
        </w:rPr>
        <w:t>A</w:t>
      </w:r>
      <w:r>
        <w:rPr>
          <w:rFonts w:ascii="方正仿宋_GBK" w:hAnsi="方正仿宋_GBK" w:eastAsia="方正仿宋_GBK" w:cs="方正仿宋_GBK"/>
          <w:sz w:val="32"/>
          <w:szCs w:val="32"/>
        </w:rPr>
        <w:t>类（纯理论课），课时中理论知识讲授占</w:t>
      </w:r>
      <w:r>
        <w:rPr>
          <w:rFonts w:ascii="方正仿宋_GBK" w:hAnsi="方正仿宋_GBK" w:eastAsia="方正仿宋_GBK" w:cs="方正仿宋_GBK"/>
          <w:sz w:val="32"/>
          <w:szCs w:val="32"/>
        </w:rPr>
        <w:t>80%</w:t>
      </w:r>
      <w:r>
        <w:rPr>
          <w:rFonts w:ascii="方正仿宋_GBK" w:hAnsi="方正仿宋_GBK" w:eastAsia="方正仿宋_GBK" w:cs="方正仿宋_GBK"/>
          <w:sz w:val="32"/>
          <w:szCs w:val="32"/>
        </w:rPr>
        <w:t>以上；</w:t>
      </w:r>
      <w:r>
        <w:rPr>
          <w:rFonts w:ascii="方正仿宋_GBK" w:hAnsi="方正仿宋_GBK" w:eastAsia="方正仿宋_GBK" w:cs="方正仿宋_GBK"/>
          <w:sz w:val="32"/>
          <w:szCs w:val="32"/>
        </w:rPr>
        <w:t>B</w:t>
      </w:r>
      <w:r>
        <w:rPr>
          <w:rFonts w:ascii="方正仿宋_GBK" w:hAnsi="方正仿宋_GBK" w:eastAsia="方正仿宋_GBK" w:cs="方正仿宋_GBK"/>
          <w:sz w:val="32"/>
          <w:szCs w:val="32"/>
        </w:rPr>
        <w:t>类（理论＋实践），理论或实践课时基于</w:t>
      </w:r>
      <w:r>
        <w:rPr>
          <w:rFonts w:ascii="方正仿宋_GBK" w:hAnsi="方正仿宋_GBK" w:eastAsia="方正仿宋_GBK" w:cs="方正仿宋_GBK"/>
          <w:sz w:val="32"/>
          <w:szCs w:val="32"/>
        </w:rPr>
        <w:t>A-C</w:t>
      </w:r>
      <w:r>
        <w:rPr>
          <w:rFonts w:ascii="方正仿宋_GBK" w:hAnsi="方正仿宋_GBK" w:eastAsia="方正仿宋_GBK" w:cs="方正仿宋_GBK"/>
          <w:sz w:val="32"/>
          <w:szCs w:val="32"/>
        </w:rPr>
        <w:t>之间；</w:t>
      </w:r>
      <w:r>
        <w:rPr>
          <w:rFonts w:ascii="方正仿宋_GBK" w:hAnsi="方正仿宋_GBK" w:eastAsia="方正仿宋_GBK" w:cs="方正仿宋_GBK"/>
          <w:sz w:val="32"/>
          <w:szCs w:val="32"/>
        </w:rPr>
        <w:t>C</w:t>
      </w:r>
      <w:r>
        <w:rPr>
          <w:rFonts w:ascii="方正仿宋_GBK" w:hAnsi="方正仿宋_GBK" w:eastAsia="方正仿宋_GBK" w:cs="方正仿宋_GBK"/>
          <w:sz w:val="32"/>
          <w:szCs w:val="32"/>
        </w:rPr>
        <w:t>类（纯实践课），课时中实践课时占</w:t>
      </w:r>
      <w:r>
        <w:rPr>
          <w:rFonts w:ascii="方正仿宋_GBK" w:hAnsi="方正仿宋_GBK" w:eastAsia="方正仿宋_GBK" w:cs="方正仿宋_GBK"/>
          <w:sz w:val="32"/>
          <w:szCs w:val="32"/>
        </w:rPr>
        <w:t>80%</w:t>
      </w:r>
      <w:r>
        <w:rPr>
          <w:rFonts w:ascii="方正仿宋_GBK" w:hAnsi="方正仿宋_GBK" w:eastAsia="方正仿宋_GBK" w:cs="方正仿宋_GBK"/>
          <w:sz w:val="32"/>
          <w:szCs w:val="32"/>
        </w:rPr>
        <w:t>以上</w:t>
      </w:r>
    </w:p>
    <w:p w14:paraId="4A2E70FF"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5.</w:t>
      </w:r>
      <w:r>
        <w:rPr>
          <w:rFonts w:ascii="方正仿宋_GBK" w:hAnsi="方正仿宋_GBK" w:eastAsia="方正仿宋_GBK" w:cs="方正仿宋_GBK"/>
          <w:sz w:val="32"/>
          <w:szCs w:val="32"/>
        </w:rPr>
        <w:t>开设学期：特指人才培养方案中本门课程安排在第几学期</w:t>
      </w:r>
    </w:p>
    <w:p w14:paraId="72B1C605"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6.</w:t>
      </w:r>
      <w:r>
        <w:rPr>
          <w:rFonts w:ascii="方正仿宋_GBK" w:hAnsi="方正仿宋_GBK" w:eastAsia="方正仿宋_GBK" w:cs="方正仿宋_GBK"/>
          <w:sz w:val="32"/>
          <w:szCs w:val="32"/>
        </w:rPr>
        <w:t>考核方式（单一选项）：选项要根据</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（五）考核与评价</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的设计进行选取</w:t>
      </w:r>
    </w:p>
    <w:p w14:paraId="2906906C"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7.</w:t>
      </w:r>
      <w:r>
        <w:rPr>
          <w:rFonts w:ascii="方正仿宋_GBK" w:hAnsi="方正仿宋_GBK" w:eastAsia="方正仿宋_GBK" w:cs="方正仿宋_GBK"/>
          <w:sz w:val="32"/>
          <w:szCs w:val="32"/>
        </w:rPr>
        <w:t>证书课程（单一选项）：课程是否是获取学业能力等级证书、职业能力等级证书、职业资格证书的相应课程</w:t>
      </w:r>
    </w:p>
    <w:p w14:paraId="7BDF5A92"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8.</w:t>
      </w:r>
      <w:r>
        <w:rPr>
          <w:rFonts w:ascii="方正仿宋_GBK" w:hAnsi="方正仿宋_GBK" w:eastAsia="方正仿宋_GBK" w:cs="方正仿宋_GBK"/>
          <w:sz w:val="32"/>
          <w:szCs w:val="32"/>
        </w:rPr>
        <w:t>完成人：课程标准制定完成的参与者；合作者：特指行业企业人员</w:t>
      </w:r>
    </w:p>
    <w:p w14:paraId="42A27CFD" w14:textId="77777777" w:rsidR="00732E19" w:rsidRDefault="00000000" w:rsidP="00424AEB">
      <w:pPr>
        <w:pStyle w:val="1"/>
        <w:spacing w:beforeAutospacing="0" w:afterAutospacing="0"/>
      </w:pPr>
      <w:bookmarkStart w:id="2" w:name="_Toc241007375"/>
      <w:r>
        <w:t>二、课程定位</w:t>
      </w:r>
      <w:bookmarkEnd w:id="2"/>
    </w:p>
    <w:p w14:paraId="6EA1C9C1" w14:textId="77777777" w:rsidR="00732E19" w:rsidRDefault="00000000">
      <w:pPr>
        <w:pStyle w:val="2"/>
        <w:spacing w:before="0" w:beforeAutospacing="0" w:afterAutospacing="0"/>
      </w:pPr>
      <w:bookmarkStart w:id="3" w:name="_Toc241007376"/>
      <w:r>
        <w:t>（一）课程定位</w:t>
      </w:r>
      <w:bookmarkEnd w:id="3"/>
    </w:p>
    <w:p w14:paraId="4FC5D4C4"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《深度学习应用开发》课程是人工智能技术应用专业（或计算机应用技术、大数据技术等相关专业）培养人工智能开发工程师岗位核心能力及深度学习理论知识和工程实践素质的一门必修专业核心课程。</w:t>
      </w:r>
    </w:p>
    <w:p w14:paraId="73805385"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课程在专业图谱中的定位（来自专业人才培养方案）：</w:t>
      </w:r>
    </w:p>
    <w:p w14:paraId="1D10F9DF"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Ⅰ </w:t>
      </w:r>
      <w:r>
        <w:rPr>
          <w:rFonts w:ascii="方正仿宋_GBK" w:hAnsi="方正仿宋_GBK" w:eastAsia="方正仿宋_GBK" w:cs="方正仿宋_GBK"/>
          <w:sz w:val="32"/>
          <w:szCs w:val="32"/>
        </w:rPr>
        <w:t>深度学习模型开发能力</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深度学习基础理论与框架知识</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严谨规范、创新实践的工程素养</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专业培养目标</w:t>
      </w:r>
      <w:proofErr w:type="gramStart"/>
      <w:r>
        <w:rPr>
          <w:rFonts w:ascii="方正仿宋_GBK" w:hAnsi="方正仿宋_GBK" w:eastAsia="方正仿宋_GBK" w:cs="方正仿宋_GBK"/>
          <w:sz w:val="32"/>
          <w:szCs w:val="32"/>
        </w:rPr>
        <w:t xml:space="preserve"> </w:t>
      </w:r>
      <w:r>
        <w:rPr>
          <w:rFonts w:ascii="方正仿宋_GBK" w:hAnsi="方正仿宋_GBK" w:eastAsia="方正仿宋_GBK" w:cs="方正仿宋_GBK"/>
          <w:sz w:val="32"/>
          <w:szCs w:val="32"/>
        </w:rPr>
        <w:t>。</w:t>
      </w:r>
      <w:proofErr w:type="gramEnd"/>
    </w:p>
    <w:p w14:paraId="2F4EB0DC"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Ⅱ </w:t>
      </w:r>
      <w:r>
        <w:rPr>
          <w:rFonts w:ascii="方正仿宋_GBK" w:hAnsi="方正仿宋_GBK" w:eastAsia="方正仿宋_GBK" w:cs="方正仿宋_GBK"/>
          <w:sz w:val="32"/>
          <w:szCs w:val="32"/>
        </w:rPr>
        <w:t>数据分析与预处理能力</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数据处理与特征工程知识</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科学严谨、精益求精的工匠精神</w:t>
      </w:r>
      <w:r>
        <w:rPr>
          <w:rFonts w:ascii="方正仿宋_GBK" w:hAnsi="方正仿宋_GBK" w:eastAsia="方正仿宋_GBK" w:cs="方正仿宋_GBK"/>
          <w:sz w:val="32"/>
          <w:szCs w:val="32"/>
        </w:rPr>
        <w:t>。</w:t>
      </w:r>
    </w:p>
    <w:p w14:paraId="78E3C162"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Ⅲ </w:t>
      </w:r>
      <w:r>
        <w:rPr>
          <w:rFonts w:ascii="方正仿宋_GBK" w:hAnsi="方正仿宋_GBK" w:eastAsia="方正仿宋_GBK" w:cs="方正仿宋_GBK"/>
          <w:sz w:val="32"/>
          <w:szCs w:val="32"/>
        </w:rPr>
        <w:t>模型部署与应用能力</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模型评估与优化知识</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团队协作、持续学习的职业素养</w:t>
      </w:r>
      <w:r>
        <w:rPr>
          <w:rFonts w:ascii="方正仿宋_GBK" w:hAnsi="方正仿宋_GBK" w:eastAsia="方正仿宋_GBK" w:cs="方正仿宋_GBK"/>
          <w:sz w:val="32"/>
          <w:szCs w:val="32"/>
        </w:rPr>
        <w:t>。</w:t>
      </w:r>
    </w:p>
    <w:p w14:paraId="547EC828" w14:textId="77777777" w:rsidR="00732E19" w:rsidRDefault="00000000">
      <w:pPr>
        <w:pStyle w:val="2"/>
        <w:spacing w:before="0" w:beforeAutospacing="0" w:afterAutospacing="0"/>
      </w:pPr>
      <w:bookmarkStart w:id="4" w:name="_Toc241007377"/>
      <w:r>
        <w:t>（二）课程性质</w:t>
      </w:r>
      <w:bookmarkEnd w:id="4"/>
    </w:p>
    <w:p w14:paraId="1ED1949A"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《深度学习应用开发》是一门必修的理实一体化</w:t>
      </w:r>
      <w:r>
        <w:rPr>
          <w:rFonts w:ascii="方正仿宋_GBK" w:hAnsi="方正仿宋_GBK" w:eastAsia="方正仿宋_GBK" w:cs="方正仿宋_GBK"/>
          <w:sz w:val="32"/>
          <w:szCs w:val="32"/>
        </w:rPr>
        <w:t>B</w:t>
      </w:r>
      <w:r>
        <w:rPr>
          <w:rFonts w:ascii="方正仿宋_GBK" w:hAnsi="方正仿宋_GBK" w:eastAsia="方正仿宋_GBK" w:cs="方正仿宋_GBK"/>
          <w:sz w:val="32"/>
          <w:szCs w:val="32"/>
        </w:rPr>
        <w:t>类课程。课程以</w:t>
      </w:r>
      <w:r>
        <w:rPr>
          <w:rFonts w:ascii="方正仿宋_GBK" w:hAnsi="方正仿宋_GBK" w:eastAsia="方正仿宋_GBK" w:cs="方正仿宋_GBK"/>
          <w:sz w:val="32"/>
          <w:szCs w:val="32"/>
        </w:rPr>
        <w:t>TensorFlow 2/</w:t>
      </w:r>
      <w:proofErr w:type="spellStart"/>
      <w:r>
        <w:rPr>
          <w:rFonts w:ascii="方正仿宋_GBK" w:hAnsi="方正仿宋_GBK" w:eastAsia="方正仿宋_GBK" w:cs="方正仿宋_GBK"/>
          <w:sz w:val="32"/>
          <w:szCs w:val="32"/>
        </w:rPr>
        <w:t>PyTorch</w:t>
      </w:r>
      <w:proofErr w:type="spellEnd"/>
      <w:r>
        <w:rPr>
          <w:rFonts w:ascii="方正仿宋_GBK" w:hAnsi="方正仿宋_GBK" w:eastAsia="方正仿宋_GBK" w:cs="方正仿宋_GBK"/>
          <w:sz w:val="32"/>
          <w:szCs w:val="32"/>
        </w:rPr>
        <w:t>深度学习框架为载体，涵盖深度学习基础理论、卷积神经网络、循环神经网络、生成对抗网络等核心技术，通过项目化教学实现理论教学与实践操作的有机融合，强调</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做中学、学中做</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，突出实践技能与工程应用能力的培养。</w:t>
      </w:r>
    </w:p>
    <w:p w14:paraId="693EAB43" w14:textId="77777777" w:rsidR="00732E19" w:rsidRDefault="00000000" w:rsidP="00424AEB">
      <w:pPr>
        <w:pStyle w:val="1"/>
        <w:spacing w:beforeAutospacing="0" w:afterAutospacing="0"/>
      </w:pPr>
      <w:bookmarkStart w:id="5" w:name="_Toc241007378"/>
      <w:r>
        <w:t>三、课程任务</w:t>
      </w:r>
      <w:bookmarkEnd w:id="5"/>
    </w:p>
    <w:p w14:paraId="243D28F2"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深度学习应用开发》作为培养深度学习模型开发能力及人工智能理论知识和工程实践素质的一门必修专业核心课程，其主要任务是培养学生具备深度学习模型的设计、训练与部署能力，掌握深度学习领域的基本理论、核心算法与主流框架操作技能，养成职业发展所需的规范编码、严谨调试、团队协作与持续学习等素质。</w:t>
      </w:r>
    </w:p>
    <w:p w14:paraId="59588C34"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课程图谱（根据专业图谱，是对专业图谱在深度学习领域的具体化）：</w:t>
      </w:r>
    </w:p>
    <w:p w14:paraId="35077AE3"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Ⅰ </w:t>
      </w:r>
      <w:r>
        <w:rPr>
          <w:rFonts w:ascii="方正仿宋_GBK" w:hAnsi="方正仿宋_GBK" w:eastAsia="方正仿宋_GBK" w:cs="方正仿宋_GBK"/>
          <w:sz w:val="32"/>
          <w:szCs w:val="32"/>
        </w:rPr>
        <w:t>深度学习模型构建与训练能力</w:t>
      </w:r>
      <w:r>
        <w:rPr>
          <w:rFonts w:ascii="方正仿宋_GBK" w:hAnsi="方正仿宋_GBK" w:eastAsia="方正仿宋_GBK" w:cs="方正仿宋_GBK"/>
          <w:sz w:val="32"/>
          <w:szCs w:val="32"/>
        </w:rPr>
        <w:t>——TensorFlow 2/</w:t>
      </w:r>
      <w:proofErr w:type="spellStart"/>
      <w:r>
        <w:rPr>
          <w:rFonts w:ascii="方正仿宋_GBK" w:hAnsi="方正仿宋_GBK" w:eastAsia="方正仿宋_GBK" w:cs="方正仿宋_GBK"/>
          <w:sz w:val="32"/>
          <w:szCs w:val="32"/>
        </w:rPr>
        <w:t>PyTorch</w:t>
      </w:r>
      <w:proofErr w:type="spellEnd"/>
      <w:r>
        <w:rPr>
          <w:rFonts w:ascii="方正仿宋_GBK" w:hAnsi="方正仿宋_GBK" w:eastAsia="方正仿宋_GBK" w:cs="方正仿宋_GBK"/>
          <w:sz w:val="32"/>
          <w:szCs w:val="32"/>
        </w:rPr>
        <w:t>框架知识</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规范编码、严谨调试的工程素养</w:t>
      </w:r>
    </w:p>
    <w:p w14:paraId="7B0221B1"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《深度学习应用开发》课程图谱</w:t>
      </w:r>
      <w:r>
        <w:rPr>
          <w:rFonts w:ascii="方正仿宋_GBK" w:hAnsi="方正仿宋_GBK" w:eastAsia="方正仿宋_GBK" w:cs="方正仿宋_GBK"/>
          <w:sz w:val="32"/>
          <w:szCs w:val="32"/>
        </w:rPr>
        <w:t xml:space="preserve"> Ⅱ </w:t>
      </w:r>
      <w:r>
        <w:rPr>
          <w:rFonts w:ascii="方正仿宋_GBK" w:hAnsi="方正仿宋_GBK" w:eastAsia="方正仿宋_GBK" w:cs="方正仿宋_GBK"/>
          <w:sz w:val="32"/>
          <w:szCs w:val="32"/>
        </w:rPr>
        <w:t>数据预处理与特征提取能力</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数据加载、标准化与特征工程知识</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科学态度、精益求精的工匠精神</w:t>
      </w:r>
    </w:p>
    <w:p w14:paraId="1BD36B3B"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Ⅲ </w:t>
      </w:r>
      <w:r>
        <w:rPr>
          <w:rFonts w:ascii="方正仿宋_GBK" w:hAnsi="方正仿宋_GBK" w:eastAsia="方正仿宋_GBK" w:cs="方正仿宋_GBK"/>
          <w:sz w:val="32"/>
          <w:szCs w:val="32"/>
        </w:rPr>
        <w:t>模型评估、调优与部署能力</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性能评估、模型保存与调用知识</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团队协作、创新实践的复合素质</w:t>
      </w:r>
    </w:p>
    <w:p w14:paraId="18C56784" w14:textId="77777777" w:rsidR="00732E19" w:rsidRDefault="00000000">
      <w:pPr>
        <w:pStyle w:val="1"/>
        <w:spacing w:beforeAutospacing="0" w:afterAutospacing="0"/>
      </w:pPr>
      <w:bookmarkStart w:id="6" w:name="_Toc241007379"/>
      <w:r>
        <w:t>四、课程目标</w:t>
      </w:r>
      <w:bookmarkEnd w:id="6"/>
    </w:p>
    <w:p w14:paraId="6820E574" w14:textId="77777777" w:rsidR="00732E19" w:rsidRDefault="00000000">
      <w:pPr>
        <w:pStyle w:val="2"/>
        <w:spacing w:before="0" w:beforeAutospacing="0" w:afterAutospacing="0"/>
      </w:pPr>
      <w:bookmarkStart w:id="7" w:name="_Toc241007380"/>
      <w:r>
        <w:t>（一）知识目标</w:t>
      </w:r>
      <w:bookmarkEnd w:id="7"/>
    </w:p>
    <w:p w14:paraId="510F7D50"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1.系统掌握深度学习的基础理论与核心概念，包括深度学习定义与常见应用、主流深度学习框架对比、</w:t>
      </w:r>
      <w:r>
        <w:rPr>
          <w:rFonts w:ascii="方正仿宋_GBK" w:hAnsi="方正仿宋_GBK" w:eastAsia="方正仿宋_GBK" w:cs="方正仿宋_GBK"/>
          <w:sz w:val="32"/>
          <w:szCs w:val="32"/>
        </w:rPr>
        <w:t>TensorFlow 2/</w:t>
      </w:r>
      <w:proofErr w:type="spellStart"/>
      <w:r>
        <w:rPr>
          <w:rFonts w:ascii="方正仿宋_GBK" w:hAnsi="方正仿宋_GBK" w:eastAsia="方正仿宋_GBK" w:cs="方正仿宋_GBK"/>
          <w:sz w:val="32"/>
          <w:szCs w:val="32"/>
        </w:rPr>
        <w:t>PyTorch</w:t>
      </w:r>
      <w:proofErr w:type="spellEnd"/>
      <w:r>
        <w:rPr>
          <w:rFonts w:ascii="方正仿宋_GBK" w:hAnsi="方正仿宋_GBK" w:eastAsia="方正仿宋_GBK" w:cs="方正仿宋_GBK"/>
          <w:sz w:val="32"/>
          <w:szCs w:val="32"/>
        </w:rPr>
        <w:t>基本数据类型、张量操作与自动求导机制、深度学习通用流程（数据加载、数据预处理、网络构建、模型编译、训练与评估）等，构建层次清晰、逻辑严谨的学科知识体系，能够准确阐述深度学习基本原理及其与机器学习的内在联系。</w:t>
      </w:r>
    </w:p>
    <w:p w14:paraId="5A474EA9"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2.深入理解卷积神经网络（</w:t>
      </w:r>
      <w:r>
        <w:rPr>
          <w:rFonts w:ascii="方正仿宋_GBK" w:hAnsi="方正仿宋_GBK" w:eastAsia="方正仿宋_GBK" w:cs="方正仿宋_GBK"/>
          <w:sz w:val="32"/>
          <w:szCs w:val="32"/>
        </w:rPr>
        <w:t>CNN</w:t>
      </w:r>
      <w:r>
        <w:rPr>
          <w:rFonts w:ascii="方正仿宋_GBK" w:hAnsi="方正仿宋_GBK" w:eastAsia="方正仿宋_GBK" w:cs="方正仿宋_GBK"/>
          <w:sz w:val="32"/>
          <w:szCs w:val="32"/>
        </w:rPr>
        <w:t>）、循环神经网络（</w:t>
      </w:r>
      <w:r>
        <w:rPr>
          <w:rFonts w:ascii="方正仿宋_GBK" w:hAnsi="方正仿宋_GBK" w:eastAsia="方正仿宋_GBK" w:cs="方正仿宋_GBK"/>
          <w:sz w:val="32"/>
          <w:szCs w:val="32"/>
        </w:rPr>
        <w:t>RNN/LSTM</w:t>
      </w:r>
      <w:r>
        <w:rPr>
          <w:rFonts w:ascii="方正仿宋_GBK" w:hAnsi="方正仿宋_GBK" w:eastAsia="方正仿宋_GBK" w:cs="方正仿宋_GBK"/>
          <w:sz w:val="32"/>
          <w:szCs w:val="32"/>
        </w:rPr>
        <w:t>）、生成对抗网络（</w:t>
      </w:r>
      <w:r>
        <w:rPr>
          <w:rFonts w:ascii="方正仿宋_GBK" w:hAnsi="方正仿宋_GBK" w:eastAsia="方正仿宋_GBK" w:cs="方正仿宋_GBK"/>
          <w:sz w:val="32"/>
          <w:szCs w:val="32"/>
        </w:rPr>
        <w:t>GAN/</w:t>
      </w:r>
      <w:proofErr w:type="spellStart"/>
      <w:r>
        <w:rPr>
          <w:rFonts w:ascii="方正仿宋_GBK" w:hAnsi="方正仿宋_GBK" w:eastAsia="方正仿宋_GBK" w:cs="方正仿宋_GBK"/>
          <w:sz w:val="32"/>
          <w:szCs w:val="32"/>
        </w:rPr>
        <w:t>CycleGAN</w:t>
      </w:r>
      <w:proofErr w:type="spellEnd"/>
      <w:r>
        <w:rPr>
          <w:rFonts w:ascii="方正仿宋_GBK" w:hAnsi="方正仿宋_GBK" w:eastAsia="方正仿宋_GBK" w:cs="方正仿宋_GBK"/>
          <w:sz w:val="32"/>
          <w:szCs w:val="32"/>
        </w:rPr>
        <w:t>）等核心网络的结构原理与应用场景，掌握</w:t>
      </w:r>
      <w:r>
        <w:rPr>
          <w:rFonts w:ascii="方正仿宋_GBK" w:hAnsi="方正仿宋_GBK" w:eastAsia="方正仿宋_GBK" w:cs="方正仿宋_GBK"/>
          <w:sz w:val="32"/>
          <w:szCs w:val="32"/>
        </w:rPr>
        <w:t>MFCC</w:t>
      </w:r>
      <w:r>
        <w:rPr>
          <w:rFonts w:ascii="方正仿宋_GBK" w:hAnsi="方正仿宋_GBK" w:eastAsia="方正仿宋_GBK" w:cs="方正仿宋_GBK"/>
          <w:sz w:val="32"/>
          <w:szCs w:val="32"/>
        </w:rPr>
        <w:t>音频特征提取、</w:t>
      </w:r>
      <w:r>
        <w:rPr>
          <w:rFonts w:ascii="方正仿宋_GBK" w:hAnsi="方正仿宋_GBK" w:eastAsia="方正仿宋_GBK" w:cs="方正仿宋_GBK"/>
          <w:sz w:val="32"/>
          <w:szCs w:val="32"/>
        </w:rPr>
        <w:t>HOG</w:t>
      </w:r>
      <w:r>
        <w:rPr>
          <w:rFonts w:ascii="方正仿宋_GBK" w:hAnsi="方正仿宋_GBK" w:eastAsia="方正仿宋_GBK" w:cs="方正仿宋_GBK"/>
          <w:sz w:val="32"/>
          <w:szCs w:val="32"/>
        </w:rPr>
        <w:t>图像特征提取等特征工程方法，了解深度学习在图像分类、目标检测、语音识别、图像风格转换等领域的前沿动态，能够区分不同网络</w:t>
      </w:r>
      <w:r>
        <w:rPr>
          <w:rFonts w:ascii="方正仿宋_GBK" w:hAnsi="方正仿宋_GBK" w:eastAsia="方正仿宋_GBK" w:cs="方正仿宋_GBK"/>
          <w:sz w:val="32"/>
          <w:szCs w:val="32"/>
        </w:rPr>
        <w:t>架构的适用场景与优势差异，为后续专业实践奠定坚实的理论基础。</w:t>
      </w:r>
    </w:p>
    <w:p w14:paraId="7CA1991C"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3.熟悉</w:t>
      </w:r>
      <w:r>
        <w:rPr>
          <w:rFonts w:ascii="方正仿宋_GBK" w:hAnsi="方正仿宋_GBK" w:eastAsia="方正仿宋_GBK" w:cs="方正仿宋_GBK"/>
          <w:sz w:val="32"/>
          <w:szCs w:val="32"/>
        </w:rPr>
        <w:t>TensorFlow 2/</w:t>
      </w:r>
      <w:proofErr w:type="spellStart"/>
      <w:r>
        <w:rPr>
          <w:rFonts w:ascii="方正仿宋_GBK" w:hAnsi="方正仿宋_GBK" w:eastAsia="方正仿宋_GBK" w:cs="方正仿宋_GBK"/>
          <w:sz w:val="32"/>
          <w:szCs w:val="32"/>
        </w:rPr>
        <w:t>PyTorch</w:t>
      </w:r>
      <w:proofErr w:type="spellEnd"/>
      <w:r>
        <w:rPr>
          <w:rFonts w:ascii="方正仿宋_GBK" w:hAnsi="方正仿宋_GBK" w:eastAsia="方正仿宋_GBK" w:cs="方正仿宋_GBK"/>
          <w:sz w:val="32"/>
          <w:szCs w:val="32"/>
        </w:rPr>
        <w:t>框架的开发规范与最佳实践，了解模型保存与调用的标准流程，明确深度学习技术的社会价值与应用边界，能够准确解读行业技术文档与</w:t>
      </w:r>
      <w:r>
        <w:rPr>
          <w:rFonts w:ascii="方正仿宋_GBK" w:hAnsi="方正仿宋_GBK" w:eastAsia="方正仿宋_GBK" w:cs="方正仿宋_GBK"/>
          <w:sz w:val="32"/>
          <w:szCs w:val="32"/>
        </w:rPr>
        <w:t>API</w:t>
      </w:r>
      <w:r>
        <w:rPr>
          <w:rFonts w:ascii="方正仿宋_GBK" w:hAnsi="方正仿宋_GBK" w:eastAsia="方正仿宋_GBK" w:cs="方正仿宋_GBK"/>
          <w:sz w:val="32"/>
          <w:szCs w:val="32"/>
        </w:rPr>
        <w:t>手册的核心要求，形成对深度学习技术体系的系统性认知。</w:t>
      </w:r>
    </w:p>
    <w:p w14:paraId="5E7BC0B4" w14:textId="77777777" w:rsidR="00732E19" w:rsidRDefault="00000000">
      <w:pPr>
        <w:pStyle w:val="2"/>
        <w:spacing w:before="0" w:beforeAutospacing="0" w:afterAutospacing="0"/>
      </w:pPr>
      <w:bookmarkStart w:id="8" w:name="_Toc241007381"/>
      <w:r>
        <w:t>（二）能力（技能）目标</w:t>
      </w:r>
      <w:bookmarkEnd w:id="8"/>
    </w:p>
    <w:p w14:paraId="4C9CAB35"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1.能够运用</w:t>
      </w:r>
      <w:r>
        <w:rPr>
          <w:rFonts w:ascii="方正仿宋_GBK" w:hAnsi="方正仿宋_GBK" w:eastAsia="方正仿宋_GBK" w:cs="方正仿宋_GBK"/>
          <w:sz w:val="32"/>
          <w:szCs w:val="32"/>
        </w:rPr>
        <w:t>TensorFlow 2/</w:t>
      </w:r>
      <w:proofErr w:type="spellStart"/>
      <w:r>
        <w:rPr>
          <w:rFonts w:ascii="方正仿宋_GBK" w:hAnsi="方正仿宋_GBK" w:eastAsia="方正仿宋_GBK" w:cs="方正仿宋_GBK"/>
          <w:sz w:val="32"/>
          <w:szCs w:val="32"/>
        </w:rPr>
        <w:t>PyTorch</w:t>
      </w:r>
      <w:proofErr w:type="spellEnd"/>
      <w:r>
        <w:rPr>
          <w:rFonts w:ascii="方正仿宋_GBK" w:hAnsi="方正仿宋_GBK" w:eastAsia="方正仿宋_GBK" w:cs="方正仿宋_GBK"/>
          <w:sz w:val="32"/>
          <w:szCs w:val="32"/>
        </w:rPr>
        <w:t>框架解决真实场景中的深度学习问题，独立完成模型搭建、训练与评估任务（如花卉</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果蔬</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车型图像分类、门牌号识别、语音识别、图像风格转换等），具备将理论知识转化为实践操作的初步能力，解决中等难度的工程应用问题。</w:t>
      </w:r>
    </w:p>
    <w:p w14:paraId="3160E6B9"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2.熟练操作</w:t>
      </w:r>
      <w:r>
        <w:rPr>
          <w:rFonts w:ascii="方正仿宋_GBK" w:hAnsi="方正仿宋_GBK" w:eastAsia="方正仿宋_GBK" w:cs="方正仿宋_GBK"/>
          <w:sz w:val="32"/>
          <w:szCs w:val="32"/>
        </w:rPr>
        <w:t>PyCharm/VS Code</w:t>
      </w:r>
      <w:r>
        <w:rPr>
          <w:rFonts w:ascii="方正仿宋_GBK" w:hAnsi="方正仿宋_GBK" w:eastAsia="方正仿宋_GBK" w:cs="方正仿宋_GBK"/>
          <w:sz w:val="32"/>
          <w:szCs w:val="32"/>
        </w:rPr>
        <w:t>等开发工具与</w:t>
      </w:r>
      <w:r>
        <w:rPr>
          <w:rFonts w:ascii="方正仿宋_GBK" w:hAnsi="方正仿宋_GBK" w:eastAsia="方正仿宋_GBK" w:cs="方正仿宋_GBK"/>
          <w:sz w:val="32"/>
          <w:szCs w:val="32"/>
        </w:rPr>
        <w:t>TensorFlow 2/</w:t>
      </w:r>
      <w:proofErr w:type="spellStart"/>
      <w:r>
        <w:rPr>
          <w:rFonts w:ascii="方正仿宋_GBK" w:hAnsi="方正仿宋_GBK" w:eastAsia="方正仿宋_GBK" w:cs="方正仿宋_GBK"/>
          <w:sz w:val="32"/>
          <w:szCs w:val="32"/>
        </w:rPr>
        <w:t>PyTorch</w:t>
      </w:r>
      <w:proofErr w:type="spellEnd"/>
      <w:r>
        <w:rPr>
          <w:rFonts w:ascii="方正仿宋_GBK" w:hAnsi="方正仿宋_GBK" w:eastAsia="方正仿宋_GBK" w:cs="方正仿宋_GBK"/>
          <w:sz w:val="32"/>
          <w:szCs w:val="32"/>
        </w:rPr>
        <w:t>深度学习框架，按照深度学习通用流程完成数据加载与预处理、网络构建与编译、模型训练与调参、性能评估与可视化、模型保存与调用等技能操作，具备规范的实践动手能力，能够准确记录并分析实验结果，形成严谨的工作习惯。</w:t>
      </w:r>
    </w:p>
    <w:p w14:paraId="6D801235"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3.具备团队协作与沟通能力，能够在小组项目中承担方案设计、模型构建、调参优化、成果汇报等角色，通过讨论、协作、分工完成基于</w:t>
      </w:r>
      <w:proofErr w:type="spellStart"/>
      <w:r>
        <w:rPr>
          <w:rFonts w:ascii="方正仿宋_GBK" w:hAnsi="方正仿宋_GBK" w:eastAsia="方正仿宋_GBK" w:cs="方正仿宋_GBK"/>
          <w:sz w:val="32"/>
          <w:szCs w:val="32"/>
        </w:rPr>
        <w:t>TipDM</w:t>
      </w:r>
      <w:proofErr w:type="spellEnd"/>
      <w:r>
        <w:rPr>
          <w:rFonts w:ascii="方正仿宋_GBK" w:hAnsi="方正仿宋_GBK" w:eastAsia="方正仿宋_GBK" w:cs="方正仿宋_GBK"/>
          <w:sz w:val="32"/>
          <w:szCs w:val="32"/>
        </w:rPr>
        <w:t>平台或飞桨平台的深度学习综合实训任</w:t>
      </w:r>
      <w:r>
        <w:rPr>
          <w:rFonts w:ascii="方正仿宋_GBK" w:hAnsi="方正仿宋_GBK" w:eastAsia="方正仿宋_GBK" w:cs="方正仿宋_GBK"/>
          <w:sz w:val="32"/>
          <w:szCs w:val="32"/>
        </w:rPr>
        <w:t>务，能够清晰表达技术观点并倾听他人意见，提升跨场景沟通与问题解决能力。</w:t>
      </w:r>
    </w:p>
    <w:p w14:paraId="654774A3" w14:textId="77777777" w:rsidR="00732E19" w:rsidRDefault="00000000">
      <w:pPr>
        <w:pStyle w:val="2"/>
        <w:spacing w:before="0" w:beforeAutospacing="0" w:afterAutospacing="0"/>
      </w:pPr>
      <w:r>
        <w:tab/>
      </w:r>
      <w:bookmarkStart w:id="9" w:name="_Toc241007382"/>
      <w:r>
        <w:t>（三）素质目标</w:t>
      </w:r>
      <w:bookmarkEnd w:id="9"/>
    </w:p>
    <w:p w14:paraId="535D38B0"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b/>
          <w:bCs/>
          <w:sz w:val="32"/>
          <w:szCs w:val="32"/>
        </w:rPr>
        <w:t xml:space="preserve">思想政治素质：</w:t>
      </w:r>
      <w:r>
        <w:rPr>
          <w:rFonts w:ascii="方正仿宋_GBK" w:hAnsi="方正仿宋_GBK" w:eastAsia="方正仿宋_GBK" w:cs="方正仿宋_GBK"/>
          <w:sz w:val="32"/>
          <w:szCs w:val="32"/>
        </w:rPr>
        <w:t xml:space="preserve">践行社会主义核心价值观，通过我国在人工智能领域的自主创新成果（如国产深度学习框架、AI应用落地案例），增强民族自豪感与科技报国意识，将个人发展融入国家科技强国战略。</w:t>
      </w:r>
    </w:p>
    <w:p w14:paraId="3A548A6F"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b/>
          <w:bCs/>
          <w:sz w:val="32"/>
          <w:szCs w:val="32"/>
        </w:rPr>
        <w:t xml:space="preserve">职业道德素质：</w:t>
      </w:r>
      <w:r>
        <w:rPr>
          <w:rFonts w:ascii="方正仿宋_GBK" w:hAnsi="方正仿宋_GBK" w:eastAsia="方正仿宋_GBK" w:cs="方正仿宋_GBK"/>
          <w:sz w:val="32"/>
          <w:szCs w:val="32"/>
        </w:rPr>
        <w:t xml:space="preserve">培养严谨细致、精益求精的工匠精神，在模型训练与调参过程中树立安全意识和数据隐私保护意识；在项目开发中遵守行业规范与知识产权法规，形成质量协作意识和职业责任感。</w:t>
      </w:r>
    </w:p>
    <w:p w14:paraId="584FA91A"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b/>
          <w:bCs/>
          <w:sz w:val="32"/>
          <w:szCs w:val="32"/>
        </w:rPr>
        <w:t xml:space="preserve">健康的身心素质：</w:t>
      </w:r>
      <w:r>
        <w:rPr>
          <w:rFonts w:ascii="方正仿宋_GBK" w:hAnsi="方正仿宋_GBK" w:eastAsia="方正仿宋_GBK" w:cs="方正仿宋_GBK"/>
          <w:sz w:val="32"/>
          <w:szCs w:val="32"/>
        </w:rPr>
        <w:t xml:space="preserve">通过高强度项目实训锻炼抗压能力与问题解决能力，培养面对模型不收敛、效果不佳等技术挑战时的良好心态，具备适应人工智能行业快速迭代的身心素质。</w:t>
      </w:r>
    </w:p>
    <w:p w14:paraId="0317300D"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b/>
          <w:bCs/>
          <w:sz w:val="32"/>
          <w:szCs w:val="32"/>
        </w:rPr>
        <w:t xml:space="preserve">良好的人文素养：</w:t>
      </w:r>
      <w:r>
        <w:rPr>
          <w:rFonts w:ascii="方正仿宋_GBK" w:hAnsi="方正仿宋_GBK" w:eastAsia="方正仿宋_GBK" w:cs="方正仿宋_GBK"/>
          <w:sz w:val="32"/>
          <w:szCs w:val="32"/>
        </w:rPr>
        <w:t xml:space="preserve">在图像风格转换、诗词生成等项目中培养审美感知与人文涵养；通过项目汇报与成果展示锻炼沟通表达能力与创新意识，树立技术服务于社会发展的价值观念。</w:t>
      </w:r>
    </w:p>
    <w:p w14:paraId="53F23FDD" w14:textId="5DA96E07" w:rsidR="00732E19" w:rsidRDefault="00000000" w:rsidP="00424AEB">
      <w:pPr>
        <w:pStyle w:val="1"/>
        <w:spacing w:before="0" w:beforeAutospacing="0" w:afterAutospacing="0"/>
      </w:pPr>
      <w:bookmarkStart w:id="10" w:name="_Toc241007383"/>
      <w:r>
        <w:t>五、课程内容与学时分配</w:t>
      </w:r>
      <w:bookmarkEnd w:id="10"/>
    </w:p>
    <w:p w14:paraId="0F88DA87" w14:textId="77777777" w:rsidR="00732E19" w:rsidRDefault="00000000">
      <w:pPr>
        <w:keepNext/>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（建议采用表格形式，将内容模块化</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项目化）</w:t>
      </w:r>
    </w:p>
    <w:tbl>
      <w:tblPr>
        <w:tblW w:w="9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4A0" w:firstRow="1" w:lastRow="0" w:firstColumn="1" w:lastColumn="0" w:noHBand="0" w:noVBand="1"/>
      </w:tblPr>
      <w:tblGrid>
        <w:gridCol w:w="1442"/>
        <w:gridCol w:w="1524"/>
        <w:gridCol w:w="1676"/>
        <w:gridCol w:w="1288"/>
        <w:gridCol w:w="1099"/>
        <w:gridCol w:w="1100"/>
        <w:gridCol w:w="930"/>
      </w:tblGrid>
      <w:tr w:rsidR="00732E19" w14:paraId="7738652A" w14:textId="77777777">
        <w:trPr>
          <w:cantSplit/>
          <w:tblHeader/>
        </w:trPr>
        <w:tc>
          <w:tcPr>
            <w:tcW w:w="1442" w:type="dxa"/>
            <w:tcBorders>
              <w:top w:val="single" w:sz="4" w:space="0" w:color="auto"/>
              <w:left w:val="single" w:sz="4" w:space="0" w:color="auto"/>
              <w:bottom w:val="single" w:sz="4" w:space="0" w:color="auto"/>
              <w:right w:val="single" w:sz="4" w:space="0" w:color="auto"/>
            </w:tcBorders>
            <w:vAlign w:val="center"/>
          </w:tcPr>
          <w:p w14:paraId="10342D56"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18"/>
                <w:szCs w:val="18"/>
              </w:rPr>
              <w:t>模块</w:t>
            </w:r>
            <w:r>
              <w:rPr>
                <w:rFonts w:ascii="方正仿宋_GBK" w:hAnsi="方正仿宋_GBK" w:eastAsia="方正仿宋_GBK" w:cs="方正仿宋_GBK"/>
                <w:b/>
                <w:bCs/>
                <w:sz w:val="18"/>
                <w:szCs w:val="18"/>
              </w:rPr>
              <w:t>/</w:t>
            </w:r>
            <w:r>
              <w:rPr>
                <w:rFonts w:ascii="方正仿宋_GBK" w:hAnsi="方正仿宋_GBK" w:eastAsia="方正仿宋_GBK" w:cs="方正仿宋_GBK"/>
                <w:b/>
                <w:bCs/>
                <w:sz w:val="18"/>
                <w:szCs w:val="18"/>
              </w:rPr>
              <w:t>项目名称</w:t>
            </w:r>
          </w:p>
        </w:tc>
        <w:tc>
          <w:tcPr>
            <w:tcW w:w="1524" w:type="dxa"/>
            <w:tcBorders>
              <w:top w:val="single" w:sz="4" w:space="0" w:color="auto"/>
              <w:left w:val="single" w:sz="4" w:space="0" w:color="auto"/>
              <w:bottom w:val="single" w:sz="4" w:space="0" w:color="auto"/>
              <w:right w:val="single" w:sz="4" w:space="0" w:color="auto"/>
            </w:tcBorders>
            <w:vAlign w:val="center"/>
          </w:tcPr>
          <w:p w14:paraId="3CBBE9E0"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18"/>
                <w:szCs w:val="18"/>
              </w:rPr>
              <w:t>教学内容与要求</w:t>
            </w:r>
          </w:p>
        </w:tc>
        <w:tc>
          <w:tcPr>
            <w:tcW w:w="1676" w:type="dxa"/>
            <w:tcBorders>
              <w:top w:val="single" w:sz="4" w:space="0" w:color="auto"/>
              <w:left w:val="single" w:sz="4" w:space="0" w:color="auto"/>
              <w:bottom w:val="single" w:sz="4" w:space="0" w:color="auto"/>
              <w:right w:val="single" w:sz="4" w:space="0" w:color="auto"/>
            </w:tcBorders>
            <w:vAlign w:val="center"/>
          </w:tcPr>
          <w:p w14:paraId="1008019B"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18"/>
                <w:szCs w:val="18"/>
              </w:rPr>
              <w:t>知识</w:t>
            </w:r>
          </w:p>
        </w:tc>
        <w:tc>
          <w:tcPr>
            <w:tcW w:w="1288" w:type="dxa"/>
            <w:tcBorders>
              <w:top w:val="single" w:sz="4" w:space="0" w:color="auto"/>
              <w:left w:val="single" w:sz="4" w:space="0" w:color="auto"/>
              <w:bottom w:val="single" w:sz="4" w:space="0" w:color="auto"/>
              <w:right w:val="single" w:sz="4" w:space="0" w:color="auto"/>
            </w:tcBorders>
            <w:vAlign w:val="center"/>
          </w:tcPr>
          <w:p w14:paraId="1E3258E0"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18"/>
                <w:szCs w:val="18"/>
              </w:rPr>
              <w:t>能力（技能）</w:t>
            </w:r>
          </w:p>
        </w:tc>
        <w:tc>
          <w:tcPr>
            <w:tcW w:w="1099" w:type="dxa"/>
            <w:tcBorders>
              <w:top w:val="single" w:sz="4" w:space="0" w:color="auto"/>
              <w:left w:val="single" w:sz="4" w:space="0" w:color="auto"/>
              <w:bottom w:val="single" w:sz="4" w:space="0" w:color="auto"/>
              <w:right w:val="single" w:sz="4" w:space="0" w:color="auto"/>
            </w:tcBorders>
            <w:vAlign w:val="center"/>
          </w:tcPr>
          <w:p w14:paraId="0C883A62"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18"/>
                <w:szCs w:val="18"/>
              </w:rPr>
              <w:t>素质</w:t>
            </w:r>
          </w:p>
        </w:tc>
        <w:tc>
          <w:tcPr>
            <w:tcW w:w="1100" w:type="dxa"/>
            <w:tcBorders>
              <w:top w:val="single" w:sz="4" w:space="0" w:color="auto"/>
              <w:left w:val="single" w:sz="4" w:space="0" w:color="auto"/>
              <w:bottom w:val="single" w:sz="4" w:space="0" w:color="auto"/>
              <w:right w:val="single" w:sz="4" w:space="0" w:color="auto"/>
            </w:tcBorders>
            <w:vAlign w:val="center"/>
          </w:tcPr>
          <w:p w14:paraId="61346D22"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18"/>
                <w:szCs w:val="18"/>
              </w:rPr>
              <w:t>参考学时</w:t>
            </w:r>
          </w:p>
        </w:tc>
        <w:tc>
          <w:tcPr>
            <w:tcW w:w="930" w:type="dxa"/>
            <w:tcBorders>
              <w:top w:val="single" w:sz="4" w:space="0" w:color="auto"/>
              <w:left w:val="single" w:sz="4" w:space="0" w:color="auto"/>
              <w:bottom w:val="single" w:sz="4" w:space="0" w:color="auto"/>
              <w:right w:val="single" w:sz="4" w:space="0" w:color="auto"/>
            </w:tcBorders>
            <w:vAlign w:val="center"/>
          </w:tcPr>
          <w:p w14:paraId="334B9FA6"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18"/>
                <w:szCs w:val="18"/>
              </w:rPr>
              <w:t>教学方法</w:t>
            </w:r>
          </w:p>
        </w:tc>
      </w:tr>
      <w:tr w:rsidR="00732E19" w14:paraId="110FF1B3" w14:textId="77777777">
        <w:trPr>
          <w:cantSplit/>
        </w:trPr>
        <w:tc>
          <w:tcPr>
            <w:tcW w:w="1442" w:type="dxa"/>
            <w:tcBorders>
              <w:top w:val="single" w:sz="4" w:space="0" w:color="auto"/>
              <w:left w:val="single" w:sz="4" w:space="0" w:color="auto"/>
              <w:bottom w:val="single" w:sz="4" w:space="0" w:color="auto"/>
              <w:right w:val="single" w:sz="4" w:space="0" w:color="auto"/>
            </w:tcBorders>
            <w:vAlign w:val="center"/>
          </w:tcPr>
          <w:p w14:paraId="498DEF7F"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模块一：入门基础（</w:t>
            </w:r>
            <w:r>
              <w:rPr>
                <w:rFonts w:ascii="方正仿宋_GBK" w:hAnsi="方正仿宋_GBK" w:eastAsia="方正仿宋_GBK" w:cs="方正仿宋_GBK"/>
                <w:sz w:val="21"/>
                <w:szCs w:val="21"/>
              </w:rPr>
              <w:t>TensorFlow 2/</w:t>
            </w:r>
            <w:proofErr w:type="spellStart"/>
            <w:r>
              <w:rPr>
                <w:rFonts w:ascii="方正仿宋_GBK" w:hAnsi="方正仿宋_GBK" w:eastAsia="方正仿宋_GBK" w:cs="方正仿宋_GBK"/>
                <w:sz w:val="21"/>
                <w:szCs w:val="21"/>
              </w:rPr>
              <w:t>pytorch</w:t>
            </w:r>
            <w:proofErr w:type="spellEnd"/>
            <w:r>
              <w:rPr>
                <w:rFonts w:ascii="方正仿宋_GBK" w:hAnsi="方正仿宋_GBK" w:eastAsia="方正仿宋_GBK" w:cs="方正仿宋_GBK"/>
                <w:sz w:val="21"/>
                <w:szCs w:val="21"/>
              </w:rPr>
              <w:t>快速入门）</w:t>
            </w:r>
          </w:p>
        </w:tc>
        <w:tc>
          <w:tcPr>
            <w:tcW w:w="1524" w:type="dxa"/>
            <w:tcBorders>
              <w:top w:val="single" w:sz="4" w:space="0" w:color="auto"/>
              <w:left w:val="single" w:sz="4" w:space="0" w:color="auto"/>
              <w:bottom w:val="single" w:sz="4" w:space="0" w:color="auto"/>
              <w:right w:val="single" w:sz="4" w:space="0" w:color="auto"/>
            </w:tcBorders>
            <w:vAlign w:val="center"/>
          </w:tcPr>
          <w:p w14:paraId="6529C30F" w14:textId="77777777" w:rsidR="00732E19" w:rsidRDefault="00000000">
            <w:pPr>
              <w:widowControl/>
              <w:spacing w:before="0" w:after="0" w:beforeAutospacing="0" w:afterAutospacing="0" w:line="320" w:lineRule="exact"/>
              <w:jc w:val="left"/>
            </w:pPr>
            <w:proofErr w:type="spellStart"/>
            <w:proofErr w:type="spellEnd"/>
            <w:proofErr w:type="spellStart"/>
            <w:proofErr w:type="spellEnd"/>
            <w:r>
              <w:rPr>
                <w:rFonts w:ascii="方正仿宋_GBK" w:hAnsi="方正仿宋_GBK" w:eastAsia="方正仿宋_GBK" w:cs="方正仿宋_GBK"/>
                <w:sz w:val="21"/>
                <w:szCs w:val="21"/>
              </w:rPr>
              <w:t>1.</w:t>
            </w:r>
            <w:r>
              <w:rPr>
                <w:rFonts w:ascii="方正仿宋_GBK" w:hAnsi="方正仿宋_GBK" w:eastAsia="方正仿宋_GBK" w:cs="方正仿宋_GBK"/>
                <w:sz w:val="21"/>
                <w:szCs w:val="21"/>
              </w:rPr>
              <w:t>课程介绍与行业背景</w:t>
            </w:r>
          </w:p>
          <w:p>
            <w:pPr>
              <w:widowControl/>
              <w:spacing w:before="0" w:after="0" w:beforeAutospacing="0" w:afterAutospacing="0" w:line="320" w:lineRule="exact"/>
              <w:jc w:val="left"/>
            </w:pPr>
            <w:r>
              <w:rPr>
                <w:rFonts w:ascii="方正仿宋_GBK" w:hAnsi="方正仿宋_GBK" w:eastAsia="方正仿宋_GBK" w:cs="方正仿宋_GBK"/>
                <w:sz w:val="21"/>
                <w:szCs w:val="21"/>
              </w:rPr>
              <w:t>2.TensorFlow 2/</w:t>
            </w:r>
            <w:r>
              <w:rPr>
                <w:rFonts w:ascii="方正仿宋_GBK" w:hAnsi="方正仿宋_GBK" w:eastAsia="方正仿宋_GBK" w:cs="方正仿宋_GBK"/>
                <w:sz w:val="21"/>
                <w:szCs w:val="21"/>
              </w:rPr>
              <w:t>pytorch</w:t>
            </w:r>
            <w:r>
              <w:rPr>
                <w:rFonts w:ascii="方正仿宋_GBK" w:hAnsi="方正仿宋_GBK" w:eastAsia="方正仿宋_GBK" w:cs="方正仿宋_GBK"/>
                <w:sz w:val="21"/>
                <w:szCs w:val="21"/>
              </w:rPr>
              <w:t>环境搭建（</w:t>
            </w:r>
            <w:r>
              <w:rPr>
                <w:rFonts w:ascii="方正仿宋_GBK" w:hAnsi="方正仿宋_GBK" w:eastAsia="方正仿宋_GBK" w:cs="方正仿宋_GBK"/>
                <w:sz w:val="21"/>
                <w:szCs w:val="21"/>
              </w:rPr>
              <w:t>CPU/GPU</w:t>
            </w:r>
            <w:r>
              <w:rPr>
                <w:rFonts w:ascii="方正仿宋_GBK" w:hAnsi="方正仿宋_GBK" w:eastAsia="方正仿宋_GBK" w:cs="方正仿宋_GBK"/>
                <w:sz w:val="21"/>
                <w:szCs w:val="21"/>
              </w:rPr>
              <w:t>）</w:t>
            </w:r>
          </w:p>
          <w:p>
            <w:pPr>
              <w:widowControl/>
              <w:spacing w:before="0" w:after="0" w:beforeAutospacing="0" w:afterAutospacing="0" w:line="320" w:lineRule="exact"/>
              <w:jc w:val="left"/>
            </w:pPr>
            <w:r>
              <w:rPr>
                <w:rFonts w:ascii="方正仿宋_GBK" w:hAnsi="方正仿宋_GBK" w:eastAsia="方正仿宋_GBK" w:cs="方正仿宋_GBK"/>
                <w:sz w:val="21"/>
                <w:szCs w:val="21"/>
              </w:rPr>
              <w:t>3.TensorFlow 2/</w:t>
            </w:r>
            <w:r>
              <w:rPr>
                <w:rFonts w:ascii="方正仿宋_GBK" w:hAnsi="方正仿宋_GBK" w:eastAsia="方正仿宋_GBK" w:cs="方正仿宋_GBK"/>
                <w:sz w:val="21"/>
                <w:szCs w:val="21"/>
              </w:rPr>
              <w:t>pytorch</w:t>
            </w:r>
            <w:r>
              <w:rPr>
                <w:rFonts w:ascii="方正仿宋_GBK" w:hAnsi="方正仿宋_GBK" w:eastAsia="方正仿宋_GBK" w:cs="方正仿宋_GBK"/>
                <w:sz w:val="21"/>
                <w:szCs w:val="21"/>
              </w:rPr>
              <w:t>基本数据类型</w:t>
            </w:r>
          </w:p>
          <w:p>
            <w:pPr>
              <w:widowControl/>
              <w:spacing w:before="0" w:after="0" w:beforeAutospacing="0" w:afterAutospacing="0" w:line="320" w:lineRule="exact"/>
              <w:jc w:val="left"/>
            </w:pPr>
            <w:r>
              <w:rPr>
                <w:rFonts w:ascii="方正仿宋_GBK" w:hAnsi="方正仿宋_GBK" w:eastAsia="方正仿宋_GBK" w:cs="方正仿宋_GBK"/>
                <w:sz w:val="21"/>
                <w:szCs w:val="21"/>
              </w:rPr>
              <w:t>4.</w:t>
            </w:r>
            <w:r>
              <w:rPr>
                <w:rFonts w:ascii="方正仿宋_GBK" w:hAnsi="方正仿宋_GBK" w:eastAsia="方正仿宋_GBK" w:cs="方正仿宋_GBK"/>
                <w:sz w:val="21"/>
                <w:szCs w:val="21"/>
              </w:rPr>
              <w:t>训练线性模型（构建网络</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训练网络</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性能评估）</w:t>
            </w:r>
          </w:p>
        </w:tc>
        <w:tc>
          <w:tcPr>
            <w:tcW w:w="1676" w:type="dxa"/>
            <w:tcBorders>
              <w:top w:val="single" w:sz="4" w:space="0" w:color="auto"/>
              <w:left w:val="single" w:sz="4" w:space="0" w:color="auto"/>
              <w:bottom w:val="single" w:sz="4" w:space="0" w:color="auto"/>
              <w:right w:val="single" w:sz="4" w:space="0" w:color="auto"/>
            </w:tcBorders>
            <w:vAlign w:val="center"/>
          </w:tcPr>
          <w:p w14:paraId="0E2D142F"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重点：深度学习定义、框架对比</w:t>
            </w:r>
          </w:p>
          <w:p>
            <w:pPr>
              <w:widowControl/>
              <w:spacing w:before="0" w:after="0" w:beforeAutospacing="0" w:afterAutospacing="0" w:line="320" w:lineRule="exact"/>
              <w:jc w:val="left"/>
            </w:pPr>
            <w:r>
              <w:rPr>
                <w:rFonts w:ascii="方正仿宋_GBK" w:hAnsi="方正仿宋_GBK" w:eastAsia="方正仿宋_GBK" w:cs="方正仿宋_GBK"/>
                <w:sz w:val="21"/>
                <w:szCs w:val="21"/>
              </w:rPr>
              <w:t>难点：张量操作、自动求导</w:t>
            </w:r>
          </w:p>
        </w:tc>
        <w:tc>
          <w:tcPr>
            <w:tcW w:w="1288" w:type="dxa"/>
            <w:tcBorders>
              <w:top w:val="single" w:sz="4" w:space="0" w:color="auto"/>
              <w:left w:val="single" w:sz="4" w:space="0" w:color="auto"/>
              <w:bottom w:val="single" w:sz="4" w:space="0" w:color="auto"/>
              <w:right w:val="single" w:sz="4" w:space="0" w:color="auto"/>
            </w:tcBorders>
            <w:vAlign w:val="center"/>
          </w:tcPr>
          <w:p w14:paraId="726BFA9B" w14:textId="77777777" w:rsidR="00732E19" w:rsidRDefault="00000000">
            <w:pPr>
              <w:widowControl/>
              <w:spacing w:before="0" w:after="0" w:beforeAutospacing="0" w:afterAutospacing="0" w:line="320" w:lineRule="exact"/>
              <w:jc w:val="left"/>
            </w:pPr>
            <w:proofErr w:type="spellStart"/>
            <w:proofErr w:type="spellEnd"/>
            <w:r>
              <w:rPr>
                <w:rFonts w:ascii="方正仿宋_GBK" w:hAnsi="方正仿宋_GBK" w:eastAsia="方正仿宋_GBK" w:cs="方正仿宋_GBK"/>
                <w:sz w:val="21"/>
                <w:szCs w:val="21"/>
              </w:rPr>
              <w:t>1.</w:t>
            </w:r>
            <w:r>
              <w:rPr>
                <w:rFonts w:ascii="方正仿宋_GBK" w:hAnsi="方正仿宋_GBK" w:eastAsia="方正仿宋_GBK" w:cs="方正仿宋_GBK"/>
                <w:sz w:val="21"/>
                <w:szCs w:val="21"/>
              </w:rPr>
              <w:t>能够配置</w:t>
            </w:r>
            <w:r>
              <w:rPr>
                <w:rFonts w:ascii="方正仿宋_GBK" w:hAnsi="方正仿宋_GBK" w:eastAsia="方正仿宋_GBK" w:cs="方正仿宋_GBK"/>
                <w:sz w:val="21"/>
                <w:szCs w:val="21"/>
              </w:rPr>
              <w:t>TensorFlow 2/</w:t>
            </w:r>
            <w:r>
              <w:rPr>
                <w:rFonts w:ascii="方正仿宋_GBK" w:hAnsi="方正仿宋_GBK" w:eastAsia="方正仿宋_GBK" w:cs="方正仿宋_GBK"/>
                <w:sz w:val="21"/>
                <w:szCs w:val="21"/>
              </w:rPr>
              <w:t>pytorch</w:t>
            </w:r>
            <w:r>
              <w:rPr>
                <w:rFonts w:ascii="方正仿宋_GBK" w:hAnsi="方正仿宋_GBK" w:eastAsia="方正仿宋_GBK" w:cs="方正仿宋_GBK"/>
                <w:sz w:val="21"/>
                <w:szCs w:val="21"/>
              </w:rPr>
              <w:t>环境</w:t>
            </w:r>
          </w:p>
          <w:p>
            <w:pPr>
              <w:widowControl/>
              <w:spacing w:before="0" w:after="0" w:beforeAutospacing="0" w:afterAutospacing="0" w:line="320" w:lineRule="exact"/>
              <w:jc w:val="left"/>
            </w:pPr>
            <w:r>
              <w:rPr>
                <w:rFonts w:ascii="方正仿宋_GBK" w:hAnsi="方正仿宋_GBK" w:eastAsia="方正仿宋_GBK" w:cs="方正仿宋_GBK"/>
                <w:sz w:val="21"/>
                <w:szCs w:val="21"/>
              </w:rPr>
              <w:t>2.</w:t>
            </w:r>
            <w:r>
              <w:rPr>
                <w:rFonts w:ascii="方正仿宋_GBK" w:hAnsi="方正仿宋_GBK" w:eastAsia="方正仿宋_GBK" w:cs="方正仿宋_GBK"/>
                <w:sz w:val="21"/>
                <w:szCs w:val="21"/>
              </w:rPr>
              <w:t>具备查找官方文档的能力</w:t>
            </w:r>
          </w:p>
          <w:p>
            <w:pPr>
              <w:widowControl/>
              <w:spacing w:before="0" w:after="0" w:beforeAutospacing="0" w:afterAutospacing="0" w:line="320" w:lineRule="exact"/>
              <w:jc w:val="left"/>
            </w:pPr>
            <w:r>
              <w:rPr>
                <w:rFonts w:ascii="方正仿宋_GBK" w:hAnsi="方正仿宋_GBK" w:eastAsia="方正仿宋_GBK" w:cs="方正仿宋_GBK"/>
                <w:sz w:val="21"/>
                <w:szCs w:val="21"/>
              </w:rPr>
              <w:t>3.</w:t>
            </w:r>
            <w:r>
              <w:rPr>
                <w:rFonts w:ascii="方正仿宋_GBK" w:hAnsi="方正仿宋_GBK" w:eastAsia="方正仿宋_GBK" w:cs="方正仿宋_GBK"/>
                <w:sz w:val="21"/>
                <w:szCs w:val="21"/>
              </w:rPr>
              <w:t>能搭建简单线性回归模型</w:t>
            </w:r>
          </w:p>
        </w:tc>
        <w:tc>
          <w:tcPr>
            <w:tcW w:w="1099" w:type="dxa"/>
            <w:tcBorders>
              <w:top w:val="single" w:sz="4" w:space="0" w:color="auto"/>
              <w:left w:val="single" w:sz="4" w:space="0" w:color="auto"/>
              <w:bottom w:val="single" w:sz="4" w:space="0" w:color="auto"/>
              <w:right w:val="single" w:sz="4" w:space="0" w:color="auto"/>
            </w:tcBorders>
            <w:vAlign w:val="center"/>
          </w:tcPr>
          <w:p w14:paraId="3379FA9B"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1.</w:t>
            </w:r>
            <w:r>
              <w:rPr>
                <w:rFonts w:ascii="方正仿宋_GBK" w:hAnsi="方正仿宋_GBK" w:eastAsia="方正仿宋_GBK" w:cs="方正仿宋_GBK"/>
                <w:sz w:val="21"/>
                <w:szCs w:val="21"/>
              </w:rPr>
              <w:t>培养学习兴趣</w:t>
            </w:r>
          </w:p>
          <w:p>
            <w:pPr>
              <w:widowControl/>
              <w:spacing w:before="0" w:after="0" w:beforeAutospacing="0" w:afterAutospacing="0" w:line="320" w:lineRule="exact"/>
              <w:jc w:val="left"/>
            </w:pPr>
            <w:r>
              <w:rPr>
                <w:rFonts w:ascii="方正仿宋_GBK" w:hAnsi="方正仿宋_GBK" w:eastAsia="方正仿宋_GBK" w:cs="方正仿宋_GBK"/>
                <w:sz w:val="21"/>
                <w:szCs w:val="21"/>
              </w:rPr>
              <w:t>2.</w:t>
            </w:r>
            <w:r>
              <w:rPr>
                <w:rFonts w:ascii="方正仿宋_GBK" w:hAnsi="方正仿宋_GBK" w:eastAsia="方正仿宋_GBK" w:cs="方正仿宋_GBK"/>
                <w:sz w:val="21"/>
                <w:szCs w:val="21"/>
              </w:rPr>
              <w:t>建立严谨的数据处理意识</w:t>
            </w:r>
          </w:p>
          <w:p>
            <w:pPr>
              <w:widowControl/>
              <w:spacing w:before="0" w:after="0" w:beforeAutospacing="0" w:afterAutospacing="0" w:line="320" w:lineRule="exact"/>
              <w:jc w:val="left"/>
            </w:pPr>
            <w:r>
              <w:rPr>
                <w:rFonts w:ascii="方正仿宋_GBK" w:hAnsi="方正仿宋_GBK" w:eastAsia="方正仿宋_GBK" w:cs="方正仿宋_GBK"/>
                <w:sz w:val="21"/>
                <w:szCs w:val="21"/>
              </w:rPr>
              <w:t>3.</w:t>
            </w:r>
            <w:r>
              <w:rPr>
                <w:rFonts w:ascii="方正仿宋_GBK" w:hAnsi="方正仿宋_GBK" w:eastAsia="方正仿宋_GBK" w:cs="方正仿宋_GBK"/>
                <w:sz w:val="21"/>
                <w:szCs w:val="21"/>
              </w:rPr>
              <w:t>形成规范编码习惯</w:t>
            </w:r>
          </w:p>
        </w:tc>
        <w:tc>
          <w:tcPr>
            <w:tcW w:w="1100" w:type="dxa"/>
            <w:tcBorders>
              <w:top w:val="single" w:sz="4" w:space="0" w:color="auto"/>
              <w:left w:val="single" w:sz="4" w:space="0" w:color="auto"/>
              <w:bottom w:val="single" w:sz="4" w:space="0" w:color="auto"/>
              <w:right w:val="single" w:sz="4" w:space="0" w:color="auto"/>
            </w:tcBorders>
            <w:vAlign w:val="center"/>
          </w:tcPr>
          <w:p w14:paraId="698FCE2B"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sz w:val="21"/>
                <w:szCs w:val="21"/>
              </w:rPr>
              <w:t>理论：</w:t>
            </w:r>
            <w:r>
              <w:rPr>
                <w:rFonts w:ascii="方正仿宋_GBK" w:hAnsi="方正仿宋_GBK" w:eastAsia="方正仿宋_GBK" w:cs="方正仿宋_GBK"/>
                <w:sz w:val="21"/>
                <w:szCs w:val="21"/>
              </w:rPr>
              <w:t>2</w:t>
            </w:r>
          </w:p>
          <w:p>
            <w:pPr>
              <w:widowControl/>
              <w:spacing w:before="0" w:after="0" w:beforeAutospacing="0" w:afterAutospacing="0" w:line="320" w:lineRule="exact"/>
              <w:jc w:val="center"/>
            </w:pPr>
            <w:r>
              <w:rPr>
                <w:rFonts w:ascii="方正仿宋_GBK" w:hAnsi="方正仿宋_GBK" w:eastAsia="方正仿宋_GBK" w:cs="方正仿宋_GBK"/>
                <w:sz w:val="21"/>
                <w:szCs w:val="21"/>
              </w:rPr>
              <w:t>实践：</w:t>
            </w:r>
            <w:r>
              <w:rPr>
                <w:rFonts w:ascii="方正仿宋_GBK" w:hAnsi="方正仿宋_GBK" w:eastAsia="方正仿宋_GBK" w:cs="方正仿宋_GBK"/>
                <w:sz w:val="21"/>
                <w:szCs w:val="21"/>
              </w:rPr>
              <w:t>2</w:t>
            </w:r>
          </w:p>
        </w:tc>
        <w:tc>
          <w:tcPr>
            <w:tcW w:w="930" w:type="dxa"/>
            <w:tcBorders>
              <w:top w:val="single" w:sz="4" w:space="0" w:color="auto"/>
              <w:left w:val="single" w:sz="4" w:space="0" w:color="auto"/>
              <w:bottom w:val="single" w:sz="4" w:space="0" w:color="auto"/>
              <w:right w:val="single" w:sz="4" w:space="0" w:color="auto"/>
            </w:tcBorders>
            <w:vAlign w:val="center"/>
          </w:tcPr>
          <w:p w14:paraId="4CE53ADC"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讲授法</w:t>
            </w:r>
          </w:p>
          <w:p>
            <w:pPr>
              <w:widowControl/>
              <w:spacing w:before="0" w:after="0" w:beforeAutospacing="0" w:afterAutospacing="0" w:line="320" w:lineRule="exact"/>
              <w:jc w:val="left"/>
            </w:pPr>
            <w:r>
              <w:rPr>
                <w:rFonts w:ascii="方正仿宋_GBK" w:hAnsi="方正仿宋_GBK" w:eastAsia="方正仿宋_GBK" w:cs="方正仿宋_GBK"/>
                <w:sz w:val="21"/>
                <w:szCs w:val="21"/>
              </w:rPr>
              <w:t>演示法</w:t>
            </w:r>
          </w:p>
        </w:tc>
      </w:tr>
      <w:tr w:rsidR="00732E19" w14:paraId="107F8076" w14:textId="77777777">
        <w:trPr>
          <w:cantSplit/>
        </w:trPr>
        <w:tc>
          <w:tcPr>
            <w:tcW w:w="1442" w:type="dxa"/>
            <w:tcBorders>
              <w:top w:val="single" w:sz="4" w:space="0" w:color="auto"/>
              <w:left w:val="single" w:sz="4" w:space="0" w:color="auto"/>
              <w:bottom w:val="single" w:sz="4" w:space="0" w:color="auto"/>
              <w:right w:val="single" w:sz="4" w:space="0" w:color="auto"/>
            </w:tcBorders>
            <w:vAlign w:val="center"/>
          </w:tcPr>
          <w:p w14:paraId="2BB82975"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模块二：核心技能训练（深度学习通用流程）</w:t>
            </w:r>
          </w:p>
        </w:tc>
        <w:tc>
          <w:tcPr>
            <w:tcW w:w="1524" w:type="dxa"/>
            <w:tcBorders>
              <w:top w:val="single" w:sz="4" w:space="0" w:color="auto"/>
              <w:left w:val="single" w:sz="4" w:space="0" w:color="auto"/>
              <w:bottom w:val="single" w:sz="4" w:space="0" w:color="auto"/>
              <w:right w:val="single" w:sz="4" w:space="0" w:color="auto"/>
            </w:tcBorders>
            <w:vAlign w:val="center"/>
          </w:tcPr>
          <w:p w14:paraId="531B47A4" w14:textId="77777777" w:rsidR="00732E19" w:rsidRDefault="00000000">
            <w:pPr>
              <w:widowControl/>
              <w:spacing w:before="0" w:after="0" w:beforeAutospacing="0" w:afterAutospacing="0" w:line="320" w:lineRule="exact"/>
              <w:jc w:val="left"/>
            </w:pPr>
            <w:proofErr w:type="spellStart"/>
            <w:proofErr w:type="spellEnd"/>
            <w:r>
              <w:rPr>
                <w:rFonts w:ascii="方正仿宋_GBK" w:hAnsi="方正仿宋_GBK" w:eastAsia="方正仿宋_GBK" w:cs="方正仿宋_GBK"/>
                <w:sz w:val="21"/>
                <w:szCs w:val="21"/>
              </w:rPr>
              <w:t>1.</w:t>
            </w:r>
            <w:r>
              <w:rPr>
                <w:rFonts w:ascii="方正仿宋_GBK" w:hAnsi="方正仿宋_GBK" w:eastAsia="方正仿宋_GBK" w:cs="方正仿宋_GBK"/>
                <w:sz w:val="21"/>
                <w:szCs w:val="21"/>
              </w:rPr>
              <w:t>数据加载（</w:t>
            </w:r>
            <w:r>
              <w:rPr>
                <w:rFonts w:ascii="方正仿宋_GBK" w:hAnsi="方正仿宋_GBK" w:eastAsia="方正仿宋_GBK" w:cs="方正仿宋_GBK"/>
                <w:sz w:val="21"/>
                <w:szCs w:val="21"/>
              </w:rPr>
              <w:t>tf.data</w:t>
            </w:r>
            <w:r>
              <w:rPr>
                <w:rFonts w:ascii="方正仿宋_GBK" w:hAnsi="方正仿宋_GBK" w:eastAsia="方正仿宋_GBK" w:cs="方正仿宋_GBK"/>
                <w:sz w:val="21"/>
                <w:szCs w:val="21"/>
              </w:rPr>
              <w:t xml:space="preserve"> API</w:t>
            </w:r>
            <w:r>
              <w:rPr>
                <w:rFonts w:ascii="方正仿宋_GBK" w:hAnsi="方正仿宋_GBK" w:eastAsia="方正仿宋_GBK" w:cs="方正仿宋_GBK"/>
                <w:sz w:val="21"/>
                <w:szCs w:val="21"/>
              </w:rPr>
              <w:t>）</w:t>
            </w:r>
          </w:p>
          <w:p>
            <w:pPr>
              <w:widowControl/>
              <w:spacing w:before="0" w:after="0" w:beforeAutospacing="0" w:afterAutospacing="0" w:line="320" w:lineRule="exact"/>
              <w:jc w:val="left"/>
            </w:pPr>
            <w:r>
              <w:rPr>
                <w:rFonts w:ascii="方正仿宋_GBK" w:hAnsi="方正仿宋_GBK" w:eastAsia="方正仿宋_GBK" w:cs="方正仿宋_GBK"/>
                <w:sz w:val="21"/>
                <w:szCs w:val="21"/>
              </w:rPr>
              <w:t>2.</w:t>
            </w:r>
            <w:r>
              <w:rPr>
                <w:rFonts w:ascii="方正仿宋_GBK" w:hAnsi="方正仿宋_GBK" w:eastAsia="方正仿宋_GBK" w:cs="方正仿宋_GBK"/>
                <w:sz w:val="21"/>
                <w:szCs w:val="21"/>
              </w:rPr>
              <w:t>数据预处理（标准化</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归一化）</w:t>
            </w:r>
          </w:p>
          <w:p>
            <w:pPr>
              <w:widowControl/>
              <w:spacing w:before="0" w:after="0" w:beforeAutospacing="0" w:afterAutospacing="0" w:line="320" w:lineRule="exact"/>
              <w:jc w:val="left"/>
            </w:pPr>
            <w:r>
              <w:rPr>
                <w:rFonts w:ascii="方正仿宋_GBK" w:hAnsi="方正仿宋_GBK" w:eastAsia="方正仿宋_GBK" w:cs="方正仿宋_GBK"/>
                <w:sz w:val="21"/>
                <w:szCs w:val="21"/>
              </w:rPr>
              <w:t>3.</w:t>
            </w:r>
            <w:r>
              <w:rPr>
                <w:rFonts w:ascii="方正仿宋_GBK" w:hAnsi="方正仿宋_GBK" w:eastAsia="方正仿宋_GBK" w:cs="方正仿宋_GBK"/>
                <w:sz w:val="21"/>
                <w:szCs w:val="21"/>
              </w:rPr>
              <w:t>构建深度学习网络</w:t>
            </w:r>
          </w:p>
          <w:p>
            <w:pPr>
              <w:widowControl/>
              <w:spacing w:before="0" w:after="0" w:beforeAutospacing="0" w:afterAutospacing="0" w:line="320" w:lineRule="exact"/>
              <w:jc w:val="left"/>
            </w:pPr>
            <w:r>
              <w:rPr>
                <w:rFonts w:ascii="方正仿宋_GBK" w:hAnsi="方正仿宋_GBK" w:eastAsia="方正仿宋_GBK" w:cs="方正仿宋_GBK"/>
                <w:sz w:val="21"/>
                <w:szCs w:val="21"/>
              </w:rPr>
              <w:t>4.</w:t>
            </w:r>
            <w:r>
              <w:rPr>
                <w:rFonts w:ascii="方正仿宋_GBK" w:hAnsi="方正仿宋_GBK" w:eastAsia="方正仿宋_GBK" w:cs="方正仿宋_GBK"/>
                <w:sz w:val="21"/>
                <w:szCs w:val="21"/>
              </w:rPr>
              <w:t>编译、训练网络</w:t>
            </w:r>
          </w:p>
          <w:p>
            <w:pPr>
              <w:widowControl/>
              <w:spacing w:before="0" w:after="0" w:beforeAutospacing="0" w:afterAutospacing="0" w:line="320" w:lineRule="exact"/>
              <w:jc w:val="left"/>
            </w:pPr>
            <w:r>
              <w:rPr>
                <w:rFonts w:ascii="方正仿宋_GBK" w:hAnsi="方正仿宋_GBK" w:eastAsia="方正仿宋_GBK" w:cs="方正仿宋_GBK"/>
                <w:sz w:val="21"/>
                <w:szCs w:val="21"/>
              </w:rPr>
              <w:t>5.</w:t>
            </w:r>
            <w:r>
              <w:rPr>
                <w:rFonts w:ascii="方正仿宋_GBK" w:hAnsi="方正仿宋_GBK" w:eastAsia="方正仿宋_GBK" w:cs="方正仿宋_GBK"/>
                <w:sz w:val="21"/>
                <w:szCs w:val="21"/>
              </w:rPr>
              <w:t>性能评估</w:t>
            </w:r>
          </w:p>
          <w:p>
            <w:pPr>
              <w:widowControl/>
              <w:spacing w:before="0" w:after="0" w:beforeAutospacing="0" w:afterAutospacing="0" w:line="320" w:lineRule="exact"/>
              <w:jc w:val="left"/>
            </w:pPr>
            <w:r>
              <w:rPr>
                <w:rFonts w:ascii="方正仿宋_GBK" w:hAnsi="方正仿宋_GBK" w:eastAsia="方正仿宋_GBK" w:cs="方正仿宋_GBK"/>
                <w:sz w:val="21"/>
                <w:szCs w:val="21"/>
              </w:rPr>
              <w:t>6.</w:t>
            </w:r>
            <w:r>
              <w:rPr>
                <w:rFonts w:ascii="方正仿宋_GBK" w:hAnsi="方正仿宋_GBK" w:eastAsia="方正仿宋_GBK" w:cs="方正仿宋_GBK"/>
                <w:sz w:val="21"/>
                <w:szCs w:val="21"/>
              </w:rPr>
              <w:t>模型保存与调用</w:t>
            </w:r>
          </w:p>
        </w:tc>
        <w:tc>
          <w:tcPr>
            <w:tcW w:w="1676" w:type="dxa"/>
            <w:tcBorders>
              <w:top w:val="single" w:sz="4" w:space="0" w:color="auto"/>
              <w:left w:val="single" w:sz="4" w:space="0" w:color="auto"/>
              <w:bottom w:val="single" w:sz="4" w:space="0" w:color="auto"/>
              <w:right w:val="single" w:sz="4" w:space="0" w:color="auto"/>
            </w:tcBorders>
            <w:vAlign w:val="center"/>
          </w:tcPr>
          <w:p w14:paraId="58984C1F" w14:textId="77777777" w:rsidR="00732E19" w:rsidRDefault="00000000">
            <w:pPr>
              <w:widowControl/>
              <w:spacing w:before="0" w:after="0" w:beforeAutospacing="0" w:afterAutospacing="0" w:line="320" w:lineRule="exact"/>
              <w:jc w:val="left"/>
            </w:pPr>
            <w:proofErr w:type="spellStart"/>
            <w:proofErr w:type="spellEnd"/>
            <w:r>
              <w:rPr>
                <w:rFonts w:ascii="方正仿宋_GBK" w:hAnsi="方正仿宋_GBK" w:eastAsia="方正仿宋_GBK" w:cs="方正仿宋_GBK"/>
                <w:sz w:val="21"/>
                <w:szCs w:val="21"/>
              </w:rPr>
              <w:t>重点：</w:t>
            </w:r>
            <w:r>
              <w:rPr>
                <w:rFonts w:ascii="方正仿宋_GBK" w:hAnsi="方正仿宋_GBK" w:eastAsia="方正仿宋_GBK" w:cs="方正仿宋_GBK"/>
                <w:sz w:val="21"/>
                <w:szCs w:val="21"/>
              </w:rPr>
              <w:t>tf.data</w:t>
            </w:r>
            <w:r>
              <w:rPr>
                <w:rFonts w:ascii="方正仿宋_GBK" w:hAnsi="方正仿宋_GBK" w:eastAsia="方正仿宋_GBK" w:cs="方正仿宋_GBK"/>
                <w:sz w:val="21"/>
                <w:szCs w:val="21"/>
              </w:rPr>
              <w:t>管道、数据预处理方法</w:t>
            </w:r>
          </w:p>
          <w:p>
            <w:pPr>
              <w:widowControl/>
              <w:spacing w:before="0" w:after="0" w:beforeAutospacing="0" w:afterAutospacing="0" w:line="320" w:lineRule="exact"/>
              <w:jc w:val="left"/>
            </w:pPr>
            <w:r>
              <w:rPr>
                <w:rFonts w:ascii="方正仿宋_GBK" w:hAnsi="方正仿宋_GBK" w:eastAsia="方正仿宋_GBK" w:cs="方正仿宋_GBK"/>
                <w:sz w:val="21"/>
                <w:szCs w:val="21"/>
              </w:rPr>
              <w:t>难点：网络构建与编译参数配置</w:t>
            </w:r>
          </w:p>
        </w:tc>
        <w:tc>
          <w:tcPr>
            <w:tcW w:w="1288" w:type="dxa"/>
            <w:tcBorders>
              <w:top w:val="single" w:sz="4" w:space="0" w:color="auto"/>
              <w:left w:val="single" w:sz="4" w:space="0" w:color="auto"/>
              <w:bottom w:val="single" w:sz="4" w:space="0" w:color="auto"/>
              <w:right w:val="single" w:sz="4" w:space="0" w:color="auto"/>
            </w:tcBorders>
            <w:vAlign w:val="center"/>
          </w:tcPr>
          <w:p w14:paraId="65AD3087"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1.</w:t>
            </w:r>
            <w:r>
              <w:rPr>
                <w:rFonts w:ascii="方正仿宋_GBK" w:hAnsi="方正仿宋_GBK" w:eastAsia="方正仿宋_GBK" w:cs="方正仿宋_GBK"/>
                <w:sz w:val="21"/>
                <w:szCs w:val="21"/>
              </w:rPr>
              <w:t>独立完成基础数据预处理</w:t>
            </w:r>
          </w:p>
          <w:p>
            <w:pPr>
              <w:widowControl/>
              <w:spacing w:before="0" w:after="0" w:beforeAutospacing="0" w:afterAutospacing="0" w:line="320" w:lineRule="exact"/>
              <w:jc w:val="left"/>
            </w:pPr>
            <w:r>
              <w:rPr>
                <w:rFonts w:ascii="方正仿宋_GBK" w:hAnsi="方正仿宋_GBK" w:eastAsia="方正仿宋_GBK" w:cs="方正仿宋_GBK"/>
                <w:sz w:val="21"/>
                <w:szCs w:val="21"/>
              </w:rPr>
              <w:t>2.</w:t>
            </w:r>
            <w:r>
              <w:rPr>
                <w:rFonts w:ascii="方正仿宋_GBK" w:hAnsi="方正仿宋_GBK" w:eastAsia="方正仿宋_GBK" w:cs="方正仿宋_GBK"/>
                <w:sz w:val="21"/>
                <w:szCs w:val="21"/>
              </w:rPr>
              <w:t>能够构建标准训练流程</w:t>
            </w:r>
          </w:p>
          <w:p>
            <w:pPr>
              <w:widowControl/>
              <w:spacing w:before="0" w:after="0" w:beforeAutospacing="0" w:afterAutospacing="0" w:line="320" w:lineRule="exact"/>
              <w:jc w:val="left"/>
            </w:pPr>
            <w:r>
              <w:rPr>
                <w:rFonts w:ascii="方正仿宋_GBK" w:hAnsi="方正仿宋_GBK" w:eastAsia="方正仿宋_GBK" w:cs="方正仿宋_GBK"/>
                <w:sz w:val="21"/>
                <w:szCs w:val="21"/>
              </w:rPr>
              <w:t>3.</w:t>
            </w:r>
            <w:r>
              <w:rPr>
                <w:rFonts w:ascii="方正仿宋_GBK" w:hAnsi="方正仿宋_GBK" w:eastAsia="方正仿宋_GBK" w:cs="方正仿宋_GBK"/>
                <w:sz w:val="21"/>
                <w:szCs w:val="21"/>
              </w:rPr>
              <w:t>掌握模型保存与调用</w:t>
            </w:r>
          </w:p>
        </w:tc>
        <w:tc>
          <w:tcPr>
            <w:tcW w:w="1099" w:type="dxa"/>
            <w:tcBorders>
              <w:top w:val="single" w:sz="4" w:space="0" w:color="auto"/>
              <w:left w:val="single" w:sz="4" w:space="0" w:color="auto"/>
              <w:bottom w:val="single" w:sz="4" w:space="0" w:color="auto"/>
              <w:right w:val="single" w:sz="4" w:space="0" w:color="auto"/>
            </w:tcBorders>
            <w:vAlign w:val="center"/>
          </w:tcPr>
          <w:p w14:paraId="402BA121"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1.</w:t>
            </w:r>
            <w:r>
              <w:rPr>
                <w:rFonts w:ascii="方正仿宋_GBK" w:hAnsi="方正仿宋_GBK" w:eastAsia="方正仿宋_GBK" w:cs="方正仿宋_GBK"/>
                <w:sz w:val="21"/>
                <w:szCs w:val="21"/>
              </w:rPr>
              <w:t>培养规范意识</w:t>
            </w:r>
          </w:p>
          <w:p>
            <w:pPr>
              <w:widowControl/>
              <w:spacing w:before="0" w:after="0" w:beforeAutospacing="0" w:afterAutospacing="0" w:line="320" w:lineRule="exact"/>
              <w:jc w:val="left"/>
            </w:pPr>
            <w:r>
              <w:rPr>
                <w:rFonts w:ascii="方正仿宋_GBK" w:hAnsi="方正仿宋_GBK" w:eastAsia="方正仿宋_GBK" w:cs="方正仿宋_GBK"/>
                <w:sz w:val="21"/>
                <w:szCs w:val="21"/>
              </w:rPr>
              <w:t>2.</w:t>
            </w:r>
            <w:r>
              <w:rPr>
                <w:rFonts w:ascii="方正仿宋_GBK" w:hAnsi="方正仿宋_GBK" w:eastAsia="方正仿宋_GBK" w:cs="方正仿宋_GBK"/>
                <w:sz w:val="21"/>
                <w:szCs w:val="21"/>
              </w:rPr>
              <w:t>提升抗压与问题解决能力</w:t>
            </w:r>
          </w:p>
          <w:p>
            <w:pPr>
              <w:widowControl/>
              <w:spacing w:before="0" w:after="0" w:beforeAutospacing="0" w:afterAutospacing="0" w:line="320" w:lineRule="exact"/>
              <w:jc w:val="left"/>
            </w:pPr>
            <w:r>
              <w:rPr>
                <w:rFonts w:ascii="方正仿宋_GBK" w:hAnsi="方正仿宋_GBK" w:eastAsia="方正仿宋_GBK" w:cs="方正仿宋_GBK"/>
                <w:sz w:val="21"/>
                <w:szCs w:val="21"/>
              </w:rPr>
              <w:t>3.</w:t>
            </w:r>
            <w:r>
              <w:rPr>
                <w:rFonts w:ascii="方正仿宋_GBK" w:hAnsi="方正仿宋_GBK" w:eastAsia="方正仿宋_GBK" w:cs="方正仿宋_GBK"/>
                <w:sz w:val="21"/>
                <w:szCs w:val="21"/>
              </w:rPr>
              <w:t>形成严谨的评估习惯</w:t>
            </w:r>
          </w:p>
        </w:tc>
        <w:tc>
          <w:tcPr>
            <w:tcW w:w="1100" w:type="dxa"/>
            <w:tcBorders>
              <w:top w:val="single" w:sz="4" w:space="0" w:color="auto"/>
              <w:left w:val="single" w:sz="4" w:space="0" w:color="auto"/>
              <w:bottom w:val="single" w:sz="4" w:space="0" w:color="auto"/>
              <w:right w:val="single" w:sz="4" w:space="0" w:color="auto"/>
            </w:tcBorders>
            <w:vAlign w:val="center"/>
          </w:tcPr>
          <w:p w14:paraId="64D15304"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sz w:val="21"/>
                <w:szCs w:val="21"/>
              </w:rPr>
              <w:t>理论：</w:t>
            </w:r>
            <w:r>
              <w:rPr>
                <w:rFonts w:ascii="方正仿宋_GBK" w:hAnsi="方正仿宋_GBK" w:eastAsia="方正仿宋_GBK" w:cs="方正仿宋_GBK"/>
                <w:sz w:val="21"/>
                <w:szCs w:val="21"/>
              </w:rPr>
              <w:t>4</w:t>
            </w:r>
          </w:p>
          <w:p>
            <w:pPr>
              <w:widowControl/>
              <w:spacing w:before="0" w:after="0" w:beforeAutospacing="0" w:afterAutospacing="0" w:line="320" w:lineRule="exact"/>
              <w:jc w:val="center"/>
            </w:pPr>
            <w:r>
              <w:rPr>
                <w:rFonts w:ascii="方正仿宋_GBK" w:hAnsi="方正仿宋_GBK" w:eastAsia="方正仿宋_GBK" w:cs="方正仿宋_GBK"/>
                <w:sz w:val="21"/>
                <w:szCs w:val="21"/>
              </w:rPr>
              <w:t>实践：</w:t>
            </w:r>
            <w:r>
              <w:rPr>
                <w:rFonts w:ascii="方正仿宋_GBK" w:hAnsi="方正仿宋_GBK" w:eastAsia="方正仿宋_GBK" w:cs="方正仿宋_GBK"/>
                <w:sz w:val="21"/>
                <w:szCs w:val="21"/>
              </w:rPr>
              <w:t>8</w:t>
            </w:r>
          </w:p>
        </w:tc>
        <w:tc>
          <w:tcPr>
            <w:tcW w:w="930" w:type="dxa"/>
            <w:tcBorders>
              <w:top w:val="single" w:sz="4" w:space="0" w:color="auto"/>
              <w:left w:val="single" w:sz="4" w:space="0" w:color="auto"/>
              <w:bottom w:val="single" w:sz="4" w:space="0" w:color="auto"/>
              <w:right w:val="single" w:sz="4" w:space="0" w:color="auto"/>
            </w:tcBorders>
            <w:vAlign w:val="center"/>
          </w:tcPr>
          <w:p w14:paraId="4D6AAD19"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任务驱动法</w:t>
            </w:r>
          </w:p>
          <w:p>
            <w:pPr>
              <w:widowControl/>
              <w:spacing w:before="0" w:after="0" w:beforeAutospacing="0" w:afterAutospacing="0" w:line="320" w:lineRule="exact"/>
              <w:jc w:val="left"/>
            </w:pPr>
            <w:r>
              <w:rPr>
                <w:rFonts w:ascii="方正仿宋_GBK" w:hAnsi="方正仿宋_GBK" w:eastAsia="方正仿宋_GBK" w:cs="方正仿宋_GBK"/>
                <w:sz w:val="21"/>
                <w:szCs w:val="21"/>
              </w:rPr>
              <w:t>分组实训</w:t>
            </w:r>
          </w:p>
        </w:tc>
      </w:tr>
      <w:tr w:rsidR="00732E19" w14:paraId="7BC58E7E" w14:textId="77777777">
        <w:trPr>
          <w:cantSplit/>
        </w:trPr>
        <w:tc>
          <w:tcPr>
            <w:tcW w:w="1442" w:type="dxa"/>
            <w:tcBorders>
              <w:top w:val="single" w:sz="4" w:space="0" w:color="auto"/>
              <w:left w:val="single" w:sz="4" w:space="0" w:color="auto"/>
              <w:bottom w:val="single" w:sz="4" w:space="0" w:color="auto"/>
              <w:right w:val="single" w:sz="4" w:space="0" w:color="auto"/>
            </w:tcBorders>
            <w:vAlign w:val="center"/>
          </w:tcPr>
          <w:p w14:paraId="066FE352"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模块三：深度神经网络原理及实现</w:t>
            </w:r>
          </w:p>
        </w:tc>
        <w:tc>
          <w:tcPr>
            <w:tcW w:w="1524" w:type="dxa"/>
            <w:tcBorders>
              <w:top w:val="single" w:sz="4" w:space="0" w:color="auto"/>
              <w:left w:val="single" w:sz="4" w:space="0" w:color="auto"/>
              <w:bottom w:val="single" w:sz="4" w:space="0" w:color="auto"/>
              <w:right w:val="single" w:sz="4" w:space="0" w:color="auto"/>
            </w:tcBorders>
            <w:vAlign w:val="center"/>
          </w:tcPr>
          <w:p w14:paraId="0D7079F6"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1.</w:t>
            </w:r>
            <w:r>
              <w:rPr>
                <w:rFonts w:ascii="方正仿宋_GBK" w:hAnsi="方正仿宋_GBK" w:eastAsia="方正仿宋_GBK" w:cs="方正仿宋_GBK"/>
                <w:sz w:val="21"/>
                <w:szCs w:val="21"/>
              </w:rPr>
              <w:t>卷积神经网络（</w:t>
            </w:r>
            <w:r>
              <w:rPr>
                <w:rFonts w:ascii="方正仿宋_GBK" w:hAnsi="方正仿宋_GBK" w:eastAsia="方正仿宋_GBK" w:cs="方正仿宋_GBK"/>
                <w:sz w:val="21"/>
                <w:szCs w:val="21"/>
              </w:rPr>
              <w:t>CNN</w:t>
            </w:r>
            <w:r>
              <w:rPr>
                <w:rFonts w:ascii="方正仿宋_GBK" w:hAnsi="方正仿宋_GBK" w:eastAsia="方正仿宋_GBK" w:cs="方正仿宋_GBK"/>
                <w:sz w:val="21"/>
                <w:szCs w:val="21"/>
              </w:rPr>
              <w:t>）核心层与常用算法</w:t>
            </w:r>
          </w:p>
          <w:p>
            <w:pPr>
              <w:widowControl/>
              <w:spacing w:before="0" w:after="0" w:beforeAutospacing="0" w:afterAutospacing="0" w:line="320" w:lineRule="exact"/>
              <w:jc w:val="left"/>
            </w:pPr>
            <w:r>
              <w:rPr>
                <w:rFonts w:ascii="方正仿宋_GBK" w:hAnsi="方正仿宋_GBK" w:eastAsia="方正仿宋_GBK" w:cs="方正仿宋_GBK"/>
                <w:sz w:val="21"/>
                <w:szCs w:val="21"/>
              </w:rPr>
              <w:t>2.</w:t>
            </w:r>
            <w:r>
              <w:rPr>
                <w:rFonts w:ascii="方正仿宋_GBK" w:hAnsi="方正仿宋_GBK" w:eastAsia="方正仿宋_GBK" w:cs="方正仿宋_GBK"/>
                <w:sz w:val="21"/>
                <w:szCs w:val="21"/>
              </w:rPr>
              <w:t>循环神经网络（</w:t>
            </w:r>
            <w:r>
              <w:rPr>
                <w:rFonts w:ascii="方正仿宋_GBK" w:hAnsi="方正仿宋_GBK" w:eastAsia="方正仿宋_GBK" w:cs="方正仿宋_GBK"/>
                <w:sz w:val="21"/>
                <w:szCs w:val="21"/>
              </w:rPr>
              <w:t>RNN</w:t>
            </w:r>
            <w:r>
              <w:rPr>
                <w:rFonts w:ascii="方正仿宋_GBK" w:hAnsi="方正仿宋_GBK" w:eastAsia="方正仿宋_GBK" w:cs="方正仿宋_GBK"/>
                <w:sz w:val="21"/>
                <w:szCs w:val="21"/>
              </w:rPr>
              <w:t>）核心层与文本分</w:t>
            </w:r>
            <w:r>
              <w:rPr>
                <w:rFonts w:ascii="方正仿宋_GBK" w:hAnsi="方正仿宋_GBK" w:eastAsia="方正仿宋_GBK" w:cs="方正仿宋_GBK"/>
                <w:sz w:val="21"/>
                <w:szCs w:val="21"/>
              </w:rPr>
              <w:t>类</w:t>
            </w:r>
          </w:p>
          <w:p>
            <w:pPr>
              <w:widowControl/>
              <w:spacing w:before="0" w:after="0" w:beforeAutospacing="0" w:afterAutospacing="0" w:line="320" w:lineRule="exact"/>
              <w:jc w:val="left"/>
            </w:pPr>
            <w:r>
              <w:rPr>
                <w:rFonts w:ascii="方正仿宋_GBK" w:hAnsi="方正仿宋_GBK" w:eastAsia="方正仿宋_GBK" w:cs="方正仿宋_GBK"/>
                <w:sz w:val="21"/>
                <w:szCs w:val="21"/>
              </w:rPr>
              <w:t>3.</w:t>
            </w:r>
            <w:r>
              <w:rPr>
                <w:rFonts w:ascii="方正仿宋_GBK" w:hAnsi="方正仿宋_GBK" w:eastAsia="方正仿宋_GBK" w:cs="方正仿宋_GBK"/>
                <w:sz w:val="21"/>
                <w:szCs w:val="21"/>
              </w:rPr>
              <w:t>生成对抗网络（</w:t>
            </w:r>
            <w:r>
              <w:rPr>
                <w:rFonts w:ascii="方正仿宋_GBK" w:hAnsi="方正仿宋_GBK" w:eastAsia="方正仿宋_GBK" w:cs="方正仿宋_GBK"/>
                <w:sz w:val="21"/>
                <w:szCs w:val="21"/>
              </w:rPr>
              <w:t>GAN</w:t>
            </w:r>
            <w:r>
              <w:rPr>
                <w:rFonts w:ascii="方正仿宋_GBK" w:hAnsi="方正仿宋_GBK" w:eastAsia="方正仿宋_GBK" w:cs="方正仿宋_GBK"/>
                <w:sz w:val="21"/>
                <w:szCs w:val="21"/>
              </w:rPr>
              <w:t>）结构与生成实例</w:t>
            </w:r>
          </w:p>
          <w:p>
            <w:pPr>
              <w:widowControl/>
              <w:spacing w:before="0" w:after="0" w:beforeAutospacing="0" w:afterAutospacing="0" w:line="320" w:lineRule="exact"/>
              <w:jc w:val="left"/>
            </w:pPr>
            <w:r>
              <w:rPr>
                <w:rFonts w:ascii="方正仿宋_GBK" w:hAnsi="方正仿宋_GBK" w:eastAsia="方正仿宋_GBK" w:cs="方正仿宋_GBK"/>
                <w:sz w:val="21"/>
                <w:szCs w:val="21"/>
              </w:rPr>
              <w:t>4.</w:t>
            </w:r>
            <w:r>
              <w:rPr>
                <w:rFonts w:ascii="方正仿宋_GBK" w:hAnsi="方正仿宋_GBK" w:eastAsia="方正仿宋_GBK" w:cs="方正仿宋_GBK"/>
                <w:sz w:val="21"/>
                <w:szCs w:val="21"/>
              </w:rPr>
              <w:t>综合实训：手写数字识别、诗词生成、数字图像生成</w:t>
            </w:r>
          </w:p>
        </w:tc>
        <w:tc>
          <w:tcPr>
            <w:tcW w:w="1676" w:type="dxa"/>
            <w:tcBorders>
              <w:top w:val="single" w:sz="4" w:space="0" w:color="auto"/>
              <w:left w:val="single" w:sz="4" w:space="0" w:color="auto"/>
              <w:bottom w:val="single" w:sz="4" w:space="0" w:color="auto"/>
              <w:right w:val="single" w:sz="4" w:space="0" w:color="auto"/>
            </w:tcBorders>
            <w:vAlign w:val="center"/>
          </w:tcPr>
          <w:p w14:paraId="2F039C8C"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重点：</w:t>
            </w:r>
            <w:r>
              <w:rPr>
                <w:rFonts w:ascii="方正仿宋_GBK" w:hAnsi="方正仿宋_GBK" w:eastAsia="方正仿宋_GBK" w:cs="方正仿宋_GBK"/>
                <w:sz w:val="21"/>
                <w:szCs w:val="21"/>
              </w:rPr>
              <w:t>CNN/RNN/GAN</w:t>
            </w:r>
            <w:r>
              <w:rPr>
                <w:rFonts w:ascii="方正仿宋_GBK" w:hAnsi="方正仿宋_GBK" w:eastAsia="方正仿宋_GBK" w:cs="方正仿宋_GBK"/>
                <w:sz w:val="21"/>
                <w:szCs w:val="21"/>
              </w:rPr>
              <w:t>结构原理</w:t>
            </w:r>
          </w:p>
          <w:p>
            <w:pPr>
              <w:widowControl/>
              <w:spacing w:before="0" w:after="0" w:beforeAutospacing="0" w:afterAutospacing="0" w:line="320" w:lineRule="exact"/>
              <w:jc w:val="left"/>
            </w:pPr>
            <w:r>
              <w:rPr>
                <w:rFonts w:ascii="方正仿宋_GBK" w:hAnsi="方正仿宋_GBK" w:eastAsia="方正仿宋_GBK" w:cs="方正仿宋_GBK"/>
                <w:sz w:val="21"/>
                <w:szCs w:val="21"/>
              </w:rPr>
              <w:t>难点：</w:t>
            </w:r>
            <w:r>
              <w:rPr>
                <w:rFonts w:ascii="方正仿宋_GBK" w:hAnsi="方正仿宋_GBK" w:eastAsia="方正仿宋_GBK" w:cs="方正仿宋_GBK"/>
                <w:sz w:val="21"/>
                <w:szCs w:val="21"/>
              </w:rPr>
              <w:t>GAN</w:t>
            </w:r>
            <w:r>
              <w:rPr>
                <w:rFonts w:ascii="方正仿宋_GBK" w:hAnsi="方正仿宋_GBK" w:eastAsia="方正仿宋_GBK" w:cs="方正仿宋_GBK"/>
                <w:sz w:val="21"/>
                <w:szCs w:val="21"/>
              </w:rPr>
              <w:t>对抗训练机制</w:t>
            </w:r>
          </w:p>
        </w:tc>
        <w:tc>
          <w:tcPr>
            <w:tcW w:w="1288" w:type="dxa"/>
            <w:tcBorders>
              <w:top w:val="single" w:sz="4" w:space="0" w:color="auto"/>
              <w:left w:val="single" w:sz="4" w:space="0" w:color="auto"/>
              <w:bottom w:val="single" w:sz="4" w:space="0" w:color="auto"/>
              <w:right w:val="single" w:sz="4" w:space="0" w:color="auto"/>
            </w:tcBorders>
            <w:vAlign w:val="center"/>
          </w:tcPr>
          <w:p w14:paraId="389979F5"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1.</w:t>
            </w:r>
            <w:r>
              <w:rPr>
                <w:rFonts w:ascii="方正仿宋_GBK" w:hAnsi="方正仿宋_GBK" w:eastAsia="方正仿宋_GBK" w:cs="方正仿宋_GBK"/>
                <w:sz w:val="21"/>
                <w:szCs w:val="21"/>
              </w:rPr>
              <w:t>能够构建</w:t>
            </w:r>
            <w:r>
              <w:rPr>
                <w:rFonts w:ascii="方正仿宋_GBK" w:hAnsi="方正仿宋_GBK" w:eastAsia="方正仿宋_GBK" w:cs="方正仿宋_GBK"/>
                <w:sz w:val="21"/>
                <w:szCs w:val="21"/>
              </w:rPr>
              <w:t>CNN</w:t>
            </w:r>
            <w:r>
              <w:rPr>
                <w:rFonts w:ascii="方正仿宋_GBK" w:hAnsi="方正仿宋_GBK" w:eastAsia="方正仿宋_GBK" w:cs="方正仿宋_GBK"/>
                <w:sz w:val="21"/>
                <w:szCs w:val="21"/>
              </w:rPr>
              <w:t>进行图像分类</w:t>
            </w:r>
          </w:p>
          <w:p>
            <w:pPr>
              <w:widowControl/>
              <w:spacing w:before="0" w:after="0" w:beforeAutospacing="0" w:afterAutospacing="0" w:line="320" w:lineRule="exact"/>
              <w:jc w:val="left"/>
            </w:pPr>
            <w:r>
              <w:rPr>
                <w:rFonts w:ascii="方正仿宋_GBK" w:hAnsi="方正仿宋_GBK" w:eastAsia="方正仿宋_GBK" w:cs="方正仿宋_GBK"/>
                <w:sz w:val="21"/>
                <w:szCs w:val="21"/>
              </w:rPr>
              <w:t>2.</w:t>
            </w:r>
            <w:r>
              <w:rPr>
                <w:rFonts w:ascii="方正仿宋_GBK" w:hAnsi="方正仿宋_GBK" w:eastAsia="方正仿宋_GBK" w:cs="方正仿宋_GBK"/>
                <w:sz w:val="21"/>
                <w:szCs w:val="21"/>
              </w:rPr>
              <w:t>掌握</w:t>
            </w:r>
            <w:r>
              <w:rPr>
                <w:rFonts w:ascii="方正仿宋_GBK" w:hAnsi="方正仿宋_GBK" w:eastAsia="方正仿宋_GBK" w:cs="方正仿宋_GBK"/>
                <w:sz w:val="21"/>
                <w:szCs w:val="21"/>
              </w:rPr>
              <w:t>RNN</w:t>
            </w:r>
            <w:r>
              <w:rPr>
                <w:rFonts w:ascii="方正仿宋_GBK" w:hAnsi="方正仿宋_GBK" w:eastAsia="方正仿宋_GBK" w:cs="方正仿宋_GBK"/>
                <w:sz w:val="21"/>
                <w:szCs w:val="21"/>
              </w:rPr>
              <w:t>文本分类方法</w:t>
            </w:r>
          </w:p>
          <w:p>
            <w:pPr>
              <w:widowControl/>
              <w:spacing w:before="0" w:after="0" w:beforeAutospacing="0" w:afterAutospacing="0" w:line="320" w:lineRule="exact"/>
              <w:jc w:val="left"/>
            </w:pPr>
            <w:r>
              <w:rPr>
                <w:rFonts w:ascii="方正仿宋_GBK" w:hAnsi="方正仿宋_GBK" w:eastAsia="方正仿宋_GBK" w:cs="方正仿宋_GBK"/>
                <w:sz w:val="21"/>
                <w:szCs w:val="21"/>
              </w:rPr>
              <w:t>3.</w:t>
            </w:r>
            <w:r>
              <w:rPr>
                <w:rFonts w:ascii="方正仿宋_GBK" w:hAnsi="方正仿宋_GBK" w:eastAsia="方正仿宋_GBK" w:cs="方正仿宋_GBK"/>
                <w:sz w:val="21"/>
                <w:szCs w:val="21"/>
              </w:rPr>
              <w:t>具备</w:t>
            </w:r>
            <w:r>
              <w:rPr>
                <w:rFonts w:ascii="方正仿宋_GBK" w:hAnsi="方正仿宋_GBK" w:eastAsia="方正仿宋_GBK" w:cs="方正仿宋_GBK"/>
                <w:sz w:val="21"/>
                <w:szCs w:val="21"/>
              </w:rPr>
              <w:t>GAN</w:t>
            </w:r>
            <w:r>
              <w:rPr>
                <w:rFonts w:ascii="方正仿宋_GBK" w:hAnsi="方正仿宋_GBK" w:eastAsia="方正仿宋_GBK" w:cs="方正仿宋_GBK"/>
                <w:sz w:val="21"/>
                <w:szCs w:val="21"/>
              </w:rPr>
              <w:t>模型搭建能力</w:t>
            </w:r>
          </w:p>
        </w:tc>
        <w:tc>
          <w:tcPr>
            <w:tcW w:w="1099" w:type="dxa"/>
            <w:tcBorders>
              <w:top w:val="single" w:sz="4" w:space="0" w:color="auto"/>
              <w:left w:val="single" w:sz="4" w:space="0" w:color="auto"/>
              <w:bottom w:val="single" w:sz="4" w:space="0" w:color="auto"/>
              <w:right w:val="single" w:sz="4" w:space="0" w:color="auto"/>
            </w:tcBorders>
            <w:vAlign w:val="center"/>
          </w:tcPr>
          <w:p w14:paraId="72E87056"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1.</w:t>
            </w:r>
            <w:r>
              <w:rPr>
                <w:rFonts w:ascii="方正仿宋_GBK" w:hAnsi="方正仿宋_GBK" w:eastAsia="方正仿宋_GBK" w:cs="方正仿宋_GBK"/>
                <w:sz w:val="21"/>
                <w:szCs w:val="21"/>
              </w:rPr>
              <w:t>培养创新思维</w:t>
            </w:r>
          </w:p>
          <w:p>
            <w:pPr>
              <w:widowControl/>
              <w:spacing w:before="0" w:after="0" w:beforeAutospacing="0" w:afterAutospacing="0" w:line="320" w:lineRule="exact"/>
              <w:jc w:val="left"/>
            </w:pPr>
            <w:r>
              <w:rPr>
                <w:rFonts w:ascii="方正仿宋_GBK" w:hAnsi="方正仿宋_GBK" w:eastAsia="方正仿宋_GBK" w:cs="方正仿宋_GBK"/>
                <w:sz w:val="21"/>
                <w:szCs w:val="21"/>
              </w:rPr>
              <w:t>2.</w:t>
            </w:r>
            <w:r>
              <w:rPr>
                <w:rFonts w:ascii="方正仿宋_GBK" w:hAnsi="方正仿宋_GBK" w:eastAsia="方正仿宋_GBK" w:cs="方正仿宋_GBK"/>
                <w:sz w:val="21"/>
                <w:szCs w:val="21"/>
              </w:rPr>
              <w:t>提升审美能力</w:t>
            </w:r>
          </w:p>
          <w:p>
            <w:pPr>
              <w:widowControl/>
              <w:spacing w:before="0" w:after="0" w:beforeAutospacing="0" w:afterAutospacing="0" w:line="320" w:lineRule="exact"/>
              <w:jc w:val="left"/>
            </w:pPr>
            <w:r>
              <w:rPr>
                <w:rFonts w:ascii="方正仿宋_GBK" w:hAnsi="方正仿宋_GBK" w:eastAsia="方正仿宋_GBK" w:cs="方正仿宋_GBK"/>
                <w:sz w:val="21"/>
                <w:szCs w:val="21"/>
              </w:rPr>
              <w:t>3.</w:t>
            </w:r>
            <w:r>
              <w:rPr>
                <w:rFonts w:ascii="方正仿宋_GBK" w:hAnsi="方正仿宋_GBK" w:eastAsia="方正仿宋_GBK" w:cs="方正仿宋_GBK"/>
                <w:sz w:val="21"/>
                <w:szCs w:val="21"/>
              </w:rPr>
              <w:t>养成学术规范意</w:t>
            </w:r>
            <w:r>
              <w:rPr>
                <w:rFonts w:ascii="方正仿宋_GBK" w:hAnsi="方正仿宋_GBK" w:eastAsia="方正仿宋_GBK" w:cs="方正仿宋_GBK"/>
                <w:sz w:val="21"/>
                <w:szCs w:val="21"/>
              </w:rPr>
              <w:t>识</w:t>
            </w:r>
          </w:p>
        </w:tc>
        <w:tc>
          <w:tcPr>
            <w:tcW w:w="1100" w:type="dxa"/>
            <w:tcBorders>
              <w:top w:val="single" w:sz="4" w:space="0" w:color="auto"/>
              <w:left w:val="single" w:sz="4" w:space="0" w:color="auto"/>
              <w:bottom w:val="single" w:sz="4" w:space="0" w:color="auto"/>
              <w:right w:val="single" w:sz="4" w:space="0" w:color="auto"/>
            </w:tcBorders>
            <w:vAlign w:val="center"/>
          </w:tcPr>
          <w:p w14:paraId="5A2A8641"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sz w:val="21"/>
                <w:szCs w:val="21"/>
              </w:rPr>
              <w:t>理论：</w:t>
            </w:r>
            <w:r>
              <w:rPr>
                <w:rFonts w:ascii="方正仿宋_GBK" w:hAnsi="方正仿宋_GBK" w:eastAsia="方正仿宋_GBK" w:cs="方正仿宋_GBK"/>
                <w:sz w:val="21"/>
                <w:szCs w:val="21"/>
              </w:rPr>
              <w:t>4</w:t>
            </w:r>
          </w:p>
          <w:p>
            <w:pPr>
              <w:widowControl/>
              <w:spacing w:before="0" w:after="0" w:beforeAutospacing="0" w:afterAutospacing="0" w:line="320" w:lineRule="exact"/>
              <w:jc w:val="center"/>
            </w:pPr>
            <w:r>
              <w:rPr>
                <w:rFonts w:ascii="方正仿宋_GBK" w:hAnsi="方正仿宋_GBK" w:eastAsia="方正仿宋_GBK" w:cs="方正仿宋_GBK"/>
                <w:sz w:val="21"/>
                <w:szCs w:val="21"/>
              </w:rPr>
              <w:t>实践：</w:t>
            </w:r>
            <w:r>
              <w:rPr>
                <w:rFonts w:ascii="方正仿宋_GBK" w:hAnsi="方正仿宋_GBK" w:eastAsia="方正仿宋_GBK" w:cs="方正仿宋_GBK"/>
                <w:sz w:val="21"/>
                <w:szCs w:val="21"/>
              </w:rPr>
              <w:t>8</w:t>
            </w:r>
          </w:p>
        </w:tc>
        <w:tc>
          <w:tcPr>
            <w:tcW w:w="930" w:type="dxa"/>
            <w:tcBorders>
              <w:top w:val="single" w:sz="4" w:space="0" w:color="auto"/>
              <w:left w:val="single" w:sz="4" w:space="0" w:color="auto"/>
              <w:bottom w:val="single" w:sz="4" w:space="0" w:color="auto"/>
              <w:right w:val="single" w:sz="4" w:space="0" w:color="auto"/>
            </w:tcBorders>
            <w:vAlign w:val="center"/>
          </w:tcPr>
          <w:p w14:paraId="2C6D64EC"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案例教学法</w:t>
            </w:r>
          </w:p>
          <w:p>
            <w:pPr>
              <w:widowControl/>
              <w:spacing w:before="0" w:after="0" w:beforeAutospacing="0" w:afterAutospacing="0" w:line="320" w:lineRule="exact"/>
              <w:jc w:val="left"/>
            </w:pPr>
            <w:r>
              <w:rPr>
                <w:rFonts w:ascii="方正仿宋_GBK" w:hAnsi="方正仿宋_GBK" w:eastAsia="方正仿宋_GBK" w:cs="方正仿宋_GBK"/>
                <w:sz w:val="21"/>
                <w:szCs w:val="21"/>
              </w:rPr>
              <w:t>项目驱动法</w:t>
            </w:r>
          </w:p>
          <w:p>
            <w:pPr>
              <w:widowControl/>
              <w:spacing w:before="0" w:after="0" w:beforeAutospacing="0" w:afterAutospacing="0" w:line="320" w:lineRule="exact"/>
              <w:jc w:val="left"/>
            </w:pPr>
            <w:r>
              <w:rPr>
                <w:rFonts w:ascii="方正仿宋_GBK" w:hAnsi="方正仿宋_GBK" w:eastAsia="方正仿宋_GBK" w:cs="方正仿宋_GBK"/>
                <w:sz w:val="21"/>
                <w:szCs w:val="21"/>
              </w:rPr>
              <w:t>分组实训</w:t>
            </w:r>
          </w:p>
        </w:tc>
      </w:tr>
      <w:tr w:rsidR="00732E19" w14:paraId="77625624" w14:textId="77777777">
        <w:trPr>
          <w:cantSplit/>
        </w:trPr>
        <w:tc>
          <w:tcPr>
            <w:tcW w:w="1442" w:type="dxa"/>
            <w:tcBorders>
              <w:top w:val="single" w:sz="4" w:space="0" w:color="auto"/>
              <w:left w:val="single" w:sz="4" w:space="0" w:color="auto"/>
              <w:bottom w:val="single" w:sz="4" w:space="0" w:color="auto"/>
              <w:right w:val="single" w:sz="4" w:space="0" w:color="auto"/>
            </w:tcBorders>
            <w:vAlign w:val="center"/>
          </w:tcPr>
          <w:p w14:paraId="64F87307"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模块四：综合项目</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门牌号识别（</w:t>
            </w:r>
            <w:r>
              <w:rPr>
                <w:rFonts w:ascii="方正仿宋_GBK" w:hAnsi="方正仿宋_GBK" w:eastAsia="方正仿宋_GBK" w:cs="方正仿宋_GBK"/>
                <w:sz w:val="21"/>
                <w:szCs w:val="21"/>
              </w:rPr>
              <w:t>CNN</w:t>
            </w:r>
            <w:r>
              <w:rPr>
                <w:rFonts w:ascii="方正仿宋_GBK" w:hAnsi="方正仿宋_GBK" w:eastAsia="方正仿宋_GBK" w:cs="方正仿宋_GBK"/>
                <w:sz w:val="21"/>
                <w:szCs w:val="21"/>
              </w:rPr>
              <w:t>方向）</w:t>
            </w:r>
          </w:p>
        </w:tc>
        <w:tc>
          <w:tcPr>
            <w:tcW w:w="1524" w:type="dxa"/>
            <w:tcBorders>
              <w:top w:val="single" w:sz="4" w:space="0" w:color="auto"/>
              <w:left w:val="single" w:sz="4" w:space="0" w:color="auto"/>
              <w:bottom w:val="single" w:sz="4" w:space="0" w:color="auto"/>
              <w:right w:val="single" w:sz="4" w:space="0" w:color="auto"/>
            </w:tcBorders>
            <w:vAlign w:val="center"/>
          </w:tcPr>
          <w:p w14:paraId="2A61CC1B"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1.</w:t>
            </w:r>
            <w:r>
              <w:rPr>
                <w:rFonts w:ascii="方正仿宋_GBK" w:hAnsi="方正仿宋_GBK" w:eastAsia="方正仿宋_GBK" w:cs="方正仿宋_GBK"/>
                <w:sz w:val="21"/>
                <w:szCs w:val="21"/>
              </w:rPr>
              <w:t>项目目标分析（背景</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数据</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工程结构）</w:t>
            </w:r>
          </w:p>
          <w:p>
            <w:pPr>
              <w:widowControl/>
              <w:spacing w:before="0" w:after="0" w:beforeAutospacing="0" w:afterAutospacing="0" w:line="320" w:lineRule="exact"/>
              <w:jc w:val="left"/>
            </w:pPr>
            <w:r>
              <w:rPr>
                <w:rFonts w:ascii="方正仿宋_GBK" w:hAnsi="方正仿宋_GBK" w:eastAsia="方正仿宋_GBK" w:cs="方正仿宋_GBK"/>
                <w:sz w:val="21"/>
                <w:szCs w:val="21"/>
              </w:rPr>
              <w:t>2.</w:t>
            </w:r>
            <w:r>
              <w:rPr>
                <w:rFonts w:ascii="方正仿宋_GBK" w:hAnsi="方正仿宋_GBK" w:eastAsia="方正仿宋_GBK" w:cs="方正仿宋_GBK"/>
                <w:sz w:val="21"/>
                <w:szCs w:val="21"/>
              </w:rPr>
              <w:t>数据预处理（</w:t>
            </w:r>
            <w:r>
              <w:rPr>
                <w:rFonts w:ascii="方正仿宋_GBK" w:hAnsi="方正仿宋_GBK" w:eastAsia="方正仿宋_GBK" w:cs="方正仿宋_GBK"/>
                <w:sz w:val="21"/>
                <w:szCs w:val="21"/>
              </w:rPr>
              <w:t>HOG</w:t>
            </w:r>
            <w:r>
              <w:rPr>
                <w:rFonts w:ascii="方正仿宋_GBK" w:hAnsi="方正仿宋_GBK" w:eastAsia="方正仿宋_GBK" w:cs="方正仿宋_GBK"/>
                <w:sz w:val="21"/>
                <w:szCs w:val="21"/>
              </w:rPr>
              <w:t>特征提取</w:t>
            </w:r>
            <w:r>
              <w:rPr>
                <w:rFonts w:ascii="方正仿宋_GBK" w:hAnsi="方正仿宋_GBK" w:eastAsia="方正仿宋_GBK" w:cs="方正仿宋_GBK"/>
                <w:sz w:val="21"/>
                <w:szCs w:val="21"/>
              </w:rPr>
              <w:t>+SVM</w:t>
            </w:r>
            <w:r>
              <w:rPr>
                <w:rFonts w:ascii="方正仿宋_GBK" w:hAnsi="方正仿宋_GBK" w:eastAsia="方正仿宋_GBK" w:cs="方正仿宋_GBK"/>
                <w:sz w:val="21"/>
                <w:szCs w:val="21"/>
              </w:rPr>
              <w:t>检测）</w:t>
            </w:r>
          </w:p>
          <w:p>
            <w:pPr>
              <w:widowControl/>
              <w:spacing w:before="0" w:after="0" w:beforeAutospacing="0" w:afterAutospacing="0" w:line="320" w:lineRule="exact"/>
              <w:jc w:val="left"/>
            </w:pPr>
            <w:r>
              <w:rPr>
                <w:rFonts w:ascii="方正仿宋_GBK" w:hAnsi="方正仿宋_GBK" w:eastAsia="方正仿宋_GBK" w:cs="方正仿宋_GBK"/>
                <w:sz w:val="21"/>
                <w:szCs w:val="21"/>
              </w:rPr>
              <w:t>3.</w:t>
            </w:r>
            <w:r>
              <w:rPr>
                <w:rFonts w:ascii="方正仿宋_GBK" w:hAnsi="方正仿宋_GBK" w:eastAsia="方正仿宋_GBK" w:cs="方正仿宋_GBK"/>
                <w:sz w:val="21"/>
                <w:szCs w:val="21"/>
              </w:rPr>
              <w:t>构建</w:t>
            </w:r>
            <w:r>
              <w:rPr>
                <w:rFonts w:ascii="方正仿宋_GBK" w:hAnsi="方正仿宋_GBK" w:eastAsia="方正仿宋_GBK" w:cs="方正仿宋_GBK"/>
                <w:sz w:val="21"/>
                <w:szCs w:val="21"/>
              </w:rPr>
              <w:t>CNN</w:t>
            </w:r>
            <w:r>
              <w:rPr>
                <w:rFonts w:ascii="方正仿宋_GBK" w:hAnsi="方正仿宋_GBK" w:eastAsia="方正仿宋_GBK" w:cs="方正仿宋_GBK"/>
                <w:sz w:val="21"/>
                <w:szCs w:val="21"/>
              </w:rPr>
              <w:t>网络（读取数据集</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构建网络</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训练保存）</w:t>
            </w:r>
          </w:p>
          <w:p>
            <w:pPr>
              <w:widowControl/>
              <w:spacing w:before="0" w:after="0" w:beforeAutospacing="0" w:afterAutospacing="0" w:line="320" w:lineRule="exact"/>
              <w:jc w:val="left"/>
            </w:pPr>
            <w:r>
              <w:rPr>
                <w:rFonts w:ascii="方正仿宋_GBK" w:hAnsi="方正仿宋_GBK" w:eastAsia="方正仿宋_GBK" w:cs="方正仿宋_GBK"/>
                <w:sz w:val="21"/>
                <w:szCs w:val="21"/>
              </w:rPr>
              <w:t>4.</w:t>
            </w:r>
            <w:r>
              <w:rPr>
                <w:rFonts w:ascii="方正仿宋_GBK" w:hAnsi="方正仿宋_GBK" w:eastAsia="方正仿宋_GBK" w:cs="方正仿宋_GBK"/>
                <w:sz w:val="21"/>
                <w:szCs w:val="21"/>
              </w:rPr>
              <w:t>模型评估与门牌号识别</w:t>
            </w:r>
          </w:p>
        </w:tc>
        <w:tc>
          <w:tcPr>
            <w:tcW w:w="1676" w:type="dxa"/>
            <w:tcBorders>
              <w:top w:val="single" w:sz="4" w:space="0" w:color="auto"/>
              <w:left w:val="single" w:sz="4" w:space="0" w:color="auto"/>
              <w:bottom w:val="single" w:sz="4" w:space="0" w:color="auto"/>
              <w:right w:val="single" w:sz="4" w:space="0" w:color="auto"/>
            </w:tcBorders>
            <w:vAlign w:val="center"/>
          </w:tcPr>
          <w:p w14:paraId="04DFE541"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重点：目标检测流程、</w:t>
            </w:r>
            <w:r>
              <w:rPr>
                <w:rFonts w:ascii="方正仿宋_GBK" w:hAnsi="方正仿宋_GBK" w:eastAsia="方正仿宋_GBK" w:cs="方正仿宋_GBK"/>
                <w:sz w:val="21"/>
                <w:szCs w:val="21"/>
              </w:rPr>
              <w:t>CNN</w:t>
            </w:r>
            <w:r>
              <w:rPr>
                <w:rFonts w:ascii="方正仿宋_GBK" w:hAnsi="方正仿宋_GBK" w:eastAsia="方正仿宋_GBK" w:cs="方正仿宋_GBK"/>
                <w:sz w:val="21"/>
                <w:szCs w:val="21"/>
              </w:rPr>
              <w:t>构建</w:t>
            </w:r>
          </w:p>
          <w:p>
            <w:pPr>
              <w:widowControl/>
              <w:spacing w:before="0" w:after="0" w:beforeAutospacing="0" w:afterAutospacing="0" w:line="320" w:lineRule="exact"/>
              <w:jc w:val="left"/>
            </w:pPr>
            <w:r>
              <w:rPr>
                <w:rFonts w:ascii="方正仿宋_GBK" w:hAnsi="方正仿宋_GBK" w:eastAsia="方正仿宋_GBK" w:cs="方正仿宋_GBK"/>
                <w:sz w:val="21"/>
                <w:szCs w:val="21"/>
              </w:rPr>
              <w:t>难点：</w:t>
            </w:r>
            <w:r>
              <w:rPr>
                <w:rFonts w:ascii="方正仿宋_GBK" w:hAnsi="方正仿宋_GBK" w:eastAsia="方正仿宋_GBK" w:cs="方正仿宋_GBK"/>
                <w:sz w:val="21"/>
                <w:szCs w:val="21"/>
              </w:rPr>
              <w:t>HOG</w:t>
            </w:r>
            <w:r>
              <w:rPr>
                <w:rFonts w:ascii="方正仿宋_GBK" w:hAnsi="方正仿宋_GBK" w:eastAsia="方正仿宋_GBK" w:cs="方正仿宋_GBK"/>
                <w:sz w:val="21"/>
                <w:szCs w:val="21"/>
              </w:rPr>
              <w:t>特征</w:t>
            </w:r>
            <w:r>
              <w:rPr>
                <w:rFonts w:ascii="方正仿宋_GBK" w:hAnsi="方正仿宋_GBK" w:eastAsia="方正仿宋_GBK" w:cs="方正仿宋_GBK"/>
                <w:sz w:val="21"/>
                <w:szCs w:val="21"/>
              </w:rPr>
              <w:t>+SVM</w:t>
            </w:r>
            <w:r>
              <w:rPr>
                <w:rFonts w:ascii="方正仿宋_GBK" w:hAnsi="方正仿宋_GBK" w:eastAsia="方正仿宋_GBK" w:cs="方正仿宋_GBK"/>
                <w:sz w:val="21"/>
                <w:szCs w:val="21"/>
              </w:rPr>
              <w:t>检测器训练</w:t>
            </w:r>
          </w:p>
        </w:tc>
        <w:tc>
          <w:tcPr>
            <w:tcW w:w="1288" w:type="dxa"/>
            <w:tcBorders>
              <w:top w:val="single" w:sz="4" w:space="0" w:color="auto"/>
              <w:left w:val="single" w:sz="4" w:space="0" w:color="auto"/>
              <w:bottom w:val="single" w:sz="4" w:space="0" w:color="auto"/>
              <w:right w:val="single" w:sz="4" w:space="0" w:color="auto"/>
            </w:tcBorders>
            <w:vAlign w:val="center"/>
          </w:tcPr>
          <w:p w14:paraId="1C6A9FFE"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1.</w:t>
            </w:r>
            <w:r>
              <w:rPr>
                <w:rFonts w:ascii="方正仿宋_GBK" w:hAnsi="方正仿宋_GBK" w:eastAsia="方正仿宋_GBK" w:cs="方正仿宋_GBK"/>
                <w:sz w:val="21"/>
                <w:szCs w:val="21"/>
              </w:rPr>
              <w:t>独立完成数据集划分</w:t>
            </w:r>
          </w:p>
          <w:p>
            <w:pPr>
              <w:widowControl/>
              <w:spacing w:before="0" w:after="0" w:beforeAutospacing="0" w:afterAutospacing="0" w:line="320" w:lineRule="exact"/>
              <w:jc w:val="left"/>
            </w:pPr>
            <w:r>
              <w:rPr>
                <w:rFonts w:ascii="方正仿宋_GBK" w:hAnsi="方正仿宋_GBK" w:eastAsia="方正仿宋_GBK" w:cs="方正仿宋_GBK"/>
                <w:sz w:val="21"/>
                <w:szCs w:val="21"/>
              </w:rPr>
              <w:t>2.</w:t>
            </w:r>
            <w:r>
              <w:rPr>
                <w:rFonts w:ascii="方正仿宋_GBK" w:hAnsi="方正仿宋_GBK" w:eastAsia="方正仿宋_GBK" w:cs="方正仿宋_GBK"/>
                <w:sz w:val="21"/>
                <w:szCs w:val="21"/>
              </w:rPr>
              <w:t>能够训练目标检测器</w:t>
            </w:r>
          </w:p>
          <w:p>
            <w:pPr>
              <w:widowControl/>
              <w:spacing w:before="0" w:after="0" w:beforeAutospacing="0" w:afterAutospacing="0" w:line="320" w:lineRule="exact"/>
              <w:jc w:val="left"/>
            </w:pPr>
            <w:r>
              <w:rPr>
                <w:rFonts w:ascii="方正仿宋_GBK" w:hAnsi="方正仿宋_GBK" w:eastAsia="方正仿宋_GBK" w:cs="方正仿宋_GBK"/>
                <w:sz w:val="21"/>
                <w:szCs w:val="21"/>
              </w:rPr>
              <w:t>3.</w:t>
            </w:r>
            <w:r>
              <w:rPr>
                <w:rFonts w:ascii="方正仿宋_GBK" w:hAnsi="方正仿宋_GBK" w:eastAsia="方正仿宋_GBK" w:cs="方正仿宋_GBK"/>
                <w:sz w:val="21"/>
                <w:szCs w:val="21"/>
              </w:rPr>
              <w:t>具备</w:t>
            </w:r>
            <w:r>
              <w:rPr>
                <w:rFonts w:ascii="方正仿宋_GBK" w:hAnsi="方正仿宋_GBK" w:eastAsia="方正仿宋_GBK" w:cs="方正仿宋_GBK"/>
                <w:sz w:val="21"/>
                <w:szCs w:val="21"/>
              </w:rPr>
              <w:t>CNN</w:t>
            </w:r>
            <w:r>
              <w:rPr>
                <w:rFonts w:ascii="方正仿宋_GBK" w:hAnsi="方正仿宋_GBK" w:eastAsia="方正仿宋_GBK" w:cs="方正仿宋_GBK"/>
                <w:sz w:val="21"/>
                <w:szCs w:val="21"/>
              </w:rPr>
              <w:t>模型调优能力</w:t>
            </w:r>
          </w:p>
        </w:tc>
        <w:tc>
          <w:tcPr>
            <w:tcW w:w="1099" w:type="dxa"/>
            <w:tcBorders>
              <w:top w:val="single" w:sz="4" w:space="0" w:color="auto"/>
              <w:left w:val="single" w:sz="4" w:space="0" w:color="auto"/>
              <w:bottom w:val="single" w:sz="4" w:space="0" w:color="auto"/>
              <w:right w:val="single" w:sz="4" w:space="0" w:color="auto"/>
            </w:tcBorders>
            <w:vAlign w:val="center"/>
          </w:tcPr>
          <w:p w14:paraId="4188A1A6"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1.</w:t>
            </w:r>
            <w:r>
              <w:rPr>
                <w:rFonts w:ascii="方正仿宋_GBK" w:hAnsi="方正仿宋_GBK" w:eastAsia="方正仿宋_GBK" w:cs="方正仿宋_GBK"/>
                <w:sz w:val="21"/>
                <w:szCs w:val="21"/>
              </w:rPr>
              <w:t>培养团队协作精神</w:t>
            </w:r>
          </w:p>
          <w:p>
            <w:pPr>
              <w:widowControl/>
              <w:spacing w:before="0" w:after="0" w:beforeAutospacing="0" w:afterAutospacing="0" w:line="320" w:lineRule="exact"/>
              <w:jc w:val="left"/>
            </w:pPr>
            <w:r>
              <w:rPr>
                <w:rFonts w:ascii="方正仿宋_GBK" w:hAnsi="方正仿宋_GBK" w:eastAsia="方正仿宋_GBK" w:cs="方正仿宋_GBK"/>
                <w:sz w:val="21"/>
                <w:szCs w:val="21"/>
              </w:rPr>
              <w:t>2.</w:t>
            </w:r>
            <w:r>
              <w:rPr>
                <w:rFonts w:ascii="方正仿宋_GBK" w:hAnsi="方正仿宋_GBK" w:eastAsia="方正仿宋_GBK" w:cs="方正仿宋_GBK"/>
                <w:sz w:val="21"/>
                <w:szCs w:val="21"/>
              </w:rPr>
              <w:t>形成工程化思维</w:t>
            </w:r>
          </w:p>
          <w:p>
            <w:pPr>
              <w:widowControl/>
              <w:spacing w:before="0" w:after="0" w:beforeAutospacing="0" w:afterAutospacing="0" w:line="320" w:lineRule="exact"/>
              <w:jc w:val="left"/>
            </w:pPr>
            <w:r>
              <w:rPr>
                <w:rFonts w:ascii="方正仿宋_GBK" w:hAnsi="方正仿宋_GBK" w:eastAsia="方正仿宋_GBK" w:cs="方正仿宋_GBK"/>
                <w:sz w:val="21"/>
                <w:szCs w:val="21"/>
              </w:rPr>
              <w:t>3.</w:t>
            </w:r>
            <w:r>
              <w:rPr>
                <w:rFonts w:ascii="方正仿宋_GBK" w:hAnsi="方正仿宋_GBK" w:eastAsia="方正仿宋_GBK" w:cs="方正仿宋_GBK"/>
                <w:sz w:val="21"/>
                <w:szCs w:val="21"/>
              </w:rPr>
              <w:t>提升项目交付意识</w:t>
            </w:r>
          </w:p>
        </w:tc>
        <w:tc>
          <w:tcPr>
            <w:tcW w:w="1100" w:type="dxa"/>
            <w:tcBorders>
              <w:top w:val="single" w:sz="4" w:space="0" w:color="auto"/>
              <w:left w:val="single" w:sz="4" w:space="0" w:color="auto"/>
              <w:bottom w:val="single" w:sz="4" w:space="0" w:color="auto"/>
              <w:right w:val="single" w:sz="4" w:space="0" w:color="auto"/>
            </w:tcBorders>
            <w:vAlign w:val="center"/>
          </w:tcPr>
          <w:p w14:paraId="31AE36FF"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sz w:val="21"/>
                <w:szCs w:val="21"/>
              </w:rPr>
              <w:t>理论：</w:t>
            </w:r>
            <w:r>
              <w:rPr>
                <w:rFonts w:ascii="方正仿宋_GBK" w:hAnsi="方正仿宋_GBK" w:eastAsia="方正仿宋_GBK" w:cs="方正仿宋_GBK"/>
                <w:sz w:val="21"/>
                <w:szCs w:val="21"/>
              </w:rPr>
              <w:t>4</w:t>
            </w:r>
          </w:p>
          <w:p>
            <w:pPr>
              <w:widowControl/>
              <w:spacing w:before="0" w:after="0" w:beforeAutospacing="0" w:afterAutospacing="0" w:line="320" w:lineRule="exact"/>
              <w:jc w:val="center"/>
            </w:pPr>
            <w:r>
              <w:rPr>
                <w:rFonts w:ascii="方正仿宋_GBK" w:hAnsi="方正仿宋_GBK" w:eastAsia="方正仿宋_GBK" w:cs="方正仿宋_GBK"/>
                <w:sz w:val="21"/>
                <w:szCs w:val="21"/>
              </w:rPr>
              <w:t>实践：</w:t>
            </w:r>
            <w:r>
              <w:rPr>
                <w:rFonts w:ascii="方正仿宋_GBK" w:hAnsi="方正仿宋_GBK" w:eastAsia="方正仿宋_GBK" w:cs="方正仿宋_GBK"/>
                <w:sz w:val="21"/>
                <w:szCs w:val="21"/>
              </w:rPr>
              <w:t>12</w:t>
            </w:r>
          </w:p>
        </w:tc>
        <w:tc>
          <w:tcPr>
            <w:tcW w:w="930" w:type="dxa"/>
            <w:tcBorders>
              <w:top w:val="single" w:sz="4" w:space="0" w:color="auto"/>
              <w:left w:val="single" w:sz="4" w:space="0" w:color="auto"/>
              <w:bottom w:val="single" w:sz="4" w:space="0" w:color="auto"/>
              <w:right w:val="single" w:sz="4" w:space="0" w:color="auto"/>
            </w:tcBorders>
            <w:vAlign w:val="center"/>
          </w:tcPr>
          <w:p w14:paraId="03809860"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项目驱动法</w:t>
            </w:r>
          </w:p>
          <w:p>
            <w:pPr>
              <w:widowControl/>
              <w:spacing w:before="0" w:after="0" w:beforeAutospacing="0" w:afterAutospacing="0" w:line="320" w:lineRule="exact"/>
              <w:jc w:val="left"/>
            </w:pPr>
            <w:r>
              <w:rPr>
                <w:rFonts w:ascii="方正仿宋_GBK" w:hAnsi="方正仿宋_GBK" w:eastAsia="方正仿宋_GBK" w:cs="方正仿宋_GBK"/>
                <w:sz w:val="21"/>
                <w:szCs w:val="21"/>
              </w:rPr>
              <w:t>实操训练</w:t>
            </w:r>
          </w:p>
          <w:p>
            <w:pPr>
              <w:widowControl/>
              <w:spacing w:before="0" w:after="0" w:beforeAutospacing="0" w:afterAutospacing="0" w:line="320" w:lineRule="exact"/>
              <w:jc w:val="left"/>
            </w:pPr>
            <w:r>
              <w:rPr>
                <w:rFonts w:ascii="方正仿宋_GBK" w:hAnsi="方正仿宋_GBK" w:eastAsia="方正仿宋_GBK" w:cs="方正仿宋_GBK"/>
                <w:sz w:val="21"/>
                <w:szCs w:val="21"/>
              </w:rPr>
              <w:t>案例分析</w:t>
            </w:r>
          </w:p>
        </w:tc>
      </w:tr>
      <w:tr w:rsidR="00732E19" w14:paraId="742AD64E" w14:textId="77777777">
        <w:trPr>
          <w:cantSplit/>
        </w:trPr>
        <w:tc>
          <w:tcPr>
            <w:tcW w:w="1442" w:type="dxa"/>
            <w:tcBorders>
              <w:top w:val="single" w:sz="4" w:space="0" w:color="auto"/>
              <w:left w:val="single" w:sz="4" w:space="0" w:color="auto"/>
              <w:bottom w:val="single" w:sz="4" w:space="0" w:color="auto"/>
              <w:right w:val="single" w:sz="4" w:space="0" w:color="auto"/>
            </w:tcBorders>
            <w:vAlign w:val="center"/>
          </w:tcPr>
          <w:p w14:paraId="128F96EC"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模块五：综合项目</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语音识别（</w:t>
            </w:r>
            <w:r>
              <w:rPr>
                <w:rFonts w:ascii="方正仿宋_GBK" w:hAnsi="方正仿宋_GBK" w:eastAsia="方正仿宋_GBK" w:cs="方正仿宋_GBK"/>
                <w:sz w:val="21"/>
                <w:szCs w:val="21"/>
              </w:rPr>
              <w:t>LSTM</w:t>
            </w:r>
            <w:r>
              <w:rPr>
                <w:rFonts w:ascii="方正仿宋_GBK" w:hAnsi="方正仿宋_GBK" w:eastAsia="方正仿宋_GBK" w:cs="方正仿宋_GBK"/>
                <w:sz w:val="21"/>
                <w:szCs w:val="21"/>
              </w:rPr>
              <w:t>方向）</w:t>
            </w:r>
          </w:p>
        </w:tc>
        <w:tc>
          <w:tcPr>
            <w:tcW w:w="1524" w:type="dxa"/>
            <w:tcBorders>
              <w:top w:val="single" w:sz="4" w:space="0" w:color="auto"/>
              <w:left w:val="single" w:sz="4" w:space="0" w:color="auto"/>
              <w:bottom w:val="single" w:sz="4" w:space="0" w:color="auto"/>
              <w:right w:val="single" w:sz="4" w:space="0" w:color="auto"/>
            </w:tcBorders>
            <w:vAlign w:val="center"/>
          </w:tcPr>
          <w:p w14:paraId="299D8852"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1.</w:t>
            </w:r>
            <w:r>
              <w:rPr>
                <w:rFonts w:ascii="方正仿宋_GBK" w:hAnsi="方正仿宋_GBK" w:eastAsia="方正仿宋_GBK" w:cs="方正仿宋_GBK"/>
                <w:sz w:val="21"/>
                <w:szCs w:val="21"/>
              </w:rPr>
              <w:t>项目目标分析（背景</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数据</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工程结构）</w:t>
            </w:r>
          </w:p>
          <w:p>
            <w:pPr>
              <w:widowControl/>
              <w:spacing w:before="0" w:after="0" w:beforeAutospacing="0" w:afterAutospacing="0" w:line="320" w:lineRule="exact"/>
              <w:jc w:val="left"/>
            </w:pPr>
            <w:r>
              <w:rPr>
                <w:rFonts w:ascii="方正仿宋_GBK" w:hAnsi="方正仿宋_GBK" w:eastAsia="方正仿宋_GBK" w:cs="方正仿宋_GBK"/>
                <w:sz w:val="21"/>
                <w:szCs w:val="21"/>
              </w:rPr>
              <w:t>2.</w:t>
            </w:r>
            <w:r>
              <w:rPr>
                <w:rFonts w:ascii="方正仿宋_GBK" w:hAnsi="方正仿宋_GBK" w:eastAsia="方正仿宋_GBK" w:cs="方正仿宋_GBK"/>
                <w:sz w:val="21"/>
                <w:szCs w:val="21"/>
              </w:rPr>
              <w:t>数据预处理（数据集划分</w:t>
            </w:r>
            <w:r>
              <w:rPr>
                <w:rFonts w:ascii="方正仿宋_GBK" w:hAnsi="方正仿宋_GBK" w:eastAsia="方正仿宋_GBK" w:cs="方正仿宋_GBK"/>
                <w:sz w:val="21"/>
                <w:szCs w:val="21"/>
              </w:rPr>
              <w:t>/MFCC</w:t>
            </w:r>
            <w:r>
              <w:rPr>
                <w:rFonts w:ascii="方正仿宋_GBK" w:hAnsi="方正仿宋_GBK" w:eastAsia="方正仿宋_GBK" w:cs="方正仿宋_GBK"/>
                <w:sz w:val="21"/>
                <w:szCs w:val="21"/>
              </w:rPr>
              <w:t>特征提取</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标准化）</w:t>
            </w:r>
          </w:p>
          <w:p>
            <w:pPr>
              <w:widowControl/>
              <w:spacing w:before="0" w:after="0" w:beforeAutospacing="0" w:afterAutospacing="0" w:line="320" w:lineRule="exact"/>
              <w:jc w:val="left"/>
            </w:pPr>
            <w:r>
              <w:rPr>
                <w:rFonts w:ascii="方正仿宋_GBK" w:hAnsi="方正仿宋_GBK" w:eastAsia="方正仿宋_GBK" w:cs="方正仿宋_GBK"/>
                <w:sz w:val="21"/>
                <w:szCs w:val="21"/>
              </w:rPr>
              <w:t>3.</w:t>
            </w:r>
            <w:r>
              <w:rPr>
                <w:rFonts w:ascii="方正仿宋_GBK" w:hAnsi="方正仿宋_GBK" w:eastAsia="方正仿宋_GBK" w:cs="方正仿宋_GBK"/>
                <w:sz w:val="21"/>
                <w:szCs w:val="21"/>
              </w:rPr>
              <w:t>构建</w:t>
            </w:r>
            <w:r>
              <w:rPr>
                <w:rFonts w:ascii="方正仿宋_GBK" w:hAnsi="方正仿宋_GBK" w:eastAsia="方正仿宋_GBK" w:cs="方正仿宋_GBK"/>
                <w:sz w:val="21"/>
                <w:szCs w:val="21"/>
              </w:rPr>
              <w:t>LSTM</w:t>
            </w:r>
            <w:r>
              <w:rPr>
                <w:rFonts w:ascii="方正仿宋_GBK" w:hAnsi="方正仿宋_GBK" w:eastAsia="方正仿宋_GBK" w:cs="方正仿宋_GBK"/>
                <w:sz w:val="21"/>
                <w:szCs w:val="21"/>
              </w:rPr>
              <w:t>网络（超参数设置</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网络层构建）</w:t>
            </w:r>
          </w:p>
          <w:p>
            <w:pPr>
              <w:widowControl/>
              <w:spacing w:before="0" w:after="0" w:beforeAutospacing="0" w:afterAutospacing="0" w:line="320" w:lineRule="exact"/>
              <w:jc w:val="left"/>
            </w:pPr>
            <w:r>
              <w:rPr>
                <w:rFonts w:ascii="方正仿宋_GBK" w:hAnsi="方正仿宋_GBK" w:eastAsia="方正仿宋_GBK" w:cs="方正仿宋_GBK"/>
                <w:sz w:val="21"/>
                <w:szCs w:val="21"/>
              </w:rPr>
              <w:t>4.</w:t>
            </w:r>
            <w:r>
              <w:rPr>
                <w:rFonts w:ascii="方正仿宋_GBK" w:hAnsi="方正仿宋_GBK" w:eastAsia="方正仿宋_GBK" w:cs="方正仿宋_GBK"/>
                <w:sz w:val="21"/>
                <w:szCs w:val="21"/>
              </w:rPr>
              <w:t>训练网络（编译</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训练保存</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模型调参）</w:t>
            </w:r>
          </w:p>
          <w:p>
            <w:pPr>
              <w:widowControl/>
              <w:spacing w:before="0" w:after="0" w:beforeAutospacing="0" w:afterAutospacing="0" w:line="320" w:lineRule="exact"/>
              <w:jc w:val="left"/>
            </w:pPr>
            <w:r>
              <w:rPr>
                <w:rFonts w:ascii="方正仿宋_GBK" w:hAnsi="方正仿宋_GBK" w:eastAsia="方正仿宋_GBK" w:cs="方正仿宋_GBK"/>
                <w:sz w:val="21"/>
                <w:szCs w:val="21"/>
              </w:rPr>
              <w:t>5.</w:t>
            </w:r>
            <w:r>
              <w:rPr>
                <w:rFonts w:ascii="方正仿宋_GBK" w:hAnsi="方正仿宋_GBK" w:eastAsia="方正仿宋_GBK" w:cs="方正仿宋_GBK"/>
                <w:sz w:val="21"/>
                <w:szCs w:val="21"/>
              </w:rPr>
              <w:t>模型评估（泛化测试</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结果分析）</w:t>
            </w:r>
          </w:p>
        </w:tc>
        <w:tc>
          <w:tcPr>
            <w:tcW w:w="1676" w:type="dxa"/>
            <w:tcBorders>
              <w:top w:val="single" w:sz="4" w:space="0" w:color="auto"/>
              <w:left w:val="single" w:sz="4" w:space="0" w:color="auto"/>
              <w:bottom w:val="single" w:sz="4" w:space="0" w:color="auto"/>
              <w:right w:val="single" w:sz="4" w:space="0" w:color="auto"/>
            </w:tcBorders>
            <w:vAlign w:val="center"/>
          </w:tcPr>
          <w:p w14:paraId="1B836831"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重点：</w:t>
            </w:r>
            <w:r>
              <w:rPr>
                <w:rFonts w:ascii="方正仿宋_GBK" w:hAnsi="方正仿宋_GBK" w:eastAsia="方正仿宋_GBK" w:cs="方正仿宋_GBK"/>
                <w:sz w:val="21"/>
                <w:szCs w:val="21"/>
              </w:rPr>
              <w:t>MFCC</w:t>
            </w:r>
            <w:r>
              <w:rPr>
                <w:rFonts w:ascii="方正仿宋_GBK" w:hAnsi="方正仿宋_GBK" w:eastAsia="方正仿宋_GBK" w:cs="方正仿宋_GBK"/>
                <w:sz w:val="21"/>
                <w:szCs w:val="21"/>
              </w:rPr>
              <w:t>特征提取、</w:t>
            </w:r>
            <w:r>
              <w:rPr>
                <w:rFonts w:ascii="方正仿宋_GBK" w:hAnsi="方正仿宋_GBK" w:eastAsia="方正仿宋_GBK" w:cs="方正仿宋_GBK"/>
                <w:sz w:val="21"/>
                <w:szCs w:val="21"/>
              </w:rPr>
              <w:t>LSTM</w:t>
            </w:r>
            <w:r>
              <w:rPr>
                <w:rFonts w:ascii="方正仿宋_GBK" w:hAnsi="方正仿宋_GBK" w:eastAsia="方正仿宋_GBK" w:cs="方正仿宋_GBK"/>
                <w:sz w:val="21"/>
                <w:szCs w:val="21"/>
              </w:rPr>
              <w:t>网络结构</w:t>
            </w:r>
          </w:p>
          <w:p>
            <w:pPr>
              <w:widowControl/>
              <w:spacing w:before="0" w:after="0" w:beforeAutospacing="0" w:afterAutospacing="0" w:line="320" w:lineRule="exact"/>
              <w:jc w:val="left"/>
            </w:pPr>
            <w:r>
              <w:rPr>
                <w:rFonts w:ascii="方正仿宋_GBK" w:hAnsi="方正仿宋_GBK" w:eastAsia="方正仿宋_GBK" w:cs="方正仿宋_GBK"/>
                <w:sz w:val="21"/>
                <w:szCs w:val="21"/>
              </w:rPr>
              <w:t>难点：声学模型构建与序列标注</w:t>
            </w:r>
          </w:p>
        </w:tc>
        <w:tc>
          <w:tcPr>
            <w:tcW w:w="1288" w:type="dxa"/>
            <w:tcBorders>
              <w:top w:val="single" w:sz="4" w:space="0" w:color="auto"/>
              <w:left w:val="single" w:sz="4" w:space="0" w:color="auto"/>
              <w:bottom w:val="single" w:sz="4" w:space="0" w:color="auto"/>
              <w:right w:val="single" w:sz="4" w:space="0" w:color="auto"/>
            </w:tcBorders>
            <w:vAlign w:val="center"/>
          </w:tcPr>
          <w:p w14:paraId="1B40CE55"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1.</w:t>
            </w:r>
            <w:r>
              <w:rPr>
                <w:rFonts w:ascii="方正仿宋_GBK" w:hAnsi="方正仿宋_GBK" w:eastAsia="方正仿宋_GBK" w:cs="方正仿宋_GBK"/>
                <w:sz w:val="21"/>
                <w:szCs w:val="21"/>
              </w:rPr>
              <w:t>能够提取音频</w:t>
            </w:r>
            <w:r>
              <w:rPr>
                <w:rFonts w:ascii="方正仿宋_GBK" w:hAnsi="方正仿宋_GBK" w:eastAsia="方正仿宋_GBK" w:cs="方正仿宋_GBK"/>
                <w:sz w:val="21"/>
                <w:szCs w:val="21"/>
              </w:rPr>
              <w:t>MFCC</w:t>
            </w:r>
            <w:r>
              <w:rPr>
                <w:rFonts w:ascii="方正仿宋_GBK" w:hAnsi="方正仿宋_GBK" w:eastAsia="方正仿宋_GBK" w:cs="方正仿宋_GBK"/>
                <w:sz w:val="21"/>
                <w:szCs w:val="21"/>
              </w:rPr>
              <w:t>特征</w:t>
            </w:r>
          </w:p>
          <w:p>
            <w:pPr>
              <w:widowControl/>
              <w:spacing w:before="0" w:after="0" w:beforeAutospacing="0" w:afterAutospacing="0" w:line="320" w:lineRule="exact"/>
              <w:jc w:val="left"/>
            </w:pPr>
            <w:r>
              <w:rPr>
                <w:rFonts w:ascii="方正仿宋_GBK" w:hAnsi="方正仿宋_GBK" w:eastAsia="方正仿宋_GBK" w:cs="方正仿宋_GBK"/>
                <w:sz w:val="21"/>
                <w:szCs w:val="21"/>
              </w:rPr>
              <w:t>2.</w:t>
            </w:r>
            <w:r>
              <w:rPr>
                <w:rFonts w:ascii="方正仿宋_GBK" w:hAnsi="方正仿宋_GBK" w:eastAsia="方正仿宋_GBK" w:cs="方正仿宋_GBK"/>
                <w:sz w:val="21"/>
                <w:szCs w:val="21"/>
              </w:rPr>
              <w:t>具备</w:t>
            </w:r>
            <w:r>
              <w:rPr>
                <w:rFonts w:ascii="方正仿宋_GBK" w:hAnsi="方正仿宋_GBK" w:eastAsia="方正仿宋_GBK" w:cs="方正仿宋_GBK"/>
                <w:sz w:val="21"/>
                <w:szCs w:val="21"/>
              </w:rPr>
              <w:t>LSTM</w:t>
            </w:r>
            <w:r>
              <w:rPr>
                <w:rFonts w:ascii="方正仿宋_GBK" w:hAnsi="方正仿宋_GBK" w:eastAsia="方正仿宋_GBK" w:cs="方正仿宋_GBK"/>
                <w:sz w:val="21"/>
                <w:szCs w:val="21"/>
              </w:rPr>
              <w:t>语音识别模型构建能力</w:t>
            </w:r>
          </w:p>
          <w:p>
            <w:pPr>
              <w:widowControl/>
              <w:spacing w:before="0" w:after="0" w:beforeAutospacing="0" w:afterAutospacing="0" w:line="320" w:lineRule="exact"/>
              <w:jc w:val="left"/>
            </w:pPr>
            <w:r>
              <w:rPr>
                <w:rFonts w:ascii="方正仿宋_GBK" w:hAnsi="方正仿宋_GBK" w:eastAsia="方正仿宋_GBK" w:cs="方正仿宋_GBK"/>
                <w:sz w:val="21"/>
                <w:szCs w:val="21"/>
              </w:rPr>
              <w:t>3.</w:t>
            </w:r>
            <w:r>
              <w:rPr>
                <w:rFonts w:ascii="方正仿宋_GBK" w:hAnsi="方正仿宋_GBK" w:eastAsia="方正仿宋_GBK" w:cs="方正仿宋_GBK"/>
                <w:sz w:val="21"/>
                <w:szCs w:val="21"/>
              </w:rPr>
              <w:t>能进行模型调参与效果评估</w:t>
            </w:r>
          </w:p>
        </w:tc>
        <w:tc>
          <w:tcPr>
            <w:tcW w:w="1099" w:type="dxa"/>
            <w:tcBorders>
              <w:top w:val="single" w:sz="4" w:space="0" w:color="auto"/>
              <w:left w:val="single" w:sz="4" w:space="0" w:color="auto"/>
              <w:bottom w:val="single" w:sz="4" w:space="0" w:color="auto"/>
              <w:right w:val="single" w:sz="4" w:space="0" w:color="auto"/>
            </w:tcBorders>
            <w:vAlign w:val="center"/>
          </w:tcPr>
          <w:p w14:paraId="20386501"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1.</w:t>
            </w:r>
            <w:r>
              <w:rPr>
                <w:rFonts w:ascii="方正仿宋_GBK" w:hAnsi="方正仿宋_GBK" w:eastAsia="方正仿宋_GBK" w:cs="方正仿宋_GBK"/>
                <w:sz w:val="21"/>
                <w:szCs w:val="21"/>
              </w:rPr>
              <w:t>培养严谨的科学态度</w:t>
            </w:r>
          </w:p>
          <w:p>
            <w:pPr>
              <w:widowControl/>
              <w:spacing w:before="0" w:after="0" w:beforeAutospacing="0" w:afterAutospacing="0" w:line="320" w:lineRule="exact"/>
              <w:jc w:val="left"/>
            </w:pPr>
            <w:r>
              <w:rPr>
                <w:rFonts w:ascii="方正仿宋_GBK" w:hAnsi="方正仿宋_GBK" w:eastAsia="方正仿宋_GBK" w:cs="方正仿宋_GBK"/>
                <w:sz w:val="21"/>
                <w:szCs w:val="21"/>
              </w:rPr>
              <w:t>2.</w:t>
            </w:r>
            <w:r>
              <w:rPr>
                <w:rFonts w:ascii="方正仿宋_GBK" w:hAnsi="方正仿宋_GBK" w:eastAsia="方正仿宋_GBK" w:cs="方正仿宋_GBK"/>
                <w:sz w:val="21"/>
                <w:szCs w:val="21"/>
              </w:rPr>
              <w:t>提升数据分析能力</w:t>
            </w:r>
          </w:p>
          <w:p>
            <w:pPr>
              <w:widowControl/>
              <w:spacing w:before="0" w:after="0" w:beforeAutospacing="0" w:afterAutospacing="0" w:line="320" w:lineRule="exact"/>
              <w:jc w:val="left"/>
            </w:pPr>
            <w:r>
              <w:rPr>
                <w:rFonts w:ascii="方正仿宋_GBK" w:hAnsi="方正仿宋_GBK" w:eastAsia="方正仿宋_GBK" w:cs="方正仿宋_GBK"/>
                <w:sz w:val="21"/>
                <w:szCs w:val="21"/>
              </w:rPr>
              <w:t>3.</w:t>
            </w:r>
            <w:r>
              <w:rPr>
                <w:rFonts w:ascii="方正仿宋_GBK" w:hAnsi="方正仿宋_GBK" w:eastAsia="方正仿宋_GBK" w:cs="方正仿宋_GBK"/>
                <w:sz w:val="21"/>
                <w:szCs w:val="21"/>
              </w:rPr>
              <w:t>养成持续优化的习惯</w:t>
            </w:r>
          </w:p>
        </w:tc>
        <w:tc>
          <w:tcPr>
            <w:tcW w:w="1100" w:type="dxa"/>
            <w:tcBorders>
              <w:top w:val="single" w:sz="4" w:space="0" w:color="auto"/>
              <w:left w:val="single" w:sz="4" w:space="0" w:color="auto"/>
              <w:bottom w:val="single" w:sz="4" w:space="0" w:color="auto"/>
              <w:right w:val="single" w:sz="4" w:space="0" w:color="auto"/>
            </w:tcBorders>
            <w:vAlign w:val="center"/>
          </w:tcPr>
          <w:p w14:paraId="2E878DD6"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sz w:val="21"/>
                <w:szCs w:val="21"/>
              </w:rPr>
              <w:t>理论：</w:t>
            </w:r>
            <w:r>
              <w:rPr>
                <w:rFonts w:ascii="方正仿宋_GBK" w:hAnsi="方正仿宋_GBK" w:eastAsia="方正仿宋_GBK" w:cs="方正仿宋_GBK"/>
                <w:sz w:val="21"/>
                <w:szCs w:val="21"/>
              </w:rPr>
              <w:t>4</w:t>
            </w:r>
          </w:p>
          <w:p>
            <w:pPr>
              <w:widowControl/>
              <w:spacing w:before="0" w:after="0" w:beforeAutospacing="0" w:afterAutospacing="0" w:line="320" w:lineRule="exact"/>
              <w:jc w:val="center"/>
            </w:pPr>
            <w:r>
              <w:rPr>
                <w:rFonts w:ascii="方正仿宋_GBK" w:hAnsi="方正仿宋_GBK" w:eastAsia="方正仿宋_GBK" w:cs="方正仿宋_GBK"/>
                <w:sz w:val="21"/>
                <w:szCs w:val="21"/>
              </w:rPr>
              <w:t>实践：</w:t>
            </w:r>
            <w:r>
              <w:rPr>
                <w:rFonts w:ascii="方正仿宋_GBK" w:hAnsi="方正仿宋_GBK" w:eastAsia="方正仿宋_GBK" w:cs="方正仿宋_GBK"/>
                <w:sz w:val="21"/>
                <w:szCs w:val="21"/>
              </w:rPr>
              <w:t>14</w:t>
            </w:r>
          </w:p>
        </w:tc>
        <w:tc>
          <w:tcPr>
            <w:tcW w:w="930" w:type="dxa"/>
            <w:tcBorders>
              <w:top w:val="single" w:sz="4" w:space="0" w:color="auto"/>
              <w:left w:val="single" w:sz="4" w:space="0" w:color="auto"/>
              <w:bottom w:val="single" w:sz="4" w:space="0" w:color="auto"/>
              <w:right w:val="single" w:sz="4" w:space="0" w:color="auto"/>
            </w:tcBorders>
            <w:vAlign w:val="center"/>
          </w:tcPr>
          <w:p w14:paraId="2159269B"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项目驱动法</w:t>
            </w:r>
          </w:p>
          <w:p>
            <w:pPr>
              <w:widowControl/>
              <w:spacing w:before="0" w:after="0" w:beforeAutospacing="0" w:afterAutospacing="0" w:line="320" w:lineRule="exact"/>
              <w:jc w:val="left"/>
            </w:pPr>
            <w:r>
              <w:rPr>
                <w:rFonts w:ascii="方正仿宋_GBK" w:hAnsi="方正仿宋_GBK" w:eastAsia="方正仿宋_GBK" w:cs="方正仿宋_GBK"/>
                <w:sz w:val="21"/>
                <w:szCs w:val="21"/>
              </w:rPr>
              <w:t>实操训练</w:t>
            </w:r>
          </w:p>
          <w:p>
            <w:pPr>
              <w:widowControl/>
              <w:spacing w:before="0" w:after="0" w:beforeAutospacing="0" w:afterAutospacing="0" w:line="320" w:lineRule="exact"/>
              <w:jc w:val="left"/>
            </w:pPr>
            <w:r>
              <w:rPr>
                <w:rFonts w:ascii="方正仿宋_GBK" w:hAnsi="方正仿宋_GBK" w:eastAsia="方正仿宋_GBK" w:cs="方正仿宋_GBK"/>
                <w:sz w:val="21"/>
                <w:szCs w:val="21"/>
              </w:rPr>
              <w:t>案例教学法</w:t>
            </w:r>
          </w:p>
        </w:tc>
      </w:tr>
      <w:tr w:rsidR="00732E19" w14:paraId="5BB33A44" w14:textId="77777777">
        <w:trPr>
          <w:cantSplit/>
        </w:trPr>
        <w:tc>
          <w:tcPr>
            <w:tcW w:w="1442" w:type="dxa"/>
            <w:tcBorders>
              <w:top w:val="single" w:sz="4" w:space="0" w:color="auto"/>
              <w:left w:val="single" w:sz="4" w:space="0" w:color="auto"/>
              <w:bottom w:val="single" w:sz="4" w:space="0" w:color="auto"/>
              <w:right w:val="single" w:sz="4" w:space="0" w:color="auto"/>
            </w:tcBorders>
            <w:vAlign w:val="center"/>
          </w:tcPr>
          <w:p w14:paraId="2A6C71E9"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模块六：综合项目</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图像风格转换（</w:t>
            </w:r>
            <w:proofErr w:type="spellStart"/>
            <w:r>
              <w:rPr>
                <w:rFonts w:ascii="方正仿宋_GBK" w:hAnsi="方正仿宋_GBK" w:eastAsia="方正仿宋_GBK" w:cs="方正仿宋_GBK"/>
                <w:sz w:val="21"/>
                <w:szCs w:val="21"/>
              </w:rPr>
              <w:t>CycleGAN</w:t>
            </w:r>
            <w:proofErr w:type="spellEnd"/>
            <w:r>
              <w:rPr>
                <w:rFonts w:ascii="方正仿宋_GBK" w:hAnsi="方正仿宋_GBK" w:eastAsia="方正仿宋_GBK" w:cs="方正仿宋_GBK"/>
                <w:sz w:val="21"/>
                <w:szCs w:val="21"/>
              </w:rPr>
              <w:t>方向）</w:t>
            </w:r>
          </w:p>
        </w:tc>
        <w:tc>
          <w:tcPr>
            <w:tcW w:w="1524" w:type="dxa"/>
            <w:tcBorders>
              <w:top w:val="single" w:sz="4" w:space="0" w:color="auto"/>
              <w:left w:val="single" w:sz="4" w:space="0" w:color="auto"/>
              <w:bottom w:val="single" w:sz="4" w:space="0" w:color="auto"/>
              <w:right w:val="single" w:sz="4" w:space="0" w:color="auto"/>
            </w:tcBorders>
            <w:vAlign w:val="center"/>
          </w:tcPr>
          <w:p w14:paraId="1D5ACFFD" w14:textId="77777777" w:rsidR="00732E19" w:rsidRDefault="00000000">
            <w:pPr>
              <w:widowControl/>
              <w:spacing w:before="0" w:after="0" w:beforeAutospacing="0" w:afterAutospacing="0" w:line="320" w:lineRule="exact"/>
              <w:jc w:val="left"/>
            </w:pPr>
            <w:proofErr w:type="spellStart"/>
            <w:proofErr w:type="spellEnd"/>
            <w:proofErr w:type="spellStart"/>
            <w:proofErr w:type="spellEnd"/>
            <w:r>
              <w:rPr>
                <w:rFonts w:ascii="方正仿宋_GBK" w:hAnsi="方正仿宋_GBK" w:eastAsia="方正仿宋_GBK" w:cs="方正仿宋_GBK"/>
                <w:sz w:val="21"/>
                <w:szCs w:val="21"/>
              </w:rPr>
              <w:t>1.</w:t>
            </w:r>
            <w:r>
              <w:rPr>
                <w:rFonts w:ascii="方正仿宋_GBK" w:hAnsi="方正仿宋_GBK" w:eastAsia="方正仿宋_GBK" w:cs="方正仿宋_GBK"/>
                <w:sz w:val="21"/>
                <w:szCs w:val="21"/>
              </w:rPr>
              <w:t>项目目标分析（</w:t>
            </w:r>
            <w:r>
              <w:rPr>
                <w:rFonts w:ascii="方正仿宋_GBK" w:hAnsi="方正仿宋_GBK" w:eastAsia="方正仿宋_GBK" w:cs="方正仿宋_GBK"/>
                <w:sz w:val="21"/>
                <w:szCs w:val="21"/>
              </w:rPr>
              <w:t>CycleGAN</w:t>
            </w:r>
            <w:r>
              <w:rPr>
                <w:rFonts w:ascii="方正仿宋_GBK" w:hAnsi="方正仿宋_GBK" w:eastAsia="方正仿宋_GBK" w:cs="方正仿宋_GBK"/>
                <w:sz w:val="21"/>
                <w:szCs w:val="21"/>
              </w:rPr>
              <w:t>背景与原理）</w:t>
            </w:r>
          </w:p>
          <w:p>
            <w:pPr>
              <w:widowControl/>
              <w:spacing w:before="0" w:after="0" w:beforeAutospacing="0" w:afterAutospacing="0" w:line="320" w:lineRule="exact"/>
              <w:jc w:val="left"/>
            </w:pPr>
            <w:r>
              <w:rPr>
                <w:rFonts w:ascii="方正仿宋_GBK" w:hAnsi="方正仿宋_GBK" w:eastAsia="方正仿宋_GBK" w:cs="方正仿宋_GBK"/>
                <w:sz w:val="21"/>
                <w:szCs w:val="21"/>
              </w:rPr>
              <w:t>2.</w:t>
            </w:r>
            <w:r>
              <w:rPr>
                <w:rFonts w:ascii="方正仿宋_GBK" w:hAnsi="方正仿宋_GBK" w:eastAsia="方正仿宋_GBK" w:cs="方正仿宋_GBK"/>
                <w:sz w:val="21"/>
                <w:szCs w:val="21"/>
              </w:rPr>
              <w:t>数据读取与预处理（随机抖动</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归一化</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批处理）</w:t>
            </w:r>
          </w:p>
          <w:p>
            <w:pPr>
              <w:widowControl/>
              <w:spacing w:before="0" w:after="0" w:beforeAutospacing="0" w:afterAutospacing="0" w:line="320" w:lineRule="exact"/>
              <w:jc w:val="left"/>
            </w:pPr>
            <w:r>
              <w:rPr>
                <w:rFonts w:ascii="方正仿宋_GBK" w:hAnsi="方正仿宋_GBK" w:eastAsia="方正仿宋_GBK" w:cs="方正仿宋_GBK"/>
                <w:sz w:val="21"/>
                <w:szCs w:val="21"/>
              </w:rPr>
              <w:t>3.</w:t>
            </w:r>
            <w:r>
              <w:rPr>
                <w:rFonts w:ascii="方正仿宋_GBK" w:hAnsi="方正仿宋_GBK" w:eastAsia="方正仿宋_GBK" w:cs="方正仿宋_GBK"/>
                <w:sz w:val="21"/>
                <w:szCs w:val="21"/>
              </w:rPr>
              <w:t>构建</w:t>
            </w:r>
            <w:r>
              <w:rPr>
                <w:rFonts w:ascii="方正仿宋_GBK" w:hAnsi="方正仿宋_GBK" w:eastAsia="方正仿宋_GBK" w:cs="方正仿宋_GBK"/>
                <w:sz w:val="21"/>
                <w:szCs w:val="21"/>
              </w:rPr>
              <w:t>CycleGAN</w:t>
            </w:r>
            <w:r>
              <w:rPr>
                <w:rFonts w:ascii="方正仿宋_GBK" w:hAnsi="方正仿宋_GBK" w:eastAsia="方正仿宋_GBK" w:cs="方正仿宋_GBK"/>
                <w:sz w:val="21"/>
                <w:szCs w:val="21"/>
              </w:rPr>
              <w:t>网络</w:t>
            </w:r>
          </w:p>
          <w:p>
            <w:pPr>
              <w:widowControl/>
              <w:spacing w:before="0" w:after="0" w:beforeAutospacing="0" w:afterAutospacing="0" w:line="320" w:lineRule="exact"/>
              <w:jc w:val="left"/>
            </w:pPr>
            <w:r>
              <w:rPr>
                <w:rFonts w:ascii="方正仿宋_GBK" w:hAnsi="方正仿宋_GBK" w:eastAsia="方正仿宋_GBK" w:cs="方正仿宋_GBK"/>
                <w:sz w:val="21"/>
                <w:szCs w:val="21"/>
              </w:rPr>
              <w:t>4.</w:t>
            </w:r>
            <w:r>
              <w:rPr>
                <w:rFonts w:ascii="方正仿宋_GBK" w:hAnsi="方正仿宋_GBK" w:eastAsia="方正仿宋_GBK" w:cs="方正仿宋_GBK"/>
                <w:sz w:val="21"/>
                <w:szCs w:val="21"/>
              </w:rPr>
              <w:t>训练网络（损失函数</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优化器</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训练循环）</w:t>
            </w:r>
          </w:p>
          <w:p>
            <w:pPr>
              <w:widowControl/>
              <w:spacing w:before="0" w:after="0" w:beforeAutospacing="0" w:afterAutospacing="0" w:line="320" w:lineRule="exact"/>
              <w:jc w:val="left"/>
            </w:pPr>
            <w:r>
              <w:rPr>
                <w:rFonts w:ascii="方正仿宋_GBK" w:hAnsi="方正仿宋_GBK" w:eastAsia="方正仿宋_GBK" w:cs="方正仿宋_GBK"/>
                <w:sz w:val="21"/>
                <w:szCs w:val="21"/>
              </w:rPr>
              <w:t>5.</w:t>
            </w:r>
            <w:r>
              <w:rPr>
                <w:rFonts w:ascii="方正仿宋_GBK" w:hAnsi="方正仿宋_GBK" w:eastAsia="方正仿宋_GBK" w:cs="方正仿宋_GBK"/>
                <w:sz w:val="21"/>
                <w:szCs w:val="21"/>
              </w:rPr>
              <w:t>结果分析与风格转换评估</w:t>
            </w:r>
          </w:p>
        </w:tc>
        <w:tc>
          <w:tcPr>
            <w:tcW w:w="1676" w:type="dxa"/>
            <w:tcBorders>
              <w:top w:val="single" w:sz="4" w:space="0" w:color="auto"/>
              <w:left w:val="single" w:sz="4" w:space="0" w:color="auto"/>
              <w:bottom w:val="single" w:sz="4" w:space="0" w:color="auto"/>
              <w:right w:val="single" w:sz="4" w:space="0" w:color="auto"/>
            </w:tcBorders>
            <w:vAlign w:val="center"/>
          </w:tcPr>
          <w:p w14:paraId="3FE9D64E" w14:textId="77777777" w:rsidR="00732E19" w:rsidRDefault="00000000">
            <w:pPr>
              <w:widowControl/>
              <w:spacing w:before="0" w:after="0" w:beforeAutospacing="0" w:afterAutospacing="0" w:line="320" w:lineRule="exact"/>
              <w:jc w:val="left"/>
            </w:pPr>
            <w:proofErr w:type="spellStart"/>
            <w:proofErr w:type="spellEnd"/>
            <w:r>
              <w:rPr>
                <w:rFonts w:ascii="方正仿宋_GBK" w:hAnsi="方正仿宋_GBK" w:eastAsia="方正仿宋_GBK" w:cs="方正仿宋_GBK"/>
                <w:sz w:val="21"/>
                <w:szCs w:val="21"/>
              </w:rPr>
              <w:t>重点：</w:t>
            </w:r>
            <w:r>
              <w:rPr>
                <w:rFonts w:ascii="方正仿宋_GBK" w:hAnsi="方正仿宋_GBK" w:eastAsia="方正仿宋_GBK" w:cs="方正仿宋_GBK"/>
                <w:sz w:val="21"/>
                <w:szCs w:val="21"/>
              </w:rPr>
              <w:t>CycleGAN</w:t>
            </w:r>
            <w:r>
              <w:rPr>
                <w:rFonts w:ascii="方正仿宋_GBK" w:hAnsi="方正仿宋_GBK" w:eastAsia="方正仿宋_GBK" w:cs="方正仿宋_GBK"/>
                <w:sz w:val="21"/>
                <w:szCs w:val="21"/>
              </w:rPr>
              <w:t>循环一致性损失</w:t>
            </w:r>
          </w:p>
          <w:p>
            <w:pPr>
              <w:widowControl/>
              <w:spacing w:before="0" w:after="0" w:beforeAutospacing="0" w:afterAutospacing="0" w:line="320" w:lineRule="exact"/>
              <w:jc w:val="left"/>
            </w:pPr>
            <w:r>
              <w:rPr>
                <w:rFonts w:ascii="方正仿宋_GBK" w:hAnsi="方正仿宋_GBK" w:eastAsia="方正仿宋_GBK" w:cs="方正仿宋_GBK"/>
                <w:sz w:val="21"/>
                <w:szCs w:val="21"/>
              </w:rPr>
              <w:t>难点：生成器与判别器交替训练</w:t>
            </w:r>
          </w:p>
        </w:tc>
        <w:tc>
          <w:tcPr>
            <w:tcW w:w="1288" w:type="dxa"/>
            <w:tcBorders>
              <w:top w:val="single" w:sz="4" w:space="0" w:color="auto"/>
              <w:left w:val="single" w:sz="4" w:space="0" w:color="auto"/>
              <w:bottom w:val="single" w:sz="4" w:space="0" w:color="auto"/>
              <w:right w:val="single" w:sz="4" w:space="0" w:color="auto"/>
            </w:tcBorders>
            <w:vAlign w:val="center"/>
          </w:tcPr>
          <w:p w14:paraId="08CF4D6C" w14:textId="77777777" w:rsidR="00732E19" w:rsidRDefault="00000000">
            <w:pPr>
              <w:widowControl/>
              <w:spacing w:before="0" w:after="0" w:beforeAutospacing="0" w:afterAutospacing="0" w:line="320" w:lineRule="exact"/>
              <w:jc w:val="left"/>
            </w:pPr>
            <w:proofErr w:type="spellStart"/>
            <w:proofErr w:type="spellEnd"/>
            <w:r>
              <w:rPr>
                <w:rFonts w:ascii="方正仿宋_GBK" w:hAnsi="方正仿宋_GBK" w:eastAsia="方正仿宋_GBK" w:cs="方正仿宋_GBK"/>
                <w:sz w:val="21"/>
                <w:szCs w:val="21"/>
              </w:rPr>
              <w:t>1.</w:t>
            </w:r>
            <w:r>
              <w:rPr>
                <w:rFonts w:ascii="方正仿宋_GBK" w:hAnsi="方正仿宋_GBK" w:eastAsia="方正仿宋_GBK" w:cs="方正仿宋_GBK"/>
                <w:sz w:val="21"/>
                <w:szCs w:val="21"/>
              </w:rPr>
              <w:t>能够配置</w:t>
            </w:r>
            <w:r>
              <w:rPr>
                <w:rFonts w:ascii="方正仿宋_GBK" w:hAnsi="方正仿宋_GBK" w:eastAsia="方正仿宋_GBK" w:cs="方正仿宋_GBK"/>
                <w:sz w:val="21"/>
                <w:szCs w:val="21"/>
              </w:rPr>
              <w:t>CycleGAN</w:t>
            </w:r>
            <w:r>
              <w:rPr>
                <w:rFonts w:ascii="方正仿宋_GBK" w:hAnsi="方正仿宋_GBK" w:eastAsia="方正仿宋_GBK" w:cs="方正仿宋_GBK"/>
                <w:sz w:val="21"/>
                <w:szCs w:val="21"/>
              </w:rPr>
              <w:t>训练环境</w:t>
            </w:r>
          </w:p>
          <w:p>
            <w:pPr>
              <w:widowControl/>
              <w:spacing w:before="0" w:after="0" w:beforeAutospacing="0" w:afterAutospacing="0" w:line="320" w:lineRule="exact"/>
              <w:jc w:val="left"/>
            </w:pPr>
            <w:r>
              <w:rPr>
                <w:rFonts w:ascii="方正仿宋_GBK" w:hAnsi="方正仿宋_GBK" w:eastAsia="方正仿宋_GBK" w:cs="方正仿宋_GBK"/>
                <w:sz w:val="21"/>
                <w:szCs w:val="21"/>
              </w:rPr>
              <w:t>2.</w:t>
            </w:r>
            <w:r>
              <w:rPr>
                <w:rFonts w:ascii="方正仿宋_GBK" w:hAnsi="方正仿宋_GBK" w:eastAsia="方正仿宋_GBK" w:cs="方正仿宋_GBK"/>
                <w:sz w:val="21"/>
                <w:szCs w:val="21"/>
              </w:rPr>
              <w:t>掌握生成对抗网络训练技巧</w:t>
            </w:r>
          </w:p>
          <w:p>
            <w:pPr>
              <w:widowControl/>
              <w:spacing w:before="0" w:after="0" w:beforeAutospacing="0" w:afterAutospacing="0" w:line="320" w:lineRule="exact"/>
              <w:jc w:val="left"/>
            </w:pPr>
            <w:r>
              <w:rPr>
                <w:rFonts w:ascii="方正仿宋_GBK" w:hAnsi="方正仿宋_GBK" w:eastAsia="方正仿宋_GBK" w:cs="方正仿宋_GBK"/>
                <w:sz w:val="21"/>
                <w:szCs w:val="21"/>
              </w:rPr>
              <w:t>3.</w:t>
            </w:r>
            <w:r>
              <w:rPr>
                <w:rFonts w:ascii="方正仿宋_GBK" w:hAnsi="方正仿宋_GBK" w:eastAsia="方正仿宋_GBK" w:cs="方正仿宋_GBK"/>
                <w:sz w:val="21"/>
                <w:szCs w:val="21"/>
              </w:rPr>
              <w:t>具备图像风格转换实现能力</w:t>
            </w:r>
          </w:p>
        </w:tc>
        <w:tc>
          <w:tcPr>
            <w:tcW w:w="1099" w:type="dxa"/>
            <w:tcBorders>
              <w:top w:val="single" w:sz="4" w:space="0" w:color="auto"/>
              <w:left w:val="single" w:sz="4" w:space="0" w:color="auto"/>
              <w:bottom w:val="single" w:sz="4" w:space="0" w:color="auto"/>
              <w:right w:val="single" w:sz="4" w:space="0" w:color="auto"/>
            </w:tcBorders>
            <w:vAlign w:val="center"/>
          </w:tcPr>
          <w:p w14:paraId="13D9EEF8"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1.</w:t>
            </w:r>
            <w:r>
              <w:rPr>
                <w:rFonts w:ascii="方正仿宋_GBK" w:hAnsi="方正仿宋_GBK" w:eastAsia="方正仿宋_GBK" w:cs="方正仿宋_GBK"/>
                <w:sz w:val="21"/>
                <w:szCs w:val="21"/>
              </w:rPr>
              <w:t>培养审美与艺术感知力</w:t>
            </w:r>
          </w:p>
          <w:p>
            <w:pPr>
              <w:widowControl/>
              <w:spacing w:before="0" w:after="0" w:beforeAutospacing="0" w:afterAutospacing="0" w:line="320" w:lineRule="exact"/>
              <w:jc w:val="left"/>
            </w:pPr>
            <w:r>
              <w:rPr>
                <w:rFonts w:ascii="方正仿宋_GBK" w:hAnsi="方正仿宋_GBK" w:eastAsia="方正仿宋_GBK" w:cs="方正仿宋_GBK"/>
                <w:sz w:val="21"/>
                <w:szCs w:val="21"/>
              </w:rPr>
              <w:t>2.</w:t>
            </w:r>
            <w:r>
              <w:rPr>
                <w:rFonts w:ascii="方正仿宋_GBK" w:hAnsi="方正仿宋_GBK" w:eastAsia="方正仿宋_GBK" w:cs="方正仿宋_GBK"/>
                <w:sz w:val="21"/>
                <w:szCs w:val="21"/>
              </w:rPr>
              <w:t>提升创新实践能力</w:t>
            </w:r>
          </w:p>
          <w:p>
            <w:pPr>
              <w:widowControl/>
              <w:spacing w:before="0" w:after="0" w:beforeAutospacing="0" w:afterAutospacing="0" w:line="320" w:lineRule="exact"/>
              <w:jc w:val="left"/>
            </w:pPr>
            <w:r>
              <w:rPr>
                <w:rFonts w:ascii="方正仿宋_GBK" w:hAnsi="方正仿宋_GBK" w:eastAsia="方正仿宋_GBK" w:cs="方正仿宋_GBK"/>
                <w:sz w:val="21"/>
                <w:szCs w:val="21"/>
              </w:rPr>
              <w:t>3.</w:t>
            </w:r>
            <w:r>
              <w:rPr>
                <w:rFonts w:ascii="方正仿宋_GBK" w:hAnsi="方正仿宋_GBK" w:eastAsia="方正仿宋_GBK" w:cs="方正仿宋_GBK"/>
                <w:sz w:val="21"/>
                <w:szCs w:val="21"/>
              </w:rPr>
              <w:t>形成跨学科融合思维</w:t>
            </w:r>
          </w:p>
        </w:tc>
        <w:tc>
          <w:tcPr>
            <w:tcW w:w="1100" w:type="dxa"/>
            <w:tcBorders>
              <w:top w:val="single" w:sz="4" w:space="0" w:color="auto"/>
              <w:left w:val="single" w:sz="4" w:space="0" w:color="auto"/>
              <w:bottom w:val="single" w:sz="4" w:space="0" w:color="auto"/>
              <w:right w:val="single" w:sz="4" w:space="0" w:color="auto"/>
            </w:tcBorders>
            <w:vAlign w:val="center"/>
          </w:tcPr>
          <w:p w14:paraId="2AB1658E"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sz w:val="21"/>
                <w:szCs w:val="21"/>
              </w:rPr>
              <w:t>理论：</w:t>
            </w:r>
            <w:r>
              <w:rPr>
                <w:rFonts w:ascii="方正仿宋_GBK" w:hAnsi="方正仿宋_GBK" w:eastAsia="方正仿宋_GBK" w:cs="方正仿宋_GBK"/>
                <w:sz w:val="21"/>
                <w:szCs w:val="21"/>
              </w:rPr>
              <w:t>2</w:t>
            </w:r>
          </w:p>
          <w:p>
            <w:pPr>
              <w:widowControl/>
              <w:spacing w:before="0" w:after="0" w:beforeAutospacing="0" w:afterAutospacing="0" w:line="320" w:lineRule="exact"/>
              <w:jc w:val="center"/>
            </w:pPr>
            <w:r>
              <w:rPr>
                <w:rFonts w:ascii="方正仿宋_GBK" w:hAnsi="方正仿宋_GBK" w:eastAsia="方正仿宋_GBK" w:cs="方正仿宋_GBK"/>
                <w:sz w:val="21"/>
                <w:szCs w:val="21"/>
              </w:rPr>
              <w:t>实践：</w:t>
            </w:r>
            <w:r>
              <w:rPr>
                <w:rFonts w:ascii="方正仿宋_GBK" w:hAnsi="方正仿宋_GBK" w:eastAsia="方正仿宋_GBK" w:cs="方正仿宋_GBK"/>
                <w:sz w:val="21"/>
                <w:szCs w:val="21"/>
              </w:rPr>
              <w:t>6</w:t>
            </w:r>
          </w:p>
        </w:tc>
        <w:tc>
          <w:tcPr>
            <w:tcW w:w="930" w:type="dxa"/>
            <w:tcBorders>
              <w:top w:val="single" w:sz="4" w:space="0" w:color="auto"/>
              <w:left w:val="single" w:sz="4" w:space="0" w:color="auto"/>
              <w:bottom w:val="single" w:sz="4" w:space="0" w:color="auto"/>
              <w:right w:val="single" w:sz="4" w:space="0" w:color="auto"/>
            </w:tcBorders>
            <w:vAlign w:val="center"/>
          </w:tcPr>
          <w:p w14:paraId="7291BAAC"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项目驱动法</w:t>
            </w:r>
          </w:p>
          <w:p>
            <w:pPr>
              <w:widowControl/>
              <w:spacing w:before="0" w:after="0" w:beforeAutospacing="0" w:afterAutospacing="0" w:line="320" w:lineRule="exact"/>
              <w:jc w:val="left"/>
            </w:pPr>
            <w:r>
              <w:rPr>
                <w:rFonts w:ascii="方正仿宋_GBK" w:hAnsi="方正仿宋_GBK" w:eastAsia="方正仿宋_GBK" w:cs="方正仿宋_GBK"/>
                <w:sz w:val="21"/>
                <w:szCs w:val="21"/>
              </w:rPr>
              <w:t>实操训练</w:t>
            </w:r>
          </w:p>
          <w:p>
            <w:pPr>
              <w:widowControl/>
              <w:spacing w:before="0" w:after="0" w:beforeAutospacing="0" w:afterAutospacing="0" w:line="320" w:lineRule="exact"/>
              <w:jc w:val="left"/>
            </w:pPr>
            <w:r>
              <w:rPr>
                <w:rFonts w:ascii="方正仿宋_GBK" w:hAnsi="方正仿宋_GBK" w:eastAsia="方正仿宋_GBK" w:cs="方正仿宋_GBK"/>
                <w:sz w:val="21"/>
                <w:szCs w:val="21"/>
              </w:rPr>
              <w:t>分组实训</w:t>
            </w:r>
          </w:p>
        </w:tc>
      </w:tr>
      <w:tr w:rsidR="00732E19" w14:paraId="40361D7C" w14:textId="77777777">
        <w:trPr>
          <w:cantSplit/>
        </w:trPr>
        <w:tc>
          <w:tcPr>
            <w:tcW w:w="1442" w:type="dxa"/>
            <w:tcBorders>
              <w:top w:val="single" w:sz="4" w:space="0" w:color="auto"/>
              <w:left w:val="single" w:sz="4" w:space="0" w:color="auto"/>
              <w:bottom w:val="single" w:sz="4" w:space="0" w:color="auto"/>
              <w:right w:val="single" w:sz="4" w:space="0" w:color="auto"/>
            </w:tcBorders>
            <w:vAlign w:val="center"/>
          </w:tcPr>
          <w:p w14:paraId="05CF1E32" w14:textId="77777777" w:rsidR="00732E19" w:rsidRDefault="00732E19">
            <w:pPr>
              <w:widowControl/>
              <w:spacing w:before="0" w:after="0" w:beforeAutospacing="0" w:afterAutospacing="0" w:line="320" w:lineRule="exact"/>
              <w:jc w:val="left"/>
            </w:pPr>
          </w:p>
        </w:tc>
        <w:tc>
          <w:tcPr>
            <w:tcW w:w="1524" w:type="dxa"/>
            <w:tcBorders>
              <w:top w:val="single" w:sz="4" w:space="0" w:color="auto"/>
              <w:left w:val="single" w:sz="4" w:space="0" w:color="auto"/>
              <w:bottom w:val="single" w:sz="4" w:space="0" w:color="auto"/>
              <w:right w:val="single" w:sz="4" w:space="0" w:color="auto"/>
            </w:tcBorders>
            <w:vAlign w:val="center"/>
          </w:tcPr>
          <w:p w14:paraId="75C60F52" w14:textId="77777777" w:rsidR="00732E19" w:rsidRDefault="00732E19">
            <w:pPr>
              <w:widowControl/>
              <w:spacing w:before="0" w:after="0" w:beforeAutospacing="0" w:afterAutospacing="0" w:line="320" w:lineRule="exact"/>
              <w:jc w:val="left"/>
            </w:pPr>
          </w:p>
        </w:tc>
        <w:tc>
          <w:tcPr>
            <w:tcW w:w="1676" w:type="dxa"/>
            <w:tcBorders>
              <w:top w:val="single" w:sz="4" w:space="0" w:color="auto"/>
              <w:left w:val="single" w:sz="4" w:space="0" w:color="auto"/>
              <w:bottom w:val="single" w:sz="4" w:space="0" w:color="auto"/>
              <w:right w:val="single" w:sz="4" w:space="0" w:color="auto"/>
            </w:tcBorders>
            <w:vAlign w:val="center"/>
          </w:tcPr>
          <w:p w14:paraId="4A46AE9B"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21"/>
                <w:szCs w:val="21"/>
              </w:rPr>
              <w:t>合计</w:t>
            </w:r>
          </w:p>
        </w:tc>
        <w:tc>
          <w:tcPr>
            <w:tcW w:w="1288" w:type="dxa"/>
            <w:tcBorders>
              <w:top w:val="single" w:sz="4" w:space="0" w:color="auto"/>
              <w:left w:val="single" w:sz="4" w:space="0" w:color="auto"/>
              <w:bottom w:val="single" w:sz="4" w:space="0" w:color="auto"/>
              <w:right w:val="single" w:sz="4" w:space="0" w:color="auto"/>
            </w:tcBorders>
            <w:vAlign w:val="center"/>
          </w:tcPr>
          <w:p w14:paraId="14A546DB" w14:textId="77777777" w:rsidR="00732E19" w:rsidRDefault="00732E19">
            <w:pPr>
              <w:widowControl/>
              <w:spacing w:before="0" w:after="0" w:beforeAutospacing="0" w:afterAutospacing="0" w:line="320" w:lineRule="exact"/>
              <w:jc w:val="left"/>
            </w:pPr>
          </w:p>
        </w:tc>
        <w:tc>
          <w:tcPr>
            <w:tcW w:w="1099" w:type="dxa"/>
            <w:tcBorders>
              <w:top w:val="single" w:sz="4" w:space="0" w:color="auto"/>
              <w:left w:val="single" w:sz="4" w:space="0" w:color="auto"/>
              <w:bottom w:val="single" w:sz="4" w:space="0" w:color="auto"/>
              <w:right w:val="single" w:sz="4" w:space="0" w:color="auto"/>
            </w:tcBorders>
            <w:vAlign w:val="center"/>
          </w:tcPr>
          <w:p w14:paraId="239BEB2B" w14:textId="77777777" w:rsidR="00732E19" w:rsidRDefault="00732E19">
            <w:pPr>
              <w:widowControl/>
              <w:spacing w:before="0" w:after="0" w:beforeAutospacing="0" w:afterAutospacing="0" w:line="320" w:lineRule="exact"/>
              <w:jc w:val="left"/>
            </w:pPr>
          </w:p>
        </w:tc>
        <w:tc>
          <w:tcPr>
            <w:tcW w:w="1100" w:type="dxa"/>
            <w:tcBorders>
              <w:top w:val="single" w:sz="4" w:space="0" w:color="auto"/>
              <w:left w:val="single" w:sz="4" w:space="0" w:color="auto"/>
              <w:bottom w:val="single" w:sz="4" w:space="0" w:color="auto"/>
              <w:right w:val="single" w:sz="4" w:space="0" w:color="auto"/>
            </w:tcBorders>
            <w:vAlign w:val="center"/>
          </w:tcPr>
          <w:p w14:paraId="2F999F86" w14:textId="77777777" w:rsidR="00732E19" w:rsidRDefault="00732E19">
            <w:pPr>
              <w:widowControl/>
              <w:spacing w:before="0" w:after="0" w:beforeAutospacing="0" w:afterAutospacing="0" w:line="320" w:lineRule="exact"/>
              <w:jc w:val="left"/>
            </w:pPr>
          </w:p>
        </w:tc>
        <w:tc>
          <w:tcPr>
            <w:tcW w:w="930" w:type="dxa"/>
            <w:tcBorders>
              <w:top w:val="single" w:sz="4" w:space="0" w:color="auto"/>
              <w:left w:val="single" w:sz="4" w:space="0" w:color="auto"/>
              <w:bottom w:val="single" w:sz="4" w:space="0" w:color="auto"/>
              <w:right w:val="single" w:sz="4" w:space="0" w:color="auto"/>
            </w:tcBorders>
            <w:vAlign w:val="center"/>
          </w:tcPr>
          <w:p w14:paraId="3389956C"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sz w:val="21"/>
                <w:szCs w:val="21"/>
              </w:rPr>
              <w:t>理论：</w:t>
            </w:r>
            <w:r>
              <w:rPr>
                <w:rFonts w:ascii="方正仿宋_GBK" w:hAnsi="方正仿宋_GBK" w:eastAsia="方正仿宋_GBK" w:cs="方正仿宋_GBK"/>
                <w:sz w:val="21"/>
                <w:szCs w:val="21"/>
              </w:rPr>
              <w:t>16</w:t>
            </w:r>
          </w:p>
          <w:p>
            <w:pPr>
              <w:widowControl/>
              <w:spacing w:before="0" w:after="0" w:beforeAutospacing="0" w:afterAutospacing="0" w:line="320" w:lineRule="exact"/>
              <w:jc w:val="center"/>
            </w:pPr>
            <w:r>
              <w:rPr>
                <w:rFonts w:ascii="方正仿宋_GBK" w:hAnsi="方正仿宋_GBK" w:eastAsia="方正仿宋_GBK" w:cs="方正仿宋_GBK"/>
                <w:sz w:val="21"/>
                <w:szCs w:val="21"/>
              </w:rPr>
              <w:t>实践：</w:t>
            </w:r>
            <w:r>
              <w:rPr>
                <w:rFonts w:ascii="方正仿宋_GBK" w:hAnsi="方正仿宋_GBK" w:eastAsia="方正仿宋_GBK" w:cs="方正仿宋_GBK"/>
                <w:sz w:val="21"/>
                <w:szCs w:val="21"/>
              </w:rPr>
              <w:t>48</w:t>
            </w:r>
          </w:p>
        </w:tc>
      </w:tr>
    </w:tbl>
    <w:p w14:paraId="22631F2A" w14:textId="77777777" w:rsidR="00732E19" w:rsidRDefault="00000000">
      <w:pPr>
        <w:pStyle w:val="1"/>
        <w:spacing w:beforeAutospacing="0" w:afterAutospacing="0"/>
      </w:pPr>
      <w:bookmarkStart w:id="11" w:name="_Toc241007384"/>
      <w:r>
        <w:t>六、教学实施建议</w:t>
      </w:r>
      <w:bookmarkEnd w:id="11"/>
    </w:p>
    <w:p w14:paraId="4FAF43FB" w14:textId="77777777" w:rsidR="00732E19" w:rsidRDefault="00000000">
      <w:pPr>
        <w:pStyle w:val="2"/>
        <w:spacing w:before="0" w:beforeAutospacing="0" w:afterAutospacing="0"/>
      </w:pPr>
      <w:bookmarkStart w:id="12" w:name="_Toc241007385"/>
      <w:r>
        <w:t>（一）师资队伍要求</w:t>
      </w:r>
      <w:bookmarkEnd w:id="12"/>
    </w:p>
    <w:p w14:paraId="11CFD718"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《深度学习应用开发》课程依托产教融合平台，构建了</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校企双元、互兼互聘</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的混编教学团队。</w:t>
      </w:r>
    </w:p>
    <w:p w14:paraId="6D7B5E33"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双元结构：团队由校内骨干教师与人工智能行业企业专家共同组成。聘请了人工智能企业的算法工程师、深度学习开发工程师等一线技术骨干担任兼职教师，深度参与课程建设与教学实施，确保教学内容与产业技术发展同步。</w:t>
      </w:r>
    </w:p>
    <w:p w14:paraId="30D9CA5B"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分工协作：推行</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双导师</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教学制。校内教师侧重于深度学习理论体系构建、基础实验指导与课程思政引导；企业导师侧重于真实项目案例复盘、工业级代码规范演示及</w:t>
      </w:r>
      <w:r>
        <w:rPr>
          <w:rFonts w:ascii="方正仿宋_GBK" w:hAnsi="方正仿宋_GBK" w:eastAsia="方正仿宋_GBK" w:cs="方正仿宋_GBK"/>
          <w:sz w:val="32"/>
          <w:szCs w:val="32"/>
        </w:rPr>
        <w:t>AI</w:t>
      </w:r>
      <w:r>
        <w:rPr>
          <w:rFonts w:ascii="方正仿宋_GBK" w:hAnsi="方正仿宋_GBK" w:eastAsia="方正仿宋_GBK" w:cs="方正仿宋_GBK"/>
          <w:sz w:val="32"/>
          <w:szCs w:val="32"/>
        </w:rPr>
        <w:t>行业职业素养培育，将企业实际开发流程与工程经验融入课堂教学。</w:t>
      </w:r>
    </w:p>
    <w:p w14:paraId="2E34DA67"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协同机制：建立常态化教研机制，校企教师共同制定课程标准、开发项目化教学案例与实训指导书，并定期开展</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互兼互聘</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与教师企业顶岗实践，确保教学内容与人工智能产业需求无缝对接。团队教师均具备</w:t>
      </w:r>
      <w:r>
        <w:rPr>
          <w:rFonts w:ascii="方正仿宋_GBK" w:hAnsi="方正仿宋_GBK" w:eastAsia="方正仿宋_GBK" w:cs="方正仿宋_GBK"/>
          <w:sz w:val="32"/>
          <w:szCs w:val="32"/>
        </w:rPr>
        <w:t>TensorFlow 2/</w:t>
      </w:r>
      <w:proofErr w:type="spellStart"/>
      <w:r>
        <w:rPr>
          <w:rFonts w:ascii="方正仿宋_GBK" w:hAnsi="方正仿宋_GBK" w:eastAsia="方正仿宋_GBK" w:cs="方正仿宋_GBK"/>
          <w:sz w:val="32"/>
          <w:szCs w:val="32"/>
        </w:rPr>
        <w:t>PyTorch</w:t>
      </w:r>
      <w:proofErr w:type="spellEnd"/>
      <w:r>
        <w:rPr>
          <w:rFonts w:ascii="方正仿宋_GBK" w:hAnsi="方正仿宋_GBK" w:eastAsia="方正仿宋_GBK" w:cs="方正仿宋_GBK"/>
          <w:sz w:val="32"/>
          <w:szCs w:val="32"/>
        </w:rPr>
        <w:t>框架的项目开发经验，具有较强的工程实践指导能力。</w:t>
      </w:r>
    </w:p>
    <w:p w14:paraId="3CAB76FD" w14:textId="77777777" w:rsidR="00732E19" w:rsidRDefault="00000000">
      <w:pPr>
        <w:pStyle w:val="2"/>
        <w:spacing w:before="0" w:beforeAutospacing="0" w:afterAutospacing="0"/>
      </w:pPr>
      <w:bookmarkStart w:id="13" w:name="_Toc241007386"/>
      <w:r>
        <w:t>（二）教学设施与环境</w:t>
      </w:r>
      <w:bookmarkEnd w:id="13"/>
    </w:p>
    <w:p w14:paraId="19008C06"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《深度学习应用开发》课程深度依托信息化教学建设成果，构建</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虚实融合、智能赋能、泛在互联</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的现代化教学环境，全面支撑信息化教学改革与学生自主学习：</w:t>
      </w:r>
    </w:p>
    <w:p w14:paraId="450879ED"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1.</w:t>
      </w:r>
      <w:r>
        <w:rPr>
          <w:rFonts w:ascii="方正仿宋_GBK" w:hAnsi="方正仿宋_GBK" w:eastAsia="方正仿宋_GBK" w:cs="方正仿宋_GBK"/>
          <w:sz w:val="32"/>
          <w:szCs w:val="32"/>
        </w:rPr>
        <w:t>智慧教学空间：配备高性能计算机的深度学习专用实训室，每台计算机配置独立</w:t>
      </w:r>
      <w:r>
        <w:rPr>
          <w:rFonts w:ascii="方正仿宋_GBK" w:hAnsi="方正仿宋_GBK" w:eastAsia="方正仿宋_GBK" w:cs="方正仿宋_GBK"/>
          <w:sz w:val="32"/>
          <w:szCs w:val="32"/>
        </w:rPr>
        <w:t>GPU</w:t>
      </w:r>
      <w:r>
        <w:rPr>
          <w:rFonts w:ascii="方正仿宋_GBK" w:hAnsi="方正仿宋_GBK" w:eastAsia="方正仿宋_GBK" w:cs="方正仿宋_GBK"/>
          <w:sz w:val="32"/>
          <w:szCs w:val="32"/>
        </w:rPr>
        <w:t>（如</w:t>
      </w:r>
      <w:r>
        <w:rPr>
          <w:rFonts w:ascii="方正仿宋_GBK" w:hAnsi="方正仿宋_GBK" w:eastAsia="方正仿宋_GBK" w:cs="方正仿宋_GBK"/>
          <w:sz w:val="32"/>
          <w:szCs w:val="32"/>
        </w:rPr>
        <w:t>NVIDIA GeForce RTX</w:t>
      </w:r>
      <w:r>
        <w:rPr>
          <w:rFonts w:ascii="方正仿宋_GBK" w:hAnsi="方正仿宋_GBK" w:eastAsia="方正仿宋_GBK" w:cs="方正仿宋_GBK"/>
          <w:sz w:val="32"/>
          <w:szCs w:val="32"/>
        </w:rPr>
        <w:t>系列）或提供云端</w:t>
      </w:r>
      <w:r>
        <w:rPr>
          <w:rFonts w:ascii="方正仿宋_GBK" w:hAnsi="方正仿宋_GBK" w:eastAsia="方正仿宋_GBK" w:cs="方正仿宋_GBK"/>
          <w:sz w:val="32"/>
          <w:szCs w:val="32"/>
        </w:rPr>
        <w:t>GPU</w:t>
      </w:r>
      <w:r>
        <w:rPr>
          <w:rFonts w:ascii="方正仿宋_GBK" w:hAnsi="方正仿宋_GBK" w:eastAsia="方正仿宋_GBK" w:cs="方正仿宋_GBK"/>
          <w:sz w:val="32"/>
          <w:szCs w:val="32"/>
        </w:rPr>
        <w:t>算力支持，预装</w:t>
      </w:r>
      <w:r>
        <w:rPr>
          <w:rFonts w:ascii="方正仿宋_GBK" w:hAnsi="方正仿宋_GBK" w:eastAsia="方正仿宋_GBK" w:cs="方正仿宋_GBK"/>
          <w:sz w:val="32"/>
          <w:szCs w:val="32"/>
        </w:rPr>
        <w:t>TensorFlow 2/</w:t>
      </w:r>
      <w:proofErr w:type="spellStart"/>
      <w:r>
        <w:rPr>
          <w:rFonts w:ascii="方正仿宋_GBK" w:hAnsi="方正仿宋_GBK" w:eastAsia="方正仿宋_GBK" w:cs="方正仿宋_GBK"/>
          <w:sz w:val="32"/>
          <w:szCs w:val="32"/>
        </w:rPr>
        <w:t>PyTorch</w:t>
      </w:r>
      <w:proofErr w:type="spellEnd"/>
      <w:r>
        <w:rPr>
          <w:rFonts w:ascii="方正仿宋_GBK" w:hAnsi="方正仿宋_GBK" w:eastAsia="方正仿宋_GBK" w:cs="方正仿宋_GBK"/>
          <w:sz w:val="32"/>
          <w:szCs w:val="32"/>
        </w:rPr>
        <w:t>深度学习框架、</w:t>
      </w:r>
      <w:r>
        <w:rPr>
          <w:rFonts w:ascii="方正仿宋_GBK" w:hAnsi="方正仿宋_GBK" w:eastAsia="方正仿宋_GBK" w:cs="方正仿宋_GBK"/>
          <w:sz w:val="32"/>
          <w:szCs w:val="32"/>
        </w:rPr>
        <w:t>PyCharm/VS Code</w:t>
      </w:r>
      <w:r>
        <w:rPr>
          <w:rFonts w:ascii="方正仿宋_GBK" w:hAnsi="方正仿宋_GBK" w:eastAsia="方正仿宋_GBK" w:cs="方正仿宋_GBK"/>
          <w:sz w:val="32"/>
          <w:szCs w:val="32"/>
        </w:rPr>
        <w:t>开发工具及必要的</w:t>
      </w:r>
      <w:r>
        <w:rPr>
          <w:rFonts w:ascii="方正仿宋_GBK" w:hAnsi="方正仿宋_GBK" w:eastAsia="方正仿宋_GBK" w:cs="方正仿宋_GBK"/>
          <w:sz w:val="32"/>
          <w:szCs w:val="32"/>
        </w:rPr>
        <w:t>Python</w:t>
      </w:r>
      <w:r>
        <w:rPr>
          <w:rFonts w:ascii="方正仿宋_GBK" w:hAnsi="方正仿宋_GBK" w:eastAsia="方正仿宋_GBK" w:cs="方正仿宋_GBK"/>
          <w:sz w:val="32"/>
          <w:szCs w:val="32"/>
        </w:rPr>
        <w:t>科学计算库。教室配备多屏互动教学系统与自动录播设备，可灵活开展翻转课堂、代码直播演示、小组协作编程等教学模式，实现教与学的精准对接。</w:t>
      </w:r>
    </w:p>
    <w:p w14:paraId="713A5854"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2.</w:t>
      </w:r>
      <w:r>
        <w:rPr>
          <w:rFonts w:ascii="方正仿宋_GBK" w:hAnsi="方正仿宋_GBK" w:eastAsia="方正仿宋_GBK" w:cs="方正仿宋_GBK"/>
          <w:sz w:val="32"/>
          <w:szCs w:val="32"/>
        </w:rPr>
        <w:t>虚拟仿真与云端实训：针对深度学习模型训练对算力要求高、训练时间长等教学难点，搭建基于云计算的教学实训平台</w:t>
      </w:r>
      <w:r>
        <w:rPr>
          <w:rFonts w:ascii="方正仿宋_GBK" w:hAnsi="方正仿宋_GBK" w:eastAsia="方正仿宋_GBK" w:cs="方正仿宋_GBK"/>
          <w:sz w:val="32"/>
          <w:szCs w:val="32"/>
        </w:rPr>
        <w:t>（如飞桨</w:t>
      </w:r>
      <w:r>
        <w:rPr>
          <w:rFonts w:ascii="方正仿宋_GBK" w:hAnsi="方正仿宋_GBK" w:eastAsia="方正仿宋_GBK" w:cs="方正仿宋_GBK"/>
          <w:sz w:val="32"/>
          <w:szCs w:val="32"/>
        </w:rPr>
        <w:t>AI Studio</w:t>
      </w:r>
      <w:r>
        <w:rPr>
          <w:rFonts w:ascii="方正仿宋_GBK" w:hAnsi="方正仿宋_GBK" w:eastAsia="方正仿宋_GBK" w:cs="方正仿宋_GBK"/>
          <w:sz w:val="32"/>
          <w:szCs w:val="32"/>
        </w:rPr>
        <w:t>、阿里云天池、</w:t>
      </w:r>
      <w:r>
        <w:rPr>
          <w:rFonts w:ascii="方正仿宋_GBK" w:hAnsi="方正仿宋_GBK" w:eastAsia="方正仿宋_GBK" w:cs="方正仿宋_GBK"/>
          <w:sz w:val="32"/>
          <w:szCs w:val="32"/>
        </w:rPr>
        <w:t xml:space="preserve">Google </w:t>
      </w:r>
      <w:proofErr w:type="spellStart"/>
      <w:r>
        <w:rPr>
          <w:rFonts w:ascii="方正仿宋_GBK" w:hAnsi="方正仿宋_GBK" w:eastAsia="方正仿宋_GBK" w:cs="方正仿宋_GBK"/>
          <w:sz w:val="32"/>
          <w:szCs w:val="32"/>
        </w:rPr>
        <w:t>Colab</w:t>
      </w:r>
      <w:proofErr w:type="spellEnd"/>
      <w:r>
        <w:rPr>
          <w:rFonts w:ascii="方正仿宋_GBK" w:hAnsi="方正仿宋_GBK" w:eastAsia="方正仿宋_GBK" w:cs="方正仿宋_GBK"/>
          <w:sz w:val="32"/>
          <w:szCs w:val="32"/>
        </w:rPr>
        <w:t>等），提供云端</w:t>
      </w:r>
      <w:r>
        <w:rPr>
          <w:rFonts w:ascii="方正仿宋_GBK" w:hAnsi="方正仿宋_GBK" w:eastAsia="方正仿宋_GBK" w:cs="方正仿宋_GBK"/>
          <w:sz w:val="32"/>
          <w:szCs w:val="32"/>
        </w:rPr>
        <w:t>GPU/TPU</w:t>
      </w:r>
      <w:r>
        <w:rPr>
          <w:rFonts w:ascii="方正仿宋_GBK" w:hAnsi="方正仿宋_GBK" w:eastAsia="方正仿宋_GBK" w:cs="方正仿宋_GBK"/>
          <w:sz w:val="32"/>
          <w:szCs w:val="32"/>
        </w:rPr>
        <w:t>算力资源与预置数据集，学生可通过浏览器随时进行模型训练与调参实验，打破本地硬件条件的限制。同时配备</w:t>
      </w:r>
      <w:proofErr w:type="spellStart"/>
      <w:r>
        <w:rPr>
          <w:rFonts w:ascii="方正仿宋_GBK" w:hAnsi="方正仿宋_GBK" w:eastAsia="方正仿宋_GBK" w:cs="方正仿宋_GBK"/>
          <w:sz w:val="32"/>
          <w:szCs w:val="32"/>
        </w:rPr>
        <w:t>TipDM</w:t>
      </w:r>
      <w:proofErr w:type="spellEnd"/>
      <w:r>
        <w:rPr>
          <w:rFonts w:ascii="方正仿宋_GBK" w:hAnsi="方正仿宋_GBK" w:eastAsia="方正仿宋_GBK" w:cs="方正仿宋_GBK"/>
          <w:sz w:val="32"/>
          <w:szCs w:val="32"/>
        </w:rPr>
        <w:t>大数据挖掘建模平台，支持零代码</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低代码的深度学习建模流程，降低入门门槛，提升实训效果。</w:t>
      </w:r>
    </w:p>
    <w:p w14:paraId="665B898C"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3.</w:t>
      </w:r>
      <w:r>
        <w:rPr>
          <w:rFonts w:ascii="方正仿宋_GBK" w:hAnsi="方正仿宋_GBK" w:eastAsia="方正仿宋_GBK" w:cs="方正仿宋_GBK"/>
          <w:sz w:val="32"/>
          <w:szCs w:val="32"/>
        </w:rPr>
        <w:t>泛在学习环境：依托智慧职教</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超星学习通等在线教学平台，搭建全套课程数字化资源库，涵盖微课视频、教学课件、实训指导书、代码仓库（</w:t>
      </w:r>
      <w:r>
        <w:rPr>
          <w:rFonts w:ascii="方正仿宋_GBK" w:hAnsi="方正仿宋_GBK" w:eastAsia="方正仿宋_GBK" w:cs="方正仿宋_GBK"/>
          <w:sz w:val="32"/>
          <w:szCs w:val="32"/>
        </w:rPr>
        <w:t>GitHub/</w:t>
      </w:r>
      <w:proofErr w:type="spellStart"/>
      <w:r>
        <w:rPr>
          <w:rFonts w:ascii="方正仿宋_GBK" w:hAnsi="方正仿宋_GBK" w:eastAsia="方正仿宋_GBK" w:cs="方正仿宋_GBK"/>
          <w:sz w:val="32"/>
          <w:szCs w:val="32"/>
        </w:rPr>
        <w:t>Gitee</w:t>
      </w:r>
      <w:proofErr w:type="spellEnd"/>
      <w:r>
        <w:rPr>
          <w:rFonts w:ascii="方正仿宋_GBK" w:hAnsi="方正仿宋_GBK" w:eastAsia="方正仿宋_GBK" w:cs="方正仿宋_GBK"/>
          <w:sz w:val="32"/>
          <w:szCs w:val="32"/>
        </w:rPr>
        <w:t>）、数据集下载链接及课后习题库。学生可通过手机、平板等终端随时访问学习资源、提交实训作业、参与线上讨论与互评，真正实现</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人人皆学、处处能学、时时可学</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的自主学习模式。</w:t>
      </w:r>
    </w:p>
    <w:p w14:paraId="60B8A396" w14:textId="77777777" w:rsidR="00732E19" w:rsidRDefault="00000000">
      <w:pPr>
        <w:pStyle w:val="2"/>
        <w:spacing w:before="0" w:beforeAutospacing="0" w:afterAutospacing="0"/>
      </w:pPr>
      <w:bookmarkStart w:id="14" w:name="_Toc241007387"/>
      <w:r>
        <w:t>（三）教材与教学资源</w:t>
      </w:r>
      <w:bookmarkEnd w:id="14"/>
    </w:p>
    <w:p w14:paraId="2668A8A1"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《深度学习应用开发》课程教材与教学资源丰富，能够满足</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教、学、做</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一体化的需求。</w:t>
      </w:r>
    </w:p>
    <w:p w14:paraId="1819FAFD"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1.</w:t>
      </w:r>
      <w:r>
        <w:rPr>
          <w:rFonts w:ascii="方正仿宋_GBK" w:hAnsi="方正仿宋_GBK" w:eastAsia="方正仿宋_GBK" w:cs="方正仿宋_GBK"/>
          <w:sz w:val="32"/>
          <w:szCs w:val="32"/>
        </w:rPr>
        <w:t>教材选用：选用行业规划教材《</w:t>
      </w:r>
      <w:r>
        <w:rPr>
          <w:rFonts w:ascii="方正仿宋_GBK" w:hAnsi="方正仿宋_GBK" w:eastAsia="方正仿宋_GBK" w:cs="方正仿宋_GBK"/>
          <w:sz w:val="32"/>
          <w:szCs w:val="32"/>
        </w:rPr>
        <w:t>TensorFlow 2/</w:t>
      </w:r>
      <w:proofErr w:type="spellStart"/>
      <w:r>
        <w:rPr>
          <w:rFonts w:ascii="方正仿宋_GBK" w:hAnsi="方正仿宋_GBK" w:eastAsia="方正仿宋_GBK" w:cs="方正仿宋_GBK"/>
          <w:sz w:val="32"/>
          <w:szCs w:val="32"/>
        </w:rPr>
        <w:t>PyTorch</w:t>
      </w:r>
      <w:proofErr w:type="spellEnd"/>
      <w:r>
        <w:rPr>
          <w:rFonts w:ascii="方正仿宋_GBK" w:hAnsi="方正仿宋_GBK" w:eastAsia="方正仿宋_GBK" w:cs="方正仿宋_GBK"/>
          <w:sz w:val="32"/>
          <w:szCs w:val="32"/>
        </w:rPr>
        <w:t>深度学习实战》（或同类优质教材），该教材内容紧跟人工智能产业发展，融入了</w:t>
      </w:r>
      <w:r>
        <w:rPr>
          <w:rFonts w:ascii="方正仿宋_GBK" w:hAnsi="方正仿宋_GBK" w:eastAsia="方正仿宋_GBK" w:cs="方正仿宋_GBK"/>
          <w:sz w:val="32"/>
          <w:szCs w:val="32"/>
        </w:rPr>
        <w:t>TensorFlow 2/</w:t>
      </w:r>
      <w:proofErr w:type="spellStart"/>
      <w:r>
        <w:rPr>
          <w:rFonts w:ascii="方正仿宋_GBK" w:hAnsi="方正仿宋_GBK" w:eastAsia="方正仿宋_GBK" w:cs="方正仿宋_GBK"/>
          <w:sz w:val="32"/>
          <w:szCs w:val="32"/>
        </w:rPr>
        <w:t>PyTorch</w:t>
      </w:r>
      <w:proofErr w:type="spellEnd"/>
      <w:r>
        <w:rPr>
          <w:rFonts w:ascii="方正仿宋_GBK" w:hAnsi="方正仿宋_GBK" w:eastAsia="方正仿宋_GBK" w:cs="方正仿宋_GBK"/>
          <w:sz w:val="32"/>
          <w:szCs w:val="32"/>
        </w:rPr>
        <w:t>最新版本的核心技术与应用案例，涵盖</w:t>
      </w:r>
      <w:r>
        <w:rPr>
          <w:rFonts w:ascii="方正仿宋_GBK" w:hAnsi="方正仿宋_GBK" w:eastAsia="方正仿宋_GBK" w:cs="方正仿宋_GBK"/>
          <w:sz w:val="32"/>
          <w:szCs w:val="32"/>
        </w:rPr>
        <w:t>CNN</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RNN</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GAN</w:t>
      </w:r>
      <w:r>
        <w:rPr>
          <w:rFonts w:ascii="方正仿宋_GBK" w:hAnsi="方正仿宋_GBK" w:eastAsia="方正仿宋_GBK" w:cs="方正仿宋_GBK"/>
          <w:sz w:val="32"/>
          <w:szCs w:val="32"/>
        </w:rPr>
        <w:t>等主流网络结构的实战项目，并配套有完整的实训指导书与代码资源。</w:t>
      </w:r>
    </w:p>
    <w:p w14:paraId="37BE6EDD"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2.</w:t>
      </w:r>
      <w:r>
        <w:rPr>
          <w:rFonts w:ascii="方正仿宋_GBK" w:hAnsi="方正仿宋_GBK" w:eastAsia="方正仿宋_GBK" w:cs="方正仿宋_GBK"/>
          <w:sz w:val="32"/>
          <w:szCs w:val="32"/>
        </w:rPr>
        <w:t>数字化资源：课程依托智慧职教</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超星学习通平台，建设了丰富的数字化教学资源，包括微课视频（涵盖框架安装、环境配置、各类网络搭建与训练等关键操作）、教学</w:t>
      </w:r>
      <w:r>
        <w:rPr>
          <w:rFonts w:ascii="方正仿宋_GBK" w:hAnsi="方正仿宋_GBK" w:eastAsia="方正仿宋_GBK" w:cs="方正仿宋_GBK"/>
          <w:sz w:val="32"/>
          <w:szCs w:val="32"/>
        </w:rPr>
        <w:t>PPT</w:t>
      </w:r>
      <w:r>
        <w:rPr>
          <w:rFonts w:ascii="方正仿宋_GBK" w:hAnsi="方正仿宋_GBK" w:eastAsia="方正仿宋_GBK" w:cs="方正仿宋_GBK"/>
          <w:sz w:val="32"/>
          <w:szCs w:val="32"/>
        </w:rPr>
        <w:t>、电子教案、</w:t>
      </w:r>
      <w:r>
        <w:rPr>
          <w:rFonts w:ascii="方正仿宋_GBK" w:hAnsi="方正仿宋_GBK" w:eastAsia="方正仿宋_GBK" w:cs="方正仿宋_GBK"/>
          <w:sz w:val="32"/>
          <w:szCs w:val="32"/>
        </w:rPr>
        <w:t>课后习题库及项目源码库。教材及教学资源中嵌入二维码，支持学生扫码进行碎片化、移动化学习，方便课前预习与课后复习。</w:t>
      </w:r>
    </w:p>
    <w:p w14:paraId="1FAFDB8B"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3.</w:t>
      </w:r>
      <w:r>
        <w:rPr>
          <w:rFonts w:ascii="方正仿宋_GBK" w:hAnsi="方正仿宋_GBK" w:eastAsia="方正仿宋_GBK" w:cs="方正仿宋_GBK"/>
          <w:sz w:val="32"/>
          <w:szCs w:val="32"/>
        </w:rPr>
        <w:t>拓展资源：引入飞桨深度学习平台、</w:t>
      </w:r>
      <w:r>
        <w:rPr>
          <w:rFonts w:ascii="方正仿宋_GBK" w:hAnsi="方正仿宋_GBK" w:eastAsia="方正仿宋_GBK" w:cs="方正仿宋_GBK"/>
          <w:sz w:val="32"/>
          <w:szCs w:val="32"/>
        </w:rPr>
        <w:t>TensorFlow/</w:t>
      </w:r>
      <w:proofErr w:type="spellStart"/>
      <w:r>
        <w:rPr>
          <w:rFonts w:ascii="方正仿宋_GBK" w:hAnsi="方正仿宋_GBK" w:eastAsia="方正仿宋_GBK" w:cs="方正仿宋_GBK"/>
          <w:sz w:val="32"/>
          <w:szCs w:val="32"/>
        </w:rPr>
        <w:t>PyTorch</w:t>
      </w:r>
      <w:proofErr w:type="spellEnd"/>
      <w:r>
        <w:rPr>
          <w:rFonts w:ascii="方正仿宋_GBK" w:hAnsi="方正仿宋_GBK" w:eastAsia="方正仿宋_GBK" w:cs="方正仿宋_GBK"/>
          <w:sz w:val="32"/>
          <w:szCs w:val="32"/>
        </w:rPr>
        <w:t>官方文档与教程等国家级</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国际优质教学资源，以及来自</w:t>
      </w:r>
      <w:r>
        <w:rPr>
          <w:rFonts w:ascii="方正仿宋_GBK" w:hAnsi="方正仿宋_GBK" w:eastAsia="方正仿宋_GBK" w:cs="方正仿宋_GBK"/>
          <w:sz w:val="32"/>
          <w:szCs w:val="32"/>
        </w:rPr>
        <w:t>Kaggle</w:t>
      </w:r>
      <w:r>
        <w:rPr>
          <w:rFonts w:ascii="方正仿宋_GBK" w:hAnsi="方正仿宋_GBK" w:eastAsia="方正仿宋_GBK" w:cs="方正仿宋_GBK"/>
          <w:sz w:val="32"/>
          <w:szCs w:val="32"/>
        </w:rPr>
        <w:t>、天池等竞赛平台的真实数据集与案例。同时引入合作企业提供的真实项目案例与技术手册，为学生的自主学习和拓展前沿视野提供有力支撑。</w:t>
      </w:r>
    </w:p>
    <w:p w14:paraId="3886335F" w14:textId="77777777" w:rsidR="00732E19" w:rsidRDefault="00000000">
      <w:pPr>
        <w:pStyle w:val="2"/>
        <w:spacing w:before="0" w:beforeAutospacing="0" w:afterAutospacing="0"/>
      </w:pPr>
      <w:bookmarkStart w:id="15" w:name="_Toc241007388"/>
      <w:r>
        <w:t>（四）教学手段与方法</w:t>
      </w:r>
      <w:bookmarkEnd w:id="15"/>
    </w:p>
    <w:p w14:paraId="0F6D8F1E"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《深度学习应用开发》课程采用</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线上线下混合、云端实训支撑、项目任务驱动、案例贯穿始终</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的多元教学手段与教学方法，将课程思政贯穿教学全过程。</w:t>
      </w:r>
    </w:p>
    <w:p w14:paraId="79182FF0"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依托在线教学平台推送深度学习行业发展历程与国产</w:t>
      </w:r>
      <w:r>
        <w:rPr>
          <w:rFonts w:ascii="方正仿宋_GBK" w:hAnsi="方正仿宋_GBK" w:eastAsia="方正仿宋_GBK" w:cs="方正仿宋_GBK"/>
          <w:sz w:val="32"/>
          <w:szCs w:val="32"/>
        </w:rPr>
        <w:t>AI</w:t>
      </w:r>
      <w:r>
        <w:rPr>
          <w:rFonts w:ascii="方正仿宋_GBK" w:hAnsi="方正仿宋_GBK" w:eastAsia="方正仿宋_GBK" w:cs="方正仿宋_GBK"/>
          <w:sz w:val="32"/>
          <w:szCs w:val="32"/>
        </w:rPr>
        <w:t>框架崛起等微课案例，引导学生课前感悟科技报国使命与民族自豪感；课中运用云端</w:t>
      </w:r>
      <w:r>
        <w:rPr>
          <w:rFonts w:ascii="方正仿宋_GBK" w:hAnsi="方正仿宋_GBK" w:eastAsia="方正仿宋_GBK" w:cs="方正仿宋_GBK"/>
          <w:sz w:val="32"/>
          <w:szCs w:val="32"/>
        </w:rPr>
        <w:t>GPU</w:t>
      </w:r>
      <w:r>
        <w:rPr>
          <w:rFonts w:ascii="方正仿宋_GBK" w:hAnsi="方正仿宋_GBK" w:eastAsia="方正仿宋_GBK" w:cs="方正仿宋_GBK"/>
          <w:sz w:val="32"/>
          <w:szCs w:val="32"/>
        </w:rPr>
        <w:t>实训平台进行代码实操时，融入数据安全意识与算法伦理等思政要点；结合小组协作与项目案例研讨，让学生在技能学习中厚植团队协作精神与精益求精的工匠精神；同时以果蔬识别、门牌号识别、语音识别、图像风格转换等真实项目为载体，通过任务驱动引导学生在</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做中学</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中践行严谨规范的职业准则，辅以过程性评价与项目答辩，实现知识、技能与素养的协同提升。</w:t>
      </w:r>
    </w:p>
    <w:p w14:paraId="2FF3F350" w14:textId="77777777" w:rsidR="00732E19" w:rsidRDefault="00000000">
      <w:pPr>
        <w:keepNext/>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选用的主要教学手段：</w:t>
      </w:r>
    </w:p>
    <w:tbl>
      <w:tblPr>
        <w:tblpPr w:leftFromText="180" w:rightFromText="180" w:vertAnchor="text" w:horzAnchor="page" w:tblpX="1842" w:tblpY="190"/>
        <w:tblOverlap w:val="never"/>
        <w:tblW w:w="8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0" w:type="dxa"/>
          <w:left w:w="108" w:type="dxa"/>
          <w:bottom w:w="0" w:type="dxa"/>
          <w:right w:w="108" w:type="dxa"/>
        </w:tblCellMar>
        <w:tblLook w:val="04A0" w:firstRow="1" w:lastRow="0" w:firstColumn="1" w:lastColumn="0" w:noHBand="0" w:noVBand="1"/>
      </w:tblPr>
      <w:tblGrid>
        <w:gridCol w:w="1500"/>
        <w:gridCol w:w="1800"/>
        <w:gridCol w:w="5535"/>
      </w:tblGrid>
      <w:tr w:rsidR="00732E19" w14:paraId="5F0838E4" w14:textId="77777777">
        <w:trPr>
          <w:cantSplit/>
          <w:trHeight w:val="307"/>
          <w:tblHeader/>
        </w:trPr>
        <w:tc>
          <w:tcPr>
            <w:tcW w:w="1500" w:type="dxa"/>
            <w:tcBorders>
              <w:top w:val="single" w:sz="4" w:space="0" w:color="auto"/>
              <w:left w:val="single" w:sz="4" w:space="0" w:color="auto"/>
              <w:bottom w:val="single" w:sz="4" w:space="0" w:color="auto"/>
              <w:right w:val="single" w:sz="4" w:space="0" w:color="auto"/>
            </w:tcBorders>
            <w:vAlign w:val="center"/>
          </w:tcPr>
          <w:p w14:paraId="3CCA17E8"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21"/>
                <w:szCs w:val="21"/>
              </w:rPr>
              <w:t>分类</w:t>
            </w:r>
          </w:p>
        </w:tc>
        <w:tc>
          <w:tcPr>
            <w:tcW w:w="1800" w:type="dxa"/>
            <w:tcBorders>
              <w:top w:val="single" w:sz="4" w:space="0" w:color="auto"/>
              <w:left w:val="single" w:sz="4" w:space="0" w:color="auto"/>
              <w:bottom w:val="single" w:sz="4" w:space="0" w:color="auto"/>
              <w:right w:val="single" w:sz="4" w:space="0" w:color="auto"/>
            </w:tcBorders>
            <w:vAlign w:val="center"/>
          </w:tcPr>
          <w:p w14:paraId="300402F0"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21"/>
                <w:szCs w:val="21"/>
              </w:rPr>
              <w:t>选用手段</w:t>
            </w:r>
          </w:p>
        </w:tc>
        <w:tc>
          <w:tcPr>
            <w:tcW w:w="5535" w:type="dxa"/>
            <w:tcBorders>
              <w:top w:val="single" w:sz="4" w:space="0" w:color="auto"/>
              <w:left w:val="single" w:sz="4" w:space="0" w:color="auto"/>
              <w:bottom w:val="single" w:sz="4" w:space="0" w:color="auto"/>
              <w:right w:val="single" w:sz="4" w:space="0" w:color="auto"/>
            </w:tcBorders>
            <w:vAlign w:val="center"/>
          </w:tcPr>
          <w:p w14:paraId="24F17AFE"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21"/>
                <w:szCs w:val="21"/>
              </w:rPr>
              <w:t>应用说明</w:t>
            </w:r>
          </w:p>
        </w:tc>
      </w:tr>
      <w:tr w:rsidR="00732E19" w14:paraId="3358E095" w14:textId="77777777">
        <w:trPr>
          <w:cantSplit/>
          <w:trHeight w:val="607"/>
        </w:trPr>
        <w:tc>
          <w:tcPr>
            <w:tcW w:w="1500" w:type="dxa"/>
            <w:tcBorders>
              <w:top w:val="single" w:sz="4" w:space="0" w:color="auto"/>
              <w:left w:val="single" w:sz="4" w:space="0" w:color="auto"/>
              <w:bottom w:val="single" w:sz="4" w:space="0" w:color="auto"/>
              <w:right w:val="single" w:sz="4" w:space="0" w:color="auto"/>
            </w:tcBorders>
            <w:vAlign w:val="center"/>
          </w:tcPr>
          <w:p w14:paraId="597B5BC4"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现代教学手段</w:t>
            </w:r>
          </w:p>
        </w:tc>
        <w:tc>
          <w:tcPr>
            <w:tcW w:w="1800" w:type="dxa"/>
            <w:tcBorders>
              <w:top w:val="single" w:sz="4" w:space="0" w:color="auto"/>
              <w:left w:val="single" w:sz="4" w:space="0" w:color="auto"/>
              <w:bottom w:val="single" w:sz="4" w:space="0" w:color="auto"/>
              <w:right w:val="single" w:sz="4" w:space="0" w:color="auto"/>
            </w:tcBorders>
            <w:vAlign w:val="center"/>
          </w:tcPr>
          <w:p w14:paraId="6C7C5F58"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多媒体课件（PPT）</w:t>
            </w:r>
          </w:p>
        </w:tc>
        <w:tc>
          <w:tcPr>
            <w:tcW w:w="5535" w:type="dxa"/>
            <w:tcBorders>
              <w:top w:val="single" w:sz="4" w:space="0" w:color="auto"/>
              <w:left w:val="single" w:sz="4" w:space="0" w:color="auto"/>
              <w:bottom w:val="single" w:sz="4" w:space="0" w:color="auto"/>
              <w:right w:val="single" w:sz="4" w:space="0" w:color="auto"/>
            </w:tcBorders>
            <w:vAlign w:val="center"/>
          </w:tcPr>
          <w:p w14:paraId="7A629772"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用于理论知识点讲解、网络结构可视化展示、案例分析呈现</w:t>
            </w:r>
          </w:p>
        </w:tc>
      </w:tr>
      <w:tr w:rsidR="00732E19" w14:paraId="005898EF" w14:textId="77777777">
        <w:trPr>
          <w:cantSplit/>
          <w:trHeight w:val="614"/>
        </w:trPr>
        <w:tc>
          <w:tcPr>
            <w:tcW w:w="1500" w:type="dxa"/>
            <w:tcBorders>
              <w:top w:val="single" w:sz="4" w:space="0" w:color="auto"/>
              <w:left w:val="single" w:sz="4" w:space="0" w:color="auto"/>
              <w:bottom w:val="single" w:sz="4" w:space="0" w:color="auto"/>
              <w:right w:val="single" w:sz="4" w:space="0" w:color="auto"/>
            </w:tcBorders>
            <w:vAlign w:val="center"/>
          </w:tcPr>
          <w:p w14:paraId="73AC8AD1"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现代教学手段</w:t>
            </w:r>
          </w:p>
        </w:tc>
        <w:tc>
          <w:tcPr>
            <w:tcW w:w="1800" w:type="dxa"/>
            <w:tcBorders>
              <w:top w:val="single" w:sz="4" w:space="0" w:color="auto"/>
              <w:left w:val="single" w:sz="4" w:space="0" w:color="auto"/>
              <w:bottom w:val="single" w:sz="4" w:space="0" w:color="auto"/>
              <w:right w:val="single" w:sz="4" w:space="0" w:color="auto"/>
            </w:tcBorders>
            <w:vAlign w:val="center"/>
          </w:tcPr>
          <w:p w14:paraId="3D567A33"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在线教学平台</w:t>
            </w:r>
          </w:p>
        </w:tc>
        <w:tc>
          <w:tcPr>
            <w:tcW w:w="5535" w:type="dxa"/>
            <w:tcBorders>
              <w:top w:val="single" w:sz="4" w:space="0" w:color="auto"/>
              <w:left w:val="single" w:sz="4" w:space="0" w:color="auto"/>
              <w:bottom w:val="single" w:sz="4" w:space="0" w:color="auto"/>
              <w:right w:val="single" w:sz="4" w:space="0" w:color="auto"/>
            </w:tcBorders>
            <w:vAlign w:val="center"/>
          </w:tcPr>
          <w:p w14:paraId="399ABD2F"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依托超星学习通/智慧职教实现课前预习推送、课中签到互动、课后作业提交与批改的全流程管理</w:t>
            </w:r>
          </w:p>
        </w:tc>
      </w:tr>
      <w:tr w:rsidR="00732E19" w14:paraId="7C7CE325" w14:textId="77777777">
        <w:trPr>
          <w:cantSplit/>
          <w:trHeight w:val="614"/>
        </w:trPr>
        <w:tc>
          <w:tcPr>
            <w:tcW w:w="1500" w:type="dxa"/>
            <w:tcBorders>
              <w:top w:val="single" w:sz="4" w:space="0" w:color="auto"/>
              <w:left w:val="single" w:sz="4" w:space="0" w:color="auto"/>
              <w:bottom w:val="single" w:sz="4" w:space="0" w:color="auto"/>
              <w:right w:val="single" w:sz="4" w:space="0" w:color="auto"/>
            </w:tcBorders>
            <w:vAlign w:val="center"/>
          </w:tcPr>
          <w:p w14:paraId="61EFA8AB"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现代教学手段</w:t>
            </w:r>
          </w:p>
        </w:tc>
        <w:tc>
          <w:tcPr>
            <w:tcW w:w="1800" w:type="dxa"/>
            <w:tcBorders>
              <w:top w:val="single" w:sz="4" w:space="0" w:color="auto"/>
              <w:left w:val="single" w:sz="4" w:space="0" w:color="auto"/>
              <w:bottom w:val="single" w:sz="4" w:space="0" w:color="auto"/>
              <w:right w:val="single" w:sz="4" w:space="0" w:color="auto"/>
            </w:tcBorders>
            <w:vAlign w:val="center"/>
          </w:tcPr>
          <w:p w14:paraId="42268988"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云端实训平台</w:t>
            </w:r>
          </w:p>
        </w:tc>
        <w:tc>
          <w:tcPr>
            <w:tcW w:w="5535" w:type="dxa"/>
            <w:tcBorders>
              <w:top w:val="single" w:sz="4" w:space="0" w:color="auto"/>
              <w:left w:val="single" w:sz="4" w:space="0" w:color="auto"/>
              <w:bottom w:val="single" w:sz="4" w:space="0" w:color="auto"/>
              <w:right w:val="single" w:sz="4" w:space="0" w:color="auto"/>
            </w:tcBorders>
            <w:vAlign w:val="center"/>
          </w:tcPr>
          <w:p w14:paraId="5B76ED5D"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 xml:space="preserve">利用飞桨AI Studio/Google </w:t>
            </w:r>
            <w:proofErr w:type="spellStart"/>
            <w:r>
              <w:rPr>
                <w:rFonts w:ascii="方正仿宋_GBK" w:hAnsi="方正仿宋_GBK" w:eastAsia="方正仿宋_GBK" w:cs="方正仿宋_GBK"/>
                <w:sz w:val="21"/>
                <w:szCs w:val="21"/>
              </w:rPr>
              <w:t>Colab</w:t>
            </w:r>
            <w:proofErr w:type="spellEnd"/>
            <w:r>
              <w:rPr>
                <w:rFonts w:ascii="方正仿宋_GBK" w:hAnsi="方正仿宋_GBK" w:eastAsia="方正仿宋_GBK" w:cs="方正仿宋_GBK"/>
                <w:sz w:val="21"/>
                <w:szCs w:val="21"/>
              </w:rPr>
              <w:t>提供云端GPU算力，突破本地硬件限制</w:t>
            </w:r>
          </w:p>
        </w:tc>
      </w:tr>
      <w:tr w:rsidR="00732E19" w14:paraId="422400CC" w14:textId="77777777">
        <w:trPr>
          <w:cantSplit/>
          <w:trHeight w:val="614"/>
        </w:trPr>
        <w:tc>
          <w:tcPr>
            <w:tcW w:w="1500" w:type="dxa"/>
            <w:tcBorders>
              <w:top w:val="single" w:sz="4" w:space="0" w:color="auto"/>
              <w:left w:val="single" w:sz="4" w:space="0" w:color="auto"/>
              <w:bottom w:val="single" w:sz="4" w:space="0" w:color="auto"/>
              <w:right w:val="single" w:sz="4" w:space="0" w:color="auto"/>
            </w:tcBorders>
            <w:vAlign w:val="center"/>
          </w:tcPr>
          <w:p w14:paraId="5E2304E4"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现代教学手段</w:t>
            </w:r>
          </w:p>
        </w:tc>
        <w:tc>
          <w:tcPr>
            <w:tcW w:w="1800" w:type="dxa"/>
            <w:tcBorders>
              <w:top w:val="single" w:sz="4" w:space="0" w:color="auto"/>
              <w:left w:val="single" w:sz="4" w:space="0" w:color="auto"/>
              <w:bottom w:val="single" w:sz="4" w:space="0" w:color="auto"/>
              <w:right w:val="single" w:sz="4" w:space="0" w:color="auto"/>
            </w:tcBorders>
            <w:vAlign w:val="center"/>
          </w:tcPr>
          <w:p w14:paraId="007F81D0"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录播/微课</w:t>
            </w:r>
          </w:p>
        </w:tc>
        <w:tc>
          <w:tcPr>
            <w:tcW w:w="5535" w:type="dxa"/>
            <w:tcBorders>
              <w:top w:val="single" w:sz="4" w:space="0" w:color="auto"/>
              <w:left w:val="single" w:sz="4" w:space="0" w:color="auto"/>
              <w:bottom w:val="single" w:sz="4" w:space="0" w:color="auto"/>
              <w:right w:val="single" w:sz="4" w:space="0" w:color="auto"/>
            </w:tcBorders>
            <w:vAlign w:val="center"/>
          </w:tcPr>
          <w:p w14:paraId="36A3BA04"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录制框架安装、关键代码调试等操作视频，供学生反复观看</w:t>
            </w:r>
          </w:p>
        </w:tc>
      </w:tr>
      <w:tr w:rsidR="00732E19" w14:paraId="5FAD02A0" w14:textId="77777777">
        <w:trPr>
          <w:cantSplit/>
          <w:trHeight w:val="607"/>
        </w:trPr>
        <w:tc>
          <w:tcPr>
            <w:tcW w:w="1500" w:type="dxa"/>
            <w:tcBorders>
              <w:top w:val="single" w:sz="4" w:space="0" w:color="auto"/>
              <w:left w:val="single" w:sz="4" w:space="0" w:color="auto"/>
              <w:bottom w:val="single" w:sz="4" w:space="0" w:color="auto"/>
              <w:right w:val="single" w:sz="4" w:space="0" w:color="auto"/>
            </w:tcBorders>
            <w:vAlign w:val="center"/>
          </w:tcPr>
          <w:p w14:paraId="7A3F7323"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实践教学手段</w:t>
            </w:r>
          </w:p>
        </w:tc>
        <w:tc>
          <w:tcPr>
            <w:tcW w:w="1800" w:type="dxa"/>
            <w:tcBorders>
              <w:top w:val="single" w:sz="4" w:space="0" w:color="auto"/>
              <w:left w:val="single" w:sz="4" w:space="0" w:color="auto"/>
              <w:bottom w:val="single" w:sz="4" w:space="0" w:color="auto"/>
              <w:right w:val="single" w:sz="4" w:space="0" w:color="auto"/>
            </w:tcBorders>
            <w:vAlign w:val="center"/>
          </w:tcPr>
          <w:p w14:paraId="6F310E88"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实训设备操作</w:t>
            </w:r>
          </w:p>
        </w:tc>
        <w:tc>
          <w:tcPr>
            <w:tcW w:w="5535" w:type="dxa"/>
            <w:tcBorders>
              <w:top w:val="single" w:sz="4" w:space="0" w:color="auto"/>
              <w:left w:val="single" w:sz="4" w:space="0" w:color="auto"/>
              <w:bottom w:val="single" w:sz="4" w:space="0" w:color="auto"/>
              <w:right w:val="single" w:sz="4" w:space="0" w:color="auto"/>
            </w:tcBorders>
            <w:vAlign w:val="center"/>
          </w:tcPr>
          <w:p w14:paraId="48076B52"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学生在高性能计算机上独立完成深度学习模型搭建、训练与调试</w:t>
            </w:r>
          </w:p>
        </w:tc>
      </w:tr>
      <w:tr w:rsidR="00732E19" w14:paraId="15423B24" w14:textId="77777777">
        <w:trPr>
          <w:cantSplit/>
          <w:trHeight w:val="620"/>
        </w:trPr>
        <w:tc>
          <w:tcPr>
            <w:tcW w:w="1500" w:type="dxa"/>
            <w:tcBorders>
              <w:top w:val="single" w:sz="4" w:space="0" w:color="auto"/>
              <w:left w:val="single" w:sz="4" w:space="0" w:color="auto"/>
              <w:bottom w:val="single" w:sz="4" w:space="0" w:color="auto"/>
              <w:right w:val="single" w:sz="4" w:space="0" w:color="auto"/>
            </w:tcBorders>
            <w:vAlign w:val="center"/>
          </w:tcPr>
          <w:p w14:paraId="0B4AAC2A"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实践教学手段</w:t>
            </w:r>
          </w:p>
        </w:tc>
        <w:tc>
          <w:tcPr>
            <w:tcW w:w="1800" w:type="dxa"/>
            <w:tcBorders>
              <w:top w:val="single" w:sz="4" w:space="0" w:color="auto"/>
              <w:left w:val="single" w:sz="4" w:space="0" w:color="auto"/>
              <w:bottom w:val="single" w:sz="4" w:space="0" w:color="auto"/>
              <w:right w:val="single" w:sz="4" w:space="0" w:color="auto"/>
            </w:tcBorders>
            <w:vAlign w:val="center"/>
          </w:tcPr>
          <w:p w14:paraId="4ABB7A49"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模拟实训软件</w:t>
            </w:r>
          </w:p>
        </w:tc>
        <w:tc>
          <w:tcPr>
            <w:tcW w:w="5535" w:type="dxa"/>
            <w:tcBorders>
              <w:top w:val="single" w:sz="4" w:space="0" w:color="auto"/>
              <w:left w:val="single" w:sz="4" w:space="0" w:color="auto"/>
              <w:bottom w:val="single" w:sz="4" w:space="0" w:color="auto"/>
              <w:right w:val="single" w:sz="4" w:space="0" w:color="auto"/>
            </w:tcBorders>
            <w:vAlign w:val="center"/>
          </w:tcPr>
          <w:p w14:paraId="154F10BF"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利用</w:t>
            </w:r>
            <w:proofErr w:type="spellStart"/>
            <w:r>
              <w:rPr>
                <w:rFonts w:ascii="方正仿宋_GBK" w:hAnsi="方正仿宋_GBK" w:eastAsia="方正仿宋_GBK" w:cs="方正仿宋_GBK"/>
                <w:sz w:val="21"/>
                <w:szCs w:val="21"/>
              </w:rPr>
              <w:t>TipDM</w:t>
            </w:r>
            <w:proofErr w:type="spellEnd"/>
            <w:r>
              <w:rPr>
                <w:rFonts w:ascii="方正仿宋_GBK" w:hAnsi="方正仿宋_GBK" w:eastAsia="方正仿宋_GBK" w:cs="方正仿宋_GBK"/>
                <w:sz w:val="21"/>
                <w:szCs w:val="21"/>
              </w:rPr>
              <w:t>平台进行零代码/低代码深度学习建模，降低入门门槛</w:t>
            </w:r>
          </w:p>
        </w:tc>
      </w:tr>
    </w:tbl>
    <w:p w14:paraId="3F8019F8" w14:textId="77777777" w:rsidR="00732E19" w:rsidRDefault="00000000">
      <w:pPr>
        <w:keepNext/>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选用的主要教学方法：</w:t>
      </w:r>
    </w:p>
    <w:tbl>
      <w:tblPr>
        <w:tblW w:w="8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0" w:type="dxa"/>
          <w:left w:w="108" w:type="dxa"/>
          <w:bottom w:w="0" w:type="dxa"/>
          <w:right w:w="108" w:type="dxa"/>
        </w:tblCellMar>
        <w:tblLook w:val="04A0" w:firstRow="1" w:lastRow="0" w:firstColumn="1" w:lastColumn="0" w:noHBand="0" w:noVBand="1"/>
      </w:tblPr>
      <w:tblGrid>
        <w:gridCol w:w="1500"/>
        <w:gridCol w:w="1800"/>
        <w:gridCol w:w="5535"/>
      </w:tblGrid>
      <w:tr w:rsidR="00732E19" w14:paraId="7AB03205" w14:textId="77777777">
        <w:trPr>
          <w:cantSplit/>
          <w:trHeight w:val="306"/>
          <w:tblHeader/>
        </w:trPr>
        <w:tc>
          <w:tcPr>
            <w:tcW w:w="1500" w:type="dxa"/>
            <w:tcBorders>
              <w:top w:val="single" w:sz="4" w:space="0" w:color="auto"/>
              <w:left w:val="single" w:sz="4" w:space="0" w:color="auto"/>
              <w:bottom w:val="single" w:sz="4" w:space="0" w:color="auto"/>
              <w:right w:val="single" w:sz="4" w:space="0" w:color="auto"/>
            </w:tcBorders>
            <w:vAlign w:val="center"/>
          </w:tcPr>
          <w:p w14:paraId="3071139D"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21"/>
                <w:szCs w:val="21"/>
              </w:rPr>
              <w:t>分类</w:t>
            </w:r>
          </w:p>
        </w:tc>
        <w:tc>
          <w:tcPr>
            <w:tcW w:w="1800" w:type="dxa"/>
            <w:tcBorders>
              <w:top w:val="single" w:sz="4" w:space="0" w:color="auto"/>
              <w:left w:val="single" w:sz="4" w:space="0" w:color="auto"/>
              <w:bottom w:val="single" w:sz="4" w:space="0" w:color="auto"/>
              <w:right w:val="single" w:sz="4" w:space="0" w:color="auto"/>
            </w:tcBorders>
            <w:vAlign w:val="center"/>
          </w:tcPr>
          <w:p w14:paraId="7D0A43AD"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21"/>
                <w:szCs w:val="21"/>
              </w:rPr>
              <w:t>选用方法</w:t>
            </w:r>
          </w:p>
        </w:tc>
        <w:tc>
          <w:tcPr>
            <w:tcW w:w="5535" w:type="dxa"/>
            <w:tcBorders>
              <w:top w:val="single" w:sz="4" w:space="0" w:color="auto"/>
              <w:left w:val="single" w:sz="4" w:space="0" w:color="auto"/>
              <w:bottom w:val="single" w:sz="4" w:space="0" w:color="auto"/>
              <w:right w:val="single" w:sz="4" w:space="0" w:color="auto"/>
            </w:tcBorders>
            <w:vAlign w:val="center"/>
          </w:tcPr>
          <w:p w14:paraId="0DD3354B"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21"/>
                <w:szCs w:val="21"/>
              </w:rPr>
              <w:t>应用说明</w:t>
            </w:r>
          </w:p>
        </w:tc>
      </w:tr>
      <w:tr w:rsidR="00732E19" w14:paraId="10DE86FE" w14:textId="77777777">
        <w:trPr>
          <w:cantSplit/>
          <w:trHeight w:val="299"/>
        </w:trPr>
        <w:tc>
          <w:tcPr>
            <w:tcW w:w="1500" w:type="dxa"/>
            <w:tcBorders>
              <w:top w:val="single" w:sz="4" w:space="0" w:color="auto"/>
              <w:left w:val="single" w:sz="4" w:space="0" w:color="auto"/>
              <w:bottom w:val="single" w:sz="4" w:space="0" w:color="auto"/>
              <w:right w:val="single" w:sz="4" w:space="0" w:color="auto"/>
            </w:tcBorders>
            <w:vAlign w:val="center"/>
          </w:tcPr>
          <w:p w14:paraId="547BD75C"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以语言传递信息为主</w:t>
            </w:r>
          </w:p>
        </w:tc>
        <w:tc>
          <w:tcPr>
            <w:tcW w:w="1800" w:type="dxa"/>
            <w:tcBorders>
              <w:top w:val="single" w:sz="4" w:space="0" w:color="auto"/>
              <w:left w:val="single" w:sz="4" w:space="0" w:color="auto"/>
              <w:bottom w:val="single" w:sz="4" w:space="0" w:color="auto"/>
              <w:right w:val="single" w:sz="4" w:space="0" w:color="auto"/>
            </w:tcBorders>
            <w:vAlign w:val="center"/>
          </w:tcPr>
          <w:p w14:paraId="2E01D3D7"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讲授法</w:t>
            </w:r>
          </w:p>
        </w:tc>
        <w:tc>
          <w:tcPr>
            <w:tcW w:w="5535" w:type="dxa"/>
            <w:tcBorders>
              <w:top w:val="single" w:sz="4" w:space="0" w:color="auto"/>
              <w:left w:val="single" w:sz="4" w:space="0" w:color="auto"/>
              <w:bottom w:val="single" w:sz="4" w:space="0" w:color="auto"/>
              <w:right w:val="single" w:sz="4" w:space="0" w:color="auto"/>
            </w:tcBorders>
            <w:vAlign w:val="center"/>
          </w:tcPr>
          <w:p w14:paraId="1728BCC5"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系统传授深度学习定义、CNN/RNN/GAN原理等核心理论知识</w:t>
            </w:r>
          </w:p>
        </w:tc>
      </w:tr>
      <w:tr w:rsidR="00732E19" w14:paraId="48BC3946" w14:textId="77777777">
        <w:trPr>
          <w:cantSplit/>
          <w:trHeight w:val="306"/>
        </w:trPr>
        <w:tc>
          <w:tcPr>
            <w:tcW w:w="1500" w:type="dxa"/>
            <w:tcBorders>
              <w:top w:val="single" w:sz="4" w:space="0" w:color="auto"/>
              <w:left w:val="single" w:sz="4" w:space="0" w:color="auto"/>
              <w:bottom w:val="single" w:sz="4" w:space="0" w:color="auto"/>
              <w:right w:val="single" w:sz="4" w:space="0" w:color="auto"/>
            </w:tcBorders>
            <w:vAlign w:val="center"/>
          </w:tcPr>
          <w:p w14:paraId="43ED854E"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以语言传递信息为主</w:t>
            </w:r>
          </w:p>
        </w:tc>
        <w:tc>
          <w:tcPr>
            <w:tcW w:w="1800" w:type="dxa"/>
            <w:tcBorders>
              <w:top w:val="single" w:sz="4" w:space="0" w:color="auto"/>
              <w:left w:val="single" w:sz="4" w:space="0" w:color="auto"/>
              <w:bottom w:val="single" w:sz="4" w:space="0" w:color="auto"/>
              <w:right w:val="single" w:sz="4" w:space="0" w:color="auto"/>
            </w:tcBorders>
            <w:vAlign w:val="center"/>
          </w:tcPr>
          <w:p w14:paraId="0A1FE2AC"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讲练结合法</w:t>
            </w:r>
          </w:p>
        </w:tc>
        <w:tc>
          <w:tcPr>
            <w:tcW w:w="5535" w:type="dxa"/>
            <w:tcBorders>
              <w:top w:val="single" w:sz="4" w:space="0" w:color="auto"/>
              <w:left w:val="single" w:sz="4" w:space="0" w:color="auto"/>
              <w:bottom w:val="single" w:sz="4" w:space="0" w:color="auto"/>
              <w:right w:val="single" w:sz="4" w:space="0" w:color="auto"/>
            </w:tcBorders>
            <w:vAlign w:val="center"/>
          </w:tcPr>
          <w:p w14:paraId="04479217"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教师边讲解边演示代码，学生即时跟随操作，确保知识当堂消化</w:t>
            </w:r>
          </w:p>
        </w:tc>
      </w:tr>
      <w:tr w:rsidR="00732E19" w14:paraId="5982EEF5" w14:textId="77777777">
        <w:trPr>
          <w:cantSplit/>
          <w:trHeight w:val="306"/>
        </w:trPr>
        <w:tc>
          <w:tcPr>
            <w:tcW w:w="1500" w:type="dxa"/>
            <w:tcBorders>
              <w:top w:val="single" w:sz="4" w:space="0" w:color="auto"/>
              <w:left w:val="single" w:sz="4" w:space="0" w:color="auto"/>
              <w:bottom w:val="single" w:sz="4" w:space="0" w:color="auto"/>
              <w:right w:val="single" w:sz="4" w:space="0" w:color="auto"/>
            </w:tcBorders>
            <w:vAlign w:val="center"/>
          </w:tcPr>
          <w:p w14:paraId="77EDFFC1"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以直接感知为主</w:t>
            </w:r>
          </w:p>
        </w:tc>
        <w:tc>
          <w:tcPr>
            <w:tcW w:w="1800" w:type="dxa"/>
            <w:tcBorders>
              <w:top w:val="single" w:sz="4" w:space="0" w:color="auto"/>
              <w:left w:val="single" w:sz="4" w:space="0" w:color="auto"/>
              <w:bottom w:val="single" w:sz="4" w:space="0" w:color="auto"/>
              <w:right w:val="single" w:sz="4" w:space="0" w:color="auto"/>
            </w:tcBorders>
            <w:vAlign w:val="center"/>
          </w:tcPr>
          <w:p w14:paraId="00797A57"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演示法</w:t>
            </w:r>
          </w:p>
        </w:tc>
        <w:tc>
          <w:tcPr>
            <w:tcW w:w="5535" w:type="dxa"/>
            <w:tcBorders>
              <w:top w:val="single" w:sz="4" w:space="0" w:color="auto"/>
              <w:left w:val="single" w:sz="4" w:space="0" w:color="auto"/>
              <w:bottom w:val="single" w:sz="4" w:space="0" w:color="auto"/>
              <w:right w:val="single" w:sz="4" w:space="0" w:color="auto"/>
            </w:tcBorders>
            <w:vAlign w:val="center"/>
          </w:tcPr>
          <w:p w14:paraId="4F570C62"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教师现场演示TensorFlow 2/</w:t>
            </w:r>
            <w:proofErr w:type="spellStart"/>
            <w:r>
              <w:rPr>
                <w:rFonts w:ascii="方正仿宋_GBK" w:hAnsi="方正仿宋_GBK" w:eastAsia="方正仿宋_GBK" w:cs="方正仿宋_GBK"/>
                <w:sz w:val="21"/>
                <w:szCs w:val="21"/>
              </w:rPr>
              <w:t>PyTorch</w:t>
            </w:r>
            <w:proofErr w:type="spellEnd"/>
            <w:r>
              <w:rPr>
                <w:rFonts w:ascii="方正仿宋_GBK" w:hAnsi="方正仿宋_GBK" w:eastAsia="方正仿宋_GBK" w:cs="方正仿宋_GBK"/>
                <w:sz w:val="21"/>
                <w:szCs w:val="21"/>
              </w:rPr>
              <w:t>环境配置、模型训练流程等关键操作</w:t>
            </w:r>
          </w:p>
        </w:tc>
      </w:tr>
      <w:tr w:rsidR="00732E19" w14:paraId="1F88DDD7" w14:textId="77777777">
        <w:trPr>
          <w:cantSplit/>
          <w:trHeight w:val="306"/>
        </w:trPr>
        <w:tc>
          <w:tcPr>
            <w:tcW w:w="1500" w:type="dxa"/>
            <w:tcBorders>
              <w:top w:val="single" w:sz="4" w:space="0" w:color="auto"/>
              <w:left w:val="single" w:sz="4" w:space="0" w:color="auto"/>
              <w:bottom w:val="single" w:sz="4" w:space="0" w:color="auto"/>
              <w:right w:val="single" w:sz="4" w:space="0" w:color="auto"/>
            </w:tcBorders>
            <w:vAlign w:val="center"/>
          </w:tcPr>
          <w:p w14:paraId="0F160CC4"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以实际训练为主</w:t>
            </w:r>
          </w:p>
        </w:tc>
        <w:tc>
          <w:tcPr>
            <w:tcW w:w="1800" w:type="dxa"/>
            <w:tcBorders>
              <w:top w:val="single" w:sz="4" w:space="0" w:color="auto"/>
              <w:left w:val="single" w:sz="4" w:space="0" w:color="auto"/>
              <w:bottom w:val="single" w:sz="4" w:space="0" w:color="auto"/>
              <w:right w:val="single" w:sz="4" w:space="0" w:color="auto"/>
            </w:tcBorders>
            <w:vAlign w:val="center"/>
          </w:tcPr>
          <w:p w14:paraId="5BF473EC"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练习法</w:t>
            </w:r>
          </w:p>
        </w:tc>
        <w:tc>
          <w:tcPr>
            <w:tcW w:w="5535" w:type="dxa"/>
            <w:tcBorders>
              <w:top w:val="single" w:sz="4" w:space="0" w:color="auto"/>
              <w:left w:val="single" w:sz="4" w:space="0" w:color="auto"/>
              <w:bottom w:val="single" w:sz="4" w:space="0" w:color="auto"/>
              <w:right w:val="single" w:sz="4" w:space="0" w:color="auto"/>
            </w:tcBorders>
            <w:vAlign w:val="center"/>
          </w:tcPr>
          <w:p w14:paraId="4C1011D4"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学生反复练习数据预处理、网络搭建、模型调参等核心技能</w:t>
            </w:r>
          </w:p>
        </w:tc>
      </w:tr>
      <w:tr w:rsidR="00732E19" w14:paraId="10B1C20E" w14:textId="77777777">
        <w:trPr>
          <w:cantSplit/>
          <w:trHeight w:val="299"/>
        </w:trPr>
        <w:tc>
          <w:tcPr>
            <w:tcW w:w="1500" w:type="dxa"/>
            <w:tcBorders>
              <w:top w:val="single" w:sz="4" w:space="0" w:color="auto"/>
              <w:left w:val="single" w:sz="4" w:space="0" w:color="auto"/>
              <w:bottom w:val="single" w:sz="4" w:space="0" w:color="auto"/>
              <w:right w:val="single" w:sz="4" w:space="0" w:color="auto"/>
            </w:tcBorders>
            <w:vAlign w:val="center"/>
          </w:tcPr>
          <w:p w14:paraId="60B34331"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以实际训练为主</w:t>
            </w:r>
          </w:p>
        </w:tc>
        <w:tc>
          <w:tcPr>
            <w:tcW w:w="1800" w:type="dxa"/>
            <w:tcBorders>
              <w:top w:val="single" w:sz="4" w:space="0" w:color="auto"/>
              <w:left w:val="single" w:sz="4" w:space="0" w:color="auto"/>
              <w:bottom w:val="single" w:sz="4" w:space="0" w:color="auto"/>
              <w:right w:val="single" w:sz="4" w:space="0" w:color="auto"/>
            </w:tcBorders>
            <w:vAlign w:val="center"/>
          </w:tcPr>
          <w:p w14:paraId="58259095"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技能训练法</w:t>
            </w:r>
          </w:p>
        </w:tc>
        <w:tc>
          <w:tcPr>
            <w:tcW w:w="5535" w:type="dxa"/>
            <w:tcBorders>
              <w:top w:val="single" w:sz="4" w:space="0" w:color="auto"/>
              <w:left w:val="single" w:sz="4" w:space="0" w:color="auto"/>
              <w:bottom w:val="single" w:sz="4" w:space="0" w:color="auto"/>
              <w:right w:val="single" w:sz="4" w:space="0" w:color="auto"/>
            </w:tcBorders>
            <w:vAlign w:val="center"/>
          </w:tcPr>
          <w:p w14:paraId="34287F8B"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针对模型训练、性能评估等专项技能进行反复强化训练</w:t>
            </w:r>
          </w:p>
        </w:tc>
      </w:tr>
      <w:tr w:rsidR="00732E19" w14:paraId="6A4E30A2" w14:textId="77777777">
        <w:trPr>
          <w:cantSplit/>
          <w:trHeight w:val="306"/>
        </w:trPr>
        <w:tc>
          <w:tcPr>
            <w:tcW w:w="1500" w:type="dxa"/>
            <w:tcBorders>
              <w:top w:val="single" w:sz="4" w:space="0" w:color="auto"/>
              <w:left w:val="single" w:sz="4" w:space="0" w:color="auto"/>
              <w:bottom w:val="single" w:sz="4" w:space="0" w:color="auto"/>
              <w:right w:val="single" w:sz="4" w:space="0" w:color="auto"/>
            </w:tcBorders>
            <w:vAlign w:val="center"/>
          </w:tcPr>
          <w:p w14:paraId="0E6E3C4D"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以引导探究为主</w:t>
            </w:r>
          </w:p>
        </w:tc>
        <w:tc>
          <w:tcPr>
            <w:tcW w:w="1800" w:type="dxa"/>
            <w:tcBorders>
              <w:top w:val="single" w:sz="4" w:space="0" w:color="auto"/>
              <w:left w:val="single" w:sz="4" w:space="0" w:color="auto"/>
              <w:bottom w:val="single" w:sz="4" w:space="0" w:color="auto"/>
              <w:right w:val="single" w:sz="4" w:space="0" w:color="auto"/>
            </w:tcBorders>
            <w:vAlign w:val="center"/>
          </w:tcPr>
          <w:p w14:paraId="360C05B4"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项目式学习法</w:t>
            </w:r>
          </w:p>
        </w:tc>
        <w:tc>
          <w:tcPr>
            <w:tcW w:w="5535" w:type="dxa"/>
            <w:tcBorders>
              <w:top w:val="single" w:sz="4" w:space="0" w:color="auto"/>
              <w:left w:val="single" w:sz="4" w:space="0" w:color="auto"/>
              <w:bottom w:val="single" w:sz="4" w:space="0" w:color="auto"/>
              <w:right w:val="single" w:sz="4" w:space="0" w:color="auto"/>
            </w:tcBorders>
            <w:vAlign w:val="center"/>
          </w:tcPr>
          <w:p w14:paraId="064398EB"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以门牌号识别、语音识别、图像风格转换等完整项目驱动教学全过程</w:t>
            </w:r>
          </w:p>
        </w:tc>
      </w:tr>
      <w:tr w:rsidR="00732E19" w14:paraId="3D5EDCC1" w14:textId="77777777">
        <w:trPr>
          <w:cantSplit/>
          <w:trHeight w:val="306"/>
        </w:trPr>
        <w:tc>
          <w:tcPr>
            <w:tcW w:w="1500" w:type="dxa"/>
            <w:tcBorders>
              <w:top w:val="single" w:sz="4" w:space="0" w:color="auto"/>
              <w:left w:val="single" w:sz="4" w:space="0" w:color="auto"/>
              <w:bottom w:val="single" w:sz="4" w:space="0" w:color="auto"/>
              <w:right w:val="single" w:sz="4" w:space="0" w:color="auto"/>
            </w:tcBorders>
            <w:vAlign w:val="center"/>
          </w:tcPr>
          <w:p w14:paraId="54AC98B5"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综合性/现代教学模式</w:t>
            </w:r>
          </w:p>
        </w:tc>
        <w:tc>
          <w:tcPr>
            <w:tcW w:w="1800" w:type="dxa"/>
            <w:tcBorders>
              <w:top w:val="single" w:sz="4" w:space="0" w:color="auto"/>
              <w:left w:val="single" w:sz="4" w:space="0" w:color="auto"/>
              <w:bottom w:val="single" w:sz="4" w:space="0" w:color="auto"/>
              <w:right w:val="single" w:sz="4" w:space="0" w:color="auto"/>
            </w:tcBorders>
            <w:vAlign w:val="center"/>
          </w:tcPr>
          <w:p w14:paraId="7C6B3A22"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案例教学法</w:t>
            </w:r>
          </w:p>
        </w:tc>
        <w:tc>
          <w:tcPr>
            <w:tcW w:w="5535" w:type="dxa"/>
            <w:tcBorders>
              <w:top w:val="single" w:sz="4" w:space="0" w:color="auto"/>
              <w:left w:val="single" w:sz="4" w:space="0" w:color="auto"/>
              <w:bottom w:val="single" w:sz="4" w:space="0" w:color="auto"/>
              <w:right w:val="single" w:sz="4" w:space="0" w:color="auto"/>
            </w:tcBorders>
            <w:vAlign w:val="center"/>
          </w:tcPr>
          <w:p w14:paraId="38A21726"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选取花卉分类、果蔬识别等典型案例，通过分析讨论培养解决问题能力</w:t>
            </w:r>
          </w:p>
        </w:tc>
      </w:tr>
      <w:tr w:rsidR="00732E19" w14:paraId="1DCED192" w14:textId="77777777">
        <w:trPr>
          <w:cantSplit/>
          <w:trHeight w:val="306"/>
        </w:trPr>
        <w:tc>
          <w:tcPr>
            <w:tcW w:w="1500" w:type="dxa"/>
            <w:tcBorders>
              <w:top w:val="single" w:sz="4" w:space="0" w:color="auto"/>
              <w:left w:val="single" w:sz="4" w:space="0" w:color="auto"/>
              <w:bottom w:val="single" w:sz="4" w:space="0" w:color="auto"/>
              <w:right w:val="single" w:sz="4" w:space="0" w:color="auto"/>
            </w:tcBorders>
            <w:vAlign w:val="center"/>
          </w:tcPr>
          <w:p w14:paraId="7B47AAAE"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综合性/现代教学模式</w:t>
            </w:r>
          </w:p>
        </w:tc>
        <w:tc>
          <w:tcPr>
            <w:tcW w:w="1800" w:type="dxa"/>
            <w:tcBorders>
              <w:top w:val="single" w:sz="4" w:space="0" w:color="auto"/>
              <w:left w:val="single" w:sz="4" w:space="0" w:color="auto"/>
              <w:bottom w:val="single" w:sz="4" w:space="0" w:color="auto"/>
              <w:right w:val="single" w:sz="4" w:space="0" w:color="auto"/>
            </w:tcBorders>
            <w:vAlign w:val="center"/>
          </w:tcPr>
          <w:p w14:paraId="076BDBDC"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任务驱动法</w:t>
            </w:r>
          </w:p>
        </w:tc>
        <w:tc>
          <w:tcPr>
            <w:tcW w:w="5535" w:type="dxa"/>
            <w:tcBorders>
              <w:top w:val="single" w:sz="4" w:space="0" w:color="auto"/>
              <w:left w:val="single" w:sz="4" w:space="0" w:color="auto"/>
              <w:bottom w:val="single" w:sz="4" w:space="0" w:color="auto"/>
              <w:right w:val="single" w:sz="4" w:space="0" w:color="auto"/>
            </w:tcBorders>
            <w:vAlign w:val="center"/>
          </w:tcPr>
          <w:p w14:paraId="4FDE4A22"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将每个项目分解为若干具体任务，学生在完成任务过程中掌握知识和技能</w:t>
            </w:r>
          </w:p>
        </w:tc>
      </w:tr>
      <w:tr w:rsidR="00732E19" w14:paraId="7C31CFC9" w14:textId="77777777">
        <w:trPr>
          <w:cantSplit/>
          <w:trHeight w:val="299"/>
        </w:trPr>
        <w:tc>
          <w:tcPr>
            <w:tcW w:w="1500" w:type="dxa"/>
            <w:tcBorders>
              <w:top w:val="single" w:sz="4" w:space="0" w:color="auto"/>
              <w:left w:val="single" w:sz="4" w:space="0" w:color="auto"/>
              <w:bottom w:val="single" w:sz="4" w:space="0" w:color="auto"/>
              <w:right w:val="single" w:sz="4" w:space="0" w:color="auto"/>
            </w:tcBorders>
            <w:vAlign w:val="center"/>
          </w:tcPr>
          <w:p w14:paraId="224A9200"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综合性/现代教学模式</w:t>
            </w:r>
          </w:p>
        </w:tc>
        <w:tc>
          <w:tcPr>
            <w:tcW w:w="1800" w:type="dxa"/>
            <w:tcBorders>
              <w:top w:val="single" w:sz="4" w:space="0" w:color="auto"/>
              <w:left w:val="single" w:sz="4" w:space="0" w:color="auto"/>
              <w:bottom w:val="single" w:sz="4" w:space="0" w:color="auto"/>
              <w:right w:val="single" w:sz="4" w:space="0" w:color="auto"/>
            </w:tcBorders>
            <w:vAlign w:val="center"/>
          </w:tcPr>
          <w:p w14:paraId="21CFDA2D"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混合式教学法</w:t>
            </w:r>
          </w:p>
        </w:tc>
        <w:tc>
          <w:tcPr>
            <w:tcW w:w="5535" w:type="dxa"/>
            <w:tcBorders>
              <w:top w:val="single" w:sz="4" w:space="0" w:color="auto"/>
              <w:left w:val="single" w:sz="4" w:space="0" w:color="auto"/>
              <w:bottom w:val="single" w:sz="4" w:space="0" w:color="auto"/>
              <w:right w:val="single" w:sz="4" w:space="0" w:color="auto"/>
            </w:tcBorders>
            <w:vAlign w:val="center"/>
          </w:tcPr>
          <w:p w14:paraId="3DF1B176"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线上线下相结合，课前线上预习、课中线下实操、课后线上巩固拓展</w:t>
            </w:r>
          </w:p>
        </w:tc>
      </w:tr>
      <w:tr w:rsidR="00732E19" w14:paraId="7DC38E34" w14:textId="77777777">
        <w:trPr>
          <w:cantSplit/>
          <w:trHeight w:val="313"/>
        </w:trPr>
        <w:tc>
          <w:tcPr>
            <w:tcW w:w="1500" w:type="dxa"/>
            <w:tcBorders>
              <w:top w:val="single" w:sz="4" w:space="0" w:color="auto"/>
              <w:left w:val="single" w:sz="4" w:space="0" w:color="auto"/>
              <w:bottom w:val="single" w:sz="4" w:space="0" w:color="auto"/>
              <w:right w:val="single" w:sz="4" w:space="0" w:color="auto"/>
            </w:tcBorders>
            <w:vAlign w:val="center"/>
          </w:tcPr>
          <w:p w14:paraId="1DFD3CA5"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综合性/现代教学模式</w:t>
            </w:r>
          </w:p>
        </w:tc>
        <w:tc>
          <w:tcPr>
            <w:tcW w:w="1800" w:type="dxa"/>
            <w:tcBorders>
              <w:top w:val="single" w:sz="4" w:space="0" w:color="auto"/>
              <w:left w:val="single" w:sz="4" w:space="0" w:color="auto"/>
              <w:bottom w:val="single" w:sz="4" w:space="0" w:color="auto"/>
              <w:right w:val="single" w:sz="4" w:space="0" w:color="auto"/>
            </w:tcBorders>
            <w:vAlign w:val="center"/>
          </w:tcPr>
          <w:p w14:paraId="170C4BB4"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小组协作学习法</w:t>
            </w:r>
          </w:p>
        </w:tc>
        <w:tc>
          <w:tcPr>
            <w:tcW w:w="5535" w:type="dxa"/>
            <w:tcBorders>
              <w:top w:val="single" w:sz="4" w:space="0" w:color="auto"/>
              <w:left w:val="single" w:sz="4" w:space="0" w:color="auto"/>
              <w:bottom w:val="single" w:sz="4" w:space="0" w:color="auto"/>
              <w:right w:val="single" w:sz="4" w:space="0" w:color="auto"/>
            </w:tcBorders>
            <w:vAlign w:val="center"/>
          </w:tcPr>
          <w:p w14:paraId="4DC0EFFD"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学生分组完成综合项目，明确分工，培养团队协作与沟通能力</w:t>
            </w:r>
          </w:p>
        </w:tc>
      </w:tr>
    </w:tbl>
    <w:p w14:paraId="18968217" w14:textId="77777777" w:rsidR="00732E19" w:rsidRDefault="00000000">
      <w:pPr>
        <w:pStyle w:val="2"/>
        <w:spacing w:before="0" w:beforeAutospacing="0" w:afterAutospacing="0"/>
      </w:pPr>
      <w:bookmarkStart w:id="16" w:name="_Toc241007389"/>
      <w:r>
        <w:t>（五）考核与评价（结合课程实际进行设计）</w:t>
      </w:r>
      <w:bookmarkEnd w:id="16"/>
    </w:p>
    <w:p w14:paraId="6109763C"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考核方式：采用过程性评价（平时成绩）与终结性评价（期末考核）相结合的方式，注重对深度学习实践能力的考核。</w:t>
      </w:r>
    </w:p>
    <w:p w14:paraId="4309B962"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课程总评成绩构成：</w:t>
      </w:r>
    </w:p>
    <w:p w14:paraId="6719B96B"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课程总评成绩</w:t>
      </w:r>
      <w:r>
        <w:rPr>
          <w:rFonts w:ascii="方正仿宋_GBK" w:hAnsi="方正仿宋_GBK" w:eastAsia="方正仿宋_GBK" w:cs="方正仿宋_GBK"/>
          <w:sz w:val="32"/>
          <w:szCs w:val="32"/>
        </w:rPr>
        <w:t xml:space="preserve"> = </w:t>
      </w:r>
      <w:r>
        <w:rPr>
          <w:rFonts w:ascii="方正仿宋_GBK" w:hAnsi="方正仿宋_GBK" w:eastAsia="方正仿宋_GBK" w:cs="方正仿宋_GBK"/>
          <w:sz w:val="32"/>
          <w:szCs w:val="32"/>
        </w:rPr>
        <w:t>课程内容学习作业及自评</w:t>
      </w:r>
      <w:r>
        <w:rPr>
          <w:rFonts w:ascii="方正仿宋_GBK" w:hAnsi="方正仿宋_GBK" w:eastAsia="方正仿宋_GBK" w:cs="方正仿宋_GBK"/>
          <w:sz w:val="32"/>
          <w:szCs w:val="32"/>
        </w:rPr>
        <w:t xml:space="preserve"> × 15% + </w:t>
      </w:r>
      <w:r>
        <w:rPr>
          <w:rFonts w:ascii="方正仿宋_GBK" w:hAnsi="方正仿宋_GBK" w:eastAsia="方正仿宋_GBK" w:cs="方正仿宋_GBK"/>
          <w:sz w:val="32"/>
          <w:szCs w:val="32"/>
        </w:rPr>
        <w:t>项目实训展示</w:t>
      </w:r>
      <w:r>
        <w:rPr>
          <w:rFonts w:ascii="方正仿宋_GBK" w:hAnsi="方正仿宋_GBK" w:eastAsia="方正仿宋_GBK" w:cs="方正仿宋_GBK"/>
          <w:sz w:val="32"/>
          <w:szCs w:val="32"/>
        </w:rPr>
        <w:t xml:space="preserve"> × 25% + </w:t>
      </w:r>
      <w:r>
        <w:rPr>
          <w:rFonts w:ascii="方正仿宋_GBK" w:hAnsi="方正仿宋_GBK" w:eastAsia="方正仿宋_GBK" w:cs="方正仿宋_GBK"/>
          <w:sz w:val="32"/>
          <w:szCs w:val="32"/>
        </w:rPr>
        <w:t>考勤及素质与习惯养成</w:t>
      </w:r>
      <w:r>
        <w:rPr>
          <w:rFonts w:ascii="方正仿宋_GBK" w:hAnsi="方正仿宋_GBK" w:eastAsia="方正仿宋_GBK" w:cs="方正仿宋_GBK"/>
          <w:sz w:val="32"/>
          <w:szCs w:val="32"/>
        </w:rPr>
        <w:t xml:space="preserve"> × 10% + </w:t>
      </w:r>
      <w:r>
        <w:rPr>
          <w:rFonts w:ascii="方正仿宋_GBK" w:hAnsi="方正仿宋_GBK" w:eastAsia="方正仿宋_GBK" w:cs="方正仿宋_GBK"/>
          <w:sz w:val="32"/>
          <w:szCs w:val="32"/>
        </w:rPr>
        <w:t>篇章测试</w:t>
      </w:r>
      <w:r>
        <w:rPr>
          <w:rFonts w:ascii="方正仿宋_GBK" w:hAnsi="方正仿宋_GBK" w:eastAsia="方正仿宋_GBK" w:cs="方正仿宋_GBK"/>
          <w:sz w:val="32"/>
          <w:szCs w:val="32"/>
        </w:rPr>
        <w:t xml:space="preserve"> × 15% + </w:t>
      </w:r>
      <w:r>
        <w:rPr>
          <w:rFonts w:ascii="方正仿宋_GBK" w:hAnsi="方正仿宋_GBK" w:eastAsia="方正仿宋_GBK" w:cs="方正仿宋_GBK"/>
          <w:sz w:val="32"/>
          <w:szCs w:val="32"/>
        </w:rPr>
        <w:t>实作考核</w:t>
      </w:r>
      <w:r>
        <w:rPr>
          <w:rFonts w:ascii="方正仿宋_GBK" w:hAnsi="方正仿宋_GBK" w:eastAsia="方正仿宋_GBK" w:cs="方正仿宋_GBK"/>
          <w:sz w:val="32"/>
          <w:szCs w:val="32"/>
        </w:rPr>
        <w:t xml:space="preserve"> × 5% + </w:t>
      </w:r>
      <w:r>
        <w:rPr>
          <w:rFonts w:ascii="方正仿宋_GBK" w:hAnsi="方正仿宋_GBK" w:eastAsia="方正仿宋_GBK" w:cs="方正仿宋_GBK"/>
          <w:sz w:val="32"/>
          <w:szCs w:val="32"/>
        </w:rPr>
        <w:t>期末项目考核</w:t>
      </w:r>
      <w:r>
        <w:rPr>
          <w:rFonts w:ascii="方正仿宋_GBK" w:hAnsi="方正仿宋_GBK" w:eastAsia="方正仿宋_GBK" w:cs="方正仿宋_GBK"/>
          <w:sz w:val="32"/>
          <w:szCs w:val="32"/>
        </w:rPr>
        <w:t xml:space="preserve"> × 30%</w:t>
      </w:r>
    </w:p>
    <w:p w14:paraId="60EB2F63" w14:textId="77777777" w:rsidR="00732E19" w:rsidRDefault="00000000">
      <w:pPr>
        <w:keepNext/>
        <w:widowControl/>
        <w:spacing w:before="0" w:after="0" w:beforeAutospacing="0" w:afterAutospacing="0" w:line="560" w:lineRule="exact"/>
        <w:jc w:val="center"/>
      </w:pPr>
      <w:r>
        <w:rPr>
          <w:rFonts w:ascii="方正仿宋_GBK" w:hAnsi="方正仿宋_GBK" w:eastAsia="方正仿宋_GBK" w:cs="方正仿宋_GBK"/>
          <w:b/>
          <w:bCs/>
          <w:sz w:val="32"/>
          <w:szCs w:val="32"/>
        </w:rPr>
        <w:t>成绩构成（参考）</w:t>
      </w:r>
    </w:p>
    <w:tbl>
      <w:tblPr>
        <w:tblW w:w="90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0" w:type="dxa"/>
          <w:left w:w="108" w:type="dxa"/>
          <w:bottom w:w="0" w:type="dxa"/>
          <w:right w:w="108" w:type="dxa"/>
        </w:tblCellMar>
        <w:tblLook w:val="04A0" w:firstRow="1" w:lastRow="0" w:firstColumn="1" w:lastColumn="0" w:noHBand="0" w:noVBand="1"/>
      </w:tblPr>
      <w:tblGrid>
        <w:gridCol w:w="1104"/>
        <w:gridCol w:w="1566"/>
        <w:gridCol w:w="1356"/>
        <w:gridCol w:w="5057"/>
      </w:tblGrid>
      <w:tr w:rsidR="00732E19" w14:paraId="6E5926EE" w14:textId="77777777">
        <w:trPr>
          <w:cantSplit/>
          <w:tblHeader/>
        </w:trPr>
        <w:tc>
          <w:tcPr>
            <w:tcW w:w="1104" w:type="dxa"/>
            <w:tcBorders>
              <w:top w:val="single" w:sz="4" w:space="0" w:color="auto"/>
              <w:left w:val="single" w:sz="4" w:space="0" w:color="auto"/>
              <w:bottom w:val="single" w:sz="4" w:space="0" w:color="auto"/>
              <w:right w:val="single" w:sz="4" w:space="0" w:color="auto"/>
            </w:tcBorders>
            <w:vAlign w:val="center"/>
          </w:tcPr>
          <w:p w14:paraId="3985C9EC"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21"/>
                <w:szCs w:val="21"/>
              </w:rPr>
              <w:t>考核方式</w:t>
            </w:r>
          </w:p>
        </w:tc>
        <w:tc>
          <w:tcPr>
            <w:tcW w:w="1566" w:type="dxa"/>
            <w:tcBorders>
              <w:top w:val="single" w:sz="4" w:space="0" w:color="auto"/>
              <w:left w:val="single" w:sz="4" w:space="0" w:color="auto"/>
              <w:bottom w:val="single" w:sz="4" w:space="0" w:color="auto"/>
              <w:right w:val="single" w:sz="4" w:space="0" w:color="auto"/>
            </w:tcBorders>
            <w:vAlign w:val="center"/>
          </w:tcPr>
          <w:p w14:paraId="5CA03E38"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21"/>
                <w:szCs w:val="21"/>
              </w:rPr>
              <w:t>具体考核项目</w:t>
            </w:r>
          </w:p>
        </w:tc>
        <w:tc>
          <w:tcPr>
            <w:tcW w:w="1356" w:type="dxa"/>
            <w:tcBorders>
              <w:top w:val="single" w:sz="4" w:space="0" w:color="auto"/>
              <w:left w:val="single" w:sz="4" w:space="0" w:color="auto"/>
              <w:bottom w:val="single" w:sz="4" w:space="0" w:color="auto"/>
              <w:right w:val="single" w:sz="4" w:space="0" w:color="auto"/>
            </w:tcBorders>
            <w:vAlign w:val="center"/>
          </w:tcPr>
          <w:p w14:paraId="0A7FE23C"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21"/>
                <w:szCs w:val="21"/>
              </w:rPr>
              <w:t>比例</w:t>
            </w:r>
          </w:p>
        </w:tc>
        <w:tc>
          <w:tcPr>
            <w:tcW w:w="5057" w:type="dxa"/>
            <w:tcBorders>
              <w:top w:val="single" w:sz="4" w:space="0" w:color="auto"/>
              <w:left w:val="single" w:sz="4" w:space="0" w:color="auto"/>
              <w:bottom w:val="single" w:sz="4" w:space="0" w:color="auto"/>
              <w:right w:val="single" w:sz="4" w:space="0" w:color="auto"/>
            </w:tcBorders>
            <w:vAlign w:val="center"/>
          </w:tcPr>
          <w:p w14:paraId="6716BCE2"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21"/>
                <w:szCs w:val="21"/>
              </w:rPr>
              <w:t>考核内容说明</w:t>
            </w:r>
          </w:p>
        </w:tc>
      </w:tr>
      <w:tr w:rsidR="00732E19" w14:paraId="47967586" w14:textId="77777777">
        <w:trPr>
          <w:cantSplit/>
        </w:trPr>
        <w:tc>
          <w:tcPr>
            <w:tcW w:w="1104" w:type="dxa"/>
            <w:tcBorders>
              <w:top w:val="single" w:sz="4" w:space="0" w:color="auto"/>
              <w:left w:val="single" w:sz="4" w:space="0" w:color="auto"/>
              <w:bottom w:val="single" w:sz="4" w:space="0" w:color="auto"/>
              <w:right w:val="single" w:sz="4" w:space="0" w:color="auto"/>
            </w:tcBorders>
            <w:vAlign w:val="center"/>
          </w:tcPr>
          <w:p w14:paraId="6D3769D3"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b/>
                <w:bCs/>
                <w:sz w:val="21"/>
                <w:szCs w:val="21"/>
              </w:rPr>
              <w:t>过程性评价</w:t>
            </w:r>
          </w:p>
          <w:p>
            <w:pPr>
              <w:widowControl/>
              <w:spacing w:before="0" w:after="0" w:beforeAutospacing="0" w:afterAutospacing="0" w:line="320" w:lineRule="exact"/>
              <w:jc w:val="left"/>
            </w:pPr>
            <w:r>
              <w:rPr>
                <w:rFonts w:ascii="方正仿宋_GBK" w:hAnsi="方正仿宋_GBK" w:eastAsia="方正仿宋_GBK" w:cs="方正仿宋_GBK"/>
                <w:sz w:val="21"/>
                <w:szCs w:val="21"/>
              </w:rPr>
              <w:t>（平时成绩）</w:t>
            </w:r>
          </w:p>
        </w:tc>
        <w:tc>
          <w:tcPr>
            <w:tcW w:w="1566" w:type="dxa"/>
            <w:tcBorders>
              <w:top w:val="single" w:sz="4" w:space="0" w:color="auto"/>
              <w:left w:val="single" w:sz="4" w:space="0" w:color="auto"/>
              <w:bottom w:val="single" w:sz="4" w:space="0" w:color="auto"/>
              <w:right w:val="single" w:sz="4" w:space="0" w:color="auto"/>
            </w:tcBorders>
            <w:vAlign w:val="center"/>
          </w:tcPr>
          <w:p w14:paraId="01E3BD1D"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课程内容学习作业及自评</w:t>
            </w:r>
          </w:p>
        </w:tc>
        <w:tc>
          <w:tcPr>
            <w:tcW w:w="1356" w:type="dxa"/>
            <w:tcBorders>
              <w:top w:val="single" w:sz="4" w:space="0" w:color="auto"/>
              <w:left w:val="single" w:sz="4" w:space="0" w:color="auto"/>
              <w:bottom w:val="single" w:sz="4" w:space="0" w:color="auto"/>
              <w:right w:val="single" w:sz="4" w:space="0" w:color="auto"/>
            </w:tcBorders>
            <w:vAlign w:val="center"/>
          </w:tcPr>
          <w:p w14:paraId="18DAC5F3"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15%</w:t>
            </w:r>
          </w:p>
        </w:tc>
        <w:tc>
          <w:tcPr>
            <w:tcW w:w="5057" w:type="dxa"/>
            <w:tcBorders>
              <w:top w:val="single" w:sz="4" w:space="0" w:color="auto"/>
              <w:left w:val="single" w:sz="4" w:space="0" w:color="auto"/>
              <w:bottom w:val="single" w:sz="4" w:space="0" w:color="auto"/>
              <w:right w:val="single" w:sz="4" w:space="0" w:color="auto"/>
            </w:tcBorders>
            <w:vAlign w:val="center"/>
          </w:tcPr>
          <w:p w14:paraId="1BE8A88A" w14:textId="77777777" w:rsidR="00732E19" w:rsidRDefault="00000000">
            <w:pPr>
              <w:widowControl/>
              <w:spacing w:before="0" w:after="0" w:beforeAutospacing="0" w:afterAutospacing="0" w:line="320" w:lineRule="exact"/>
              <w:jc w:val="left"/>
            </w:pPr>
            <w:proofErr w:type="spellStart"/>
            <w:proofErr w:type="spellEnd"/>
            <w:r>
              <w:rPr>
                <w:rFonts w:ascii="方正仿宋_GBK" w:hAnsi="方正仿宋_GBK" w:eastAsia="方正仿宋_GBK" w:cs="方正仿宋_GBK"/>
                <w:sz w:val="21"/>
                <w:szCs w:val="21"/>
              </w:rPr>
              <w:t>1.作业完成度：按时提交TensorFlow 2/</w:t>
            </w:r>
            <w:r>
              <w:rPr>
                <w:rFonts w:ascii="方正仿宋_GBK" w:hAnsi="方正仿宋_GBK" w:eastAsia="方正仿宋_GBK" w:cs="方正仿宋_GBK"/>
                <w:sz w:val="21"/>
                <w:szCs w:val="21"/>
              </w:rPr>
              <w:t>PyTorch</w:t>
            </w:r>
            <w:r>
              <w:rPr>
                <w:rFonts w:ascii="方正仿宋_GBK" w:hAnsi="方正仿宋_GBK" w:eastAsia="方正仿宋_GBK" w:cs="方正仿宋_GBK"/>
                <w:sz w:val="21"/>
                <w:szCs w:val="21"/>
              </w:rPr>
              <w:t>代码练习，代码完整可运行，逻辑清晰。</w:t>
            </w:r>
          </w:p>
          <w:p>
            <w:pPr>
              <w:widowControl/>
              <w:spacing w:before="0" w:after="0" w:beforeAutospacing="0" w:afterAutospacing="0" w:line="320" w:lineRule="exact"/>
              <w:jc w:val="left"/>
            </w:pPr>
            <w:r>
              <w:rPr>
                <w:rFonts w:ascii="方正仿宋_GBK" w:hAnsi="方正仿宋_GBK" w:eastAsia="方正仿宋_GBK" w:cs="方正仿宋_GBK"/>
                <w:sz w:val="21"/>
                <w:szCs w:val="21"/>
              </w:rPr>
              <w:t>2.自评报告：学生提交阶段性学习反思，总结模型搭建心得、调参经验与不足。</w:t>
            </w:r>
          </w:p>
        </w:tc>
      </w:tr>
      <w:tr w:rsidR="00732E19" w14:paraId="74B8B86B" w14:textId="77777777">
        <w:trPr>
          <w:cantSplit/>
        </w:trPr>
        <w:tc>
          <w:tcPr>
            <w:tcW w:w="1104" w:type="dxa"/>
            <w:tcBorders>
              <w:top w:val="single" w:sz="4" w:space="0" w:color="auto"/>
              <w:left w:val="single" w:sz="4" w:space="0" w:color="auto"/>
              <w:bottom w:val="single" w:sz="4" w:space="0" w:color="auto"/>
              <w:right w:val="single" w:sz="4" w:space="0" w:color="auto"/>
            </w:tcBorders>
            <w:vAlign w:val="center"/>
          </w:tcPr>
          <w:p w14:paraId="722762C7" w14:textId="77777777" w:rsidR="00732E19" w:rsidRDefault="00732E19">
            <w:pPr>
              <w:widowControl/>
              <w:spacing w:before="0" w:after="0" w:beforeAutospacing="0" w:afterAutospacing="0" w:line="320" w:lineRule="exact"/>
              <w:jc w:val="left"/>
            </w:pPr>
          </w:p>
        </w:tc>
        <w:tc>
          <w:tcPr>
            <w:tcW w:w="1566" w:type="dxa"/>
            <w:tcBorders>
              <w:top w:val="single" w:sz="4" w:space="0" w:color="auto"/>
              <w:left w:val="single" w:sz="4" w:space="0" w:color="auto"/>
              <w:bottom w:val="single" w:sz="4" w:space="0" w:color="auto"/>
              <w:right w:val="single" w:sz="4" w:space="0" w:color="auto"/>
            </w:tcBorders>
            <w:vAlign w:val="center"/>
          </w:tcPr>
          <w:p w14:paraId="6C0568F9"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项目实训展示</w:t>
            </w:r>
          </w:p>
        </w:tc>
        <w:tc>
          <w:tcPr>
            <w:tcW w:w="1356" w:type="dxa"/>
            <w:tcBorders>
              <w:top w:val="single" w:sz="4" w:space="0" w:color="auto"/>
              <w:left w:val="single" w:sz="4" w:space="0" w:color="auto"/>
              <w:bottom w:val="single" w:sz="4" w:space="0" w:color="auto"/>
              <w:right w:val="single" w:sz="4" w:space="0" w:color="auto"/>
            </w:tcBorders>
            <w:vAlign w:val="center"/>
          </w:tcPr>
          <w:p w14:paraId="2698FBE4"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25%</w:t>
            </w:r>
          </w:p>
        </w:tc>
        <w:tc>
          <w:tcPr>
            <w:tcW w:w="5057" w:type="dxa"/>
            <w:tcBorders>
              <w:top w:val="single" w:sz="4" w:space="0" w:color="auto"/>
              <w:left w:val="single" w:sz="4" w:space="0" w:color="auto"/>
              <w:bottom w:val="single" w:sz="4" w:space="0" w:color="auto"/>
              <w:right w:val="single" w:sz="4" w:space="0" w:color="auto"/>
            </w:tcBorders>
            <w:vAlign w:val="center"/>
          </w:tcPr>
          <w:p w14:paraId="56040ECD"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1.实训完成度：各项目实训（花卉/果蔬/车型分类、门牌号识别、语音识别、风格转换）功能实现情况。</w:t>
            </w:r>
          </w:p>
          <w:p>
            <w:pPr>
              <w:widowControl/>
              <w:spacing w:before="0" w:after="0" w:beforeAutospacing="0" w:afterAutospacing="0" w:line="320" w:lineRule="exact"/>
              <w:jc w:val="left"/>
            </w:pPr>
            <w:r>
              <w:rPr>
                <w:rFonts w:ascii="方正仿宋_GBK" w:hAnsi="方正仿宋_GBK" w:eastAsia="方正仿宋_GBK" w:cs="方正仿宋_GBK"/>
                <w:sz w:val="21"/>
                <w:szCs w:val="21"/>
              </w:rPr>
              <w:t>2.展示表现：包括PPT制作质量、模型效果演示、代码讲解能力、团队协作及答辩表现。</w:t>
            </w:r>
          </w:p>
        </w:tc>
      </w:tr>
      <w:tr w:rsidR="00732E19" w14:paraId="7DBF720B" w14:textId="77777777">
        <w:trPr>
          <w:cantSplit/>
        </w:trPr>
        <w:tc>
          <w:tcPr>
            <w:tcW w:w="1104" w:type="dxa"/>
            <w:tcBorders>
              <w:top w:val="single" w:sz="4" w:space="0" w:color="auto"/>
              <w:left w:val="single" w:sz="4" w:space="0" w:color="auto"/>
              <w:bottom w:val="single" w:sz="4" w:space="0" w:color="auto"/>
              <w:right w:val="single" w:sz="4" w:space="0" w:color="auto"/>
            </w:tcBorders>
            <w:vAlign w:val="center"/>
          </w:tcPr>
          <w:p w14:paraId="6D87DAED" w14:textId="77777777" w:rsidR="00732E19" w:rsidRDefault="00732E19">
            <w:pPr>
              <w:widowControl/>
              <w:spacing w:before="0" w:after="0" w:beforeAutospacing="0" w:afterAutospacing="0" w:line="320" w:lineRule="exact"/>
              <w:jc w:val="left"/>
            </w:pPr>
          </w:p>
        </w:tc>
        <w:tc>
          <w:tcPr>
            <w:tcW w:w="1566" w:type="dxa"/>
            <w:tcBorders>
              <w:top w:val="single" w:sz="4" w:space="0" w:color="auto"/>
              <w:left w:val="single" w:sz="4" w:space="0" w:color="auto"/>
              <w:bottom w:val="single" w:sz="4" w:space="0" w:color="auto"/>
              <w:right w:val="single" w:sz="4" w:space="0" w:color="auto"/>
            </w:tcBorders>
            <w:vAlign w:val="center"/>
          </w:tcPr>
          <w:p w14:paraId="0FE6B242"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考勤及素质与习惯养成</w:t>
            </w:r>
          </w:p>
        </w:tc>
        <w:tc>
          <w:tcPr>
            <w:tcW w:w="1356" w:type="dxa"/>
            <w:tcBorders>
              <w:top w:val="single" w:sz="4" w:space="0" w:color="auto"/>
              <w:left w:val="single" w:sz="4" w:space="0" w:color="auto"/>
              <w:bottom w:val="single" w:sz="4" w:space="0" w:color="auto"/>
              <w:right w:val="single" w:sz="4" w:space="0" w:color="auto"/>
            </w:tcBorders>
            <w:vAlign w:val="center"/>
          </w:tcPr>
          <w:p w14:paraId="205140B5"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10%</w:t>
            </w:r>
          </w:p>
        </w:tc>
        <w:tc>
          <w:tcPr>
            <w:tcW w:w="5057" w:type="dxa"/>
            <w:tcBorders>
              <w:top w:val="single" w:sz="4" w:space="0" w:color="auto"/>
              <w:left w:val="single" w:sz="4" w:space="0" w:color="auto"/>
              <w:bottom w:val="single" w:sz="4" w:space="0" w:color="auto"/>
              <w:right w:val="single" w:sz="4" w:space="0" w:color="auto"/>
            </w:tcBorders>
            <w:vAlign w:val="center"/>
          </w:tcPr>
          <w:p w14:paraId="682C121B"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1.出勤记录：全勤满分；迟到、早退、旷课按次数扣分。</w:t>
            </w:r>
          </w:p>
          <w:p>
            <w:pPr>
              <w:widowControl/>
              <w:spacing w:before="0" w:after="0" w:beforeAutospacing="0" w:afterAutospacing="0" w:line="320" w:lineRule="exact"/>
              <w:jc w:val="left"/>
            </w:pPr>
            <w:r>
              <w:rPr>
                <w:rFonts w:ascii="方正仿宋_GBK" w:hAnsi="方正仿宋_GBK" w:eastAsia="方正仿宋_GBK" w:cs="方正仿宋_GBK"/>
                <w:sz w:val="21"/>
                <w:szCs w:val="21"/>
              </w:rPr>
              <w:t>2.课堂表现：课堂纪律、回答问题积极性、互动参与度。</w:t>
            </w:r>
          </w:p>
          <w:p>
            <w:pPr>
              <w:widowControl/>
              <w:spacing w:before="0" w:after="0" w:beforeAutospacing="0" w:afterAutospacing="0" w:line="320" w:lineRule="exact"/>
              <w:jc w:val="left"/>
            </w:pPr>
            <w:r>
              <w:rPr>
                <w:rFonts w:ascii="方正仿宋_GBK" w:hAnsi="方正仿宋_GBK" w:eastAsia="方正仿宋_GBK" w:cs="方正仿宋_GBK"/>
                <w:sz w:val="21"/>
                <w:szCs w:val="21"/>
              </w:rPr>
              <w:t>3.习惯养成：代码规范性（命名规范、注释完整）、文件归档整理、实训设备及环境维护（关闭GPU资源、整理代码仓库）等职业素养。</w:t>
            </w:r>
          </w:p>
        </w:tc>
      </w:tr>
      <w:tr w:rsidR="00732E19" w14:paraId="79C93718" w14:textId="77777777">
        <w:trPr>
          <w:cantSplit/>
        </w:trPr>
        <w:tc>
          <w:tcPr>
            <w:tcW w:w="1104" w:type="dxa"/>
            <w:tcBorders>
              <w:top w:val="single" w:sz="4" w:space="0" w:color="auto"/>
              <w:left w:val="single" w:sz="4" w:space="0" w:color="auto"/>
              <w:bottom w:val="single" w:sz="4" w:space="0" w:color="auto"/>
              <w:right w:val="single" w:sz="4" w:space="0" w:color="auto"/>
            </w:tcBorders>
            <w:vAlign w:val="center"/>
          </w:tcPr>
          <w:p w14:paraId="348700D7" w14:textId="77777777" w:rsidR="00732E19" w:rsidRDefault="00732E19">
            <w:pPr>
              <w:widowControl/>
              <w:spacing w:before="0" w:after="0" w:beforeAutospacing="0" w:afterAutospacing="0" w:line="320" w:lineRule="exact"/>
              <w:jc w:val="left"/>
            </w:pPr>
          </w:p>
        </w:tc>
        <w:tc>
          <w:tcPr>
            <w:tcW w:w="1566" w:type="dxa"/>
            <w:tcBorders>
              <w:top w:val="single" w:sz="4" w:space="0" w:color="auto"/>
              <w:left w:val="single" w:sz="4" w:space="0" w:color="auto"/>
              <w:bottom w:val="single" w:sz="4" w:space="0" w:color="auto"/>
              <w:right w:val="single" w:sz="4" w:space="0" w:color="auto"/>
            </w:tcBorders>
            <w:vAlign w:val="center"/>
          </w:tcPr>
          <w:p w14:paraId="3A3800DD"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篇章测试</w:t>
            </w:r>
          </w:p>
        </w:tc>
        <w:tc>
          <w:tcPr>
            <w:tcW w:w="1356" w:type="dxa"/>
            <w:tcBorders>
              <w:top w:val="single" w:sz="4" w:space="0" w:color="auto"/>
              <w:left w:val="single" w:sz="4" w:space="0" w:color="auto"/>
              <w:bottom w:val="single" w:sz="4" w:space="0" w:color="auto"/>
              <w:right w:val="single" w:sz="4" w:space="0" w:color="auto"/>
            </w:tcBorders>
            <w:vAlign w:val="center"/>
          </w:tcPr>
          <w:p w14:paraId="1185E013"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15%</w:t>
            </w:r>
          </w:p>
        </w:tc>
        <w:tc>
          <w:tcPr>
            <w:tcW w:w="5057" w:type="dxa"/>
            <w:tcBorders>
              <w:top w:val="single" w:sz="4" w:space="0" w:color="auto"/>
              <w:left w:val="single" w:sz="4" w:space="0" w:color="auto"/>
              <w:bottom w:val="single" w:sz="4" w:space="0" w:color="auto"/>
              <w:right w:val="single" w:sz="4" w:space="0" w:color="auto"/>
            </w:tcBorders>
            <w:vAlign w:val="center"/>
          </w:tcPr>
          <w:p w14:paraId="57F1FECF"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1.阶段性检测：在模块一（入门基础）、模块二（通用流程）、模块三（神经网络原理）结束后进行。</w:t>
            </w:r>
          </w:p>
          <w:p>
            <w:pPr>
              <w:widowControl/>
              <w:spacing w:before="0" w:after="0" w:beforeAutospacing="0" w:afterAutospacing="0" w:line="320" w:lineRule="exact"/>
              <w:jc w:val="left"/>
            </w:pPr>
            <w:r>
              <w:rPr>
                <w:rFonts w:ascii="方正仿宋_GBK" w:hAnsi="方正仿宋_GBK" w:eastAsia="方正仿宋_GBK" w:cs="方正仿宋_GBK"/>
                <w:sz w:val="21"/>
                <w:szCs w:val="21"/>
              </w:rPr>
              <w:t>2.形式：采用随堂在线测试或小论文形式，考察阶段性理论知识掌握情况。</w:t>
            </w:r>
          </w:p>
        </w:tc>
      </w:tr>
      <w:tr w:rsidR="00732E19" w14:paraId="3623E3FE" w14:textId="77777777">
        <w:trPr>
          <w:cantSplit/>
        </w:trPr>
        <w:tc>
          <w:tcPr>
            <w:tcW w:w="1104" w:type="dxa"/>
            <w:tcBorders>
              <w:top w:val="single" w:sz="4" w:space="0" w:color="auto"/>
              <w:left w:val="single" w:sz="4" w:space="0" w:color="auto"/>
              <w:bottom w:val="single" w:sz="4" w:space="0" w:color="auto"/>
              <w:right w:val="single" w:sz="4" w:space="0" w:color="auto"/>
            </w:tcBorders>
            <w:vAlign w:val="center"/>
          </w:tcPr>
          <w:p w14:paraId="37538323"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b/>
                <w:bCs/>
                <w:sz w:val="21"/>
                <w:szCs w:val="21"/>
              </w:rPr>
              <w:t>终结性评价</w:t>
            </w:r>
          </w:p>
          <w:p>
            <w:pPr>
              <w:widowControl/>
              <w:spacing w:before="0" w:after="0" w:beforeAutospacing="0" w:afterAutospacing="0" w:line="320" w:lineRule="exact"/>
              <w:jc w:val="left"/>
            </w:pPr>
            <w:r>
              <w:rPr>
                <w:rFonts w:ascii="方正仿宋_GBK" w:hAnsi="方正仿宋_GBK" w:eastAsia="方正仿宋_GBK" w:cs="方正仿宋_GBK"/>
                <w:sz w:val="21"/>
                <w:szCs w:val="21"/>
              </w:rPr>
              <w:t>（期末考核）</w:t>
            </w:r>
          </w:p>
        </w:tc>
        <w:tc>
          <w:tcPr>
            <w:tcW w:w="1566" w:type="dxa"/>
            <w:tcBorders>
              <w:top w:val="single" w:sz="4" w:space="0" w:color="auto"/>
              <w:left w:val="single" w:sz="4" w:space="0" w:color="auto"/>
              <w:bottom w:val="single" w:sz="4" w:space="0" w:color="auto"/>
              <w:right w:val="single" w:sz="4" w:space="0" w:color="auto"/>
            </w:tcBorders>
            <w:vAlign w:val="center"/>
          </w:tcPr>
          <w:p w14:paraId="19DAB374"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实作考核</w:t>
            </w:r>
          </w:p>
        </w:tc>
        <w:tc>
          <w:tcPr>
            <w:tcW w:w="1356" w:type="dxa"/>
            <w:tcBorders>
              <w:top w:val="single" w:sz="4" w:space="0" w:color="auto"/>
              <w:left w:val="single" w:sz="4" w:space="0" w:color="auto"/>
              <w:bottom w:val="single" w:sz="4" w:space="0" w:color="auto"/>
              <w:right w:val="single" w:sz="4" w:space="0" w:color="auto"/>
            </w:tcBorders>
            <w:vAlign w:val="center"/>
          </w:tcPr>
          <w:p w14:paraId="76232588"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5%</w:t>
            </w:r>
          </w:p>
        </w:tc>
        <w:tc>
          <w:tcPr>
            <w:tcW w:w="5057" w:type="dxa"/>
            <w:tcBorders>
              <w:top w:val="single" w:sz="4" w:space="0" w:color="auto"/>
              <w:left w:val="single" w:sz="4" w:space="0" w:color="auto"/>
              <w:bottom w:val="single" w:sz="4" w:space="0" w:color="auto"/>
              <w:right w:val="single" w:sz="4" w:space="0" w:color="auto"/>
            </w:tcBorders>
            <w:vAlign w:val="center"/>
          </w:tcPr>
          <w:p w14:paraId="3D63BBAE"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1.实操过程：针对课程核心技能（如数据预处理流程、模型编译与训练）进行现场操作考核。</w:t>
            </w:r>
          </w:p>
          <w:p>
            <w:pPr>
              <w:widowControl/>
              <w:spacing w:before="0" w:after="0" w:beforeAutospacing="0" w:afterAutospacing="0" w:line="320" w:lineRule="exact"/>
              <w:jc w:val="left"/>
            </w:pPr>
            <w:r>
              <w:rPr>
                <w:rFonts w:ascii="方正仿宋_GBK" w:hAnsi="方正仿宋_GBK" w:eastAsia="方正仿宋_GBK" w:cs="方正仿宋_GBK"/>
                <w:sz w:val="21"/>
                <w:szCs w:val="21"/>
              </w:rPr>
              <w:t>2.成果质量：代码规范性、操作流程正确性。</w:t>
            </w:r>
          </w:p>
        </w:tc>
      </w:tr>
      <w:tr w:rsidR="00732E19" w14:paraId="2A55ED20" w14:textId="77777777">
        <w:trPr>
          <w:cantSplit/>
        </w:trPr>
        <w:tc>
          <w:tcPr>
            <w:tcW w:w="1104" w:type="dxa"/>
            <w:tcBorders>
              <w:top w:val="single" w:sz="4" w:space="0" w:color="auto"/>
              <w:left w:val="single" w:sz="4" w:space="0" w:color="auto"/>
              <w:bottom w:val="single" w:sz="4" w:space="0" w:color="auto"/>
              <w:right w:val="single" w:sz="4" w:space="0" w:color="auto"/>
            </w:tcBorders>
            <w:vAlign w:val="center"/>
          </w:tcPr>
          <w:p w14:paraId="19EE62B0" w14:textId="77777777" w:rsidR="00732E19" w:rsidRDefault="00732E19">
            <w:pPr>
              <w:widowControl/>
              <w:spacing w:before="0" w:after="0" w:beforeAutospacing="0" w:afterAutospacing="0" w:line="320" w:lineRule="exact"/>
              <w:jc w:val="left"/>
            </w:pPr>
          </w:p>
        </w:tc>
        <w:tc>
          <w:tcPr>
            <w:tcW w:w="1566" w:type="dxa"/>
            <w:tcBorders>
              <w:top w:val="single" w:sz="4" w:space="0" w:color="auto"/>
              <w:left w:val="single" w:sz="4" w:space="0" w:color="auto"/>
              <w:bottom w:val="single" w:sz="4" w:space="0" w:color="auto"/>
              <w:right w:val="single" w:sz="4" w:space="0" w:color="auto"/>
            </w:tcBorders>
            <w:vAlign w:val="center"/>
          </w:tcPr>
          <w:p w14:paraId="694CC47D"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期末项目考核</w:t>
            </w:r>
          </w:p>
        </w:tc>
        <w:tc>
          <w:tcPr>
            <w:tcW w:w="1356" w:type="dxa"/>
            <w:tcBorders>
              <w:top w:val="single" w:sz="4" w:space="0" w:color="auto"/>
              <w:left w:val="single" w:sz="4" w:space="0" w:color="auto"/>
              <w:bottom w:val="single" w:sz="4" w:space="0" w:color="auto"/>
              <w:right w:val="single" w:sz="4" w:space="0" w:color="auto"/>
            </w:tcBorders>
            <w:vAlign w:val="center"/>
          </w:tcPr>
          <w:p w14:paraId="411AE559"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30%</w:t>
            </w:r>
          </w:p>
        </w:tc>
        <w:tc>
          <w:tcPr>
            <w:tcW w:w="5057" w:type="dxa"/>
            <w:tcBorders>
              <w:top w:val="single" w:sz="4" w:space="0" w:color="auto"/>
              <w:left w:val="single" w:sz="4" w:space="0" w:color="auto"/>
              <w:bottom w:val="single" w:sz="4" w:space="0" w:color="auto"/>
              <w:right w:val="single" w:sz="4" w:space="0" w:color="auto"/>
            </w:tcBorders>
            <w:vAlign w:val="center"/>
          </w:tcPr>
          <w:p w14:paraId="3FDD5D6D"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采用项目答辩形式：学生自选一个综合项目方向（图像分类/目标检测/语音识别/风格转换），独立或组队完成完整项目开发，提交项目报告并进行现场答辩，展示模型效果与代码实现。</w:t>
            </w:r>
          </w:p>
        </w:tc>
      </w:tr>
      <w:tr w:rsidR="00732E19" w14:paraId="4933BDD2" w14:textId="77777777">
        <w:trPr>
          <w:cantSplit/>
        </w:trPr>
        <w:tc>
          <w:tcPr>
            <w:tcW w:w="1104" w:type="dxa"/>
            <w:tcBorders>
              <w:top w:val="single" w:sz="4" w:space="0" w:color="auto"/>
              <w:left w:val="single" w:sz="4" w:space="0" w:color="auto"/>
              <w:bottom w:val="single" w:sz="4" w:space="0" w:color="auto"/>
              <w:right w:val="single" w:sz="4" w:space="0" w:color="auto"/>
            </w:tcBorders>
            <w:vAlign w:val="center"/>
          </w:tcPr>
          <w:p w14:paraId="3D76A5E3"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b/>
                <w:bCs/>
                <w:sz w:val="21"/>
                <w:szCs w:val="21"/>
              </w:rPr>
              <w:t>总评</w:t>
            </w:r>
          </w:p>
        </w:tc>
        <w:tc>
          <w:tcPr>
            <w:tcW w:w="1566" w:type="dxa"/>
            <w:tcBorders>
              <w:top w:val="single" w:sz="4" w:space="0" w:color="auto"/>
              <w:left w:val="single" w:sz="4" w:space="0" w:color="auto"/>
              <w:bottom w:val="single" w:sz="4" w:space="0" w:color="auto"/>
              <w:right w:val="single" w:sz="4" w:space="0" w:color="auto"/>
            </w:tcBorders>
            <w:vAlign w:val="center"/>
          </w:tcPr>
          <w:p w14:paraId="0BC6D753" w14:textId="77777777" w:rsidR="00732E19" w:rsidRDefault="00732E19">
            <w:pPr>
              <w:widowControl/>
              <w:spacing w:before="0" w:after="0" w:beforeAutospacing="0" w:afterAutospacing="0" w:line="320" w:lineRule="exact"/>
              <w:jc w:val="left"/>
            </w:pPr>
          </w:p>
        </w:tc>
        <w:tc>
          <w:tcPr>
            <w:tcW w:w="1356" w:type="dxa"/>
            <w:tcBorders>
              <w:top w:val="single" w:sz="4" w:space="0" w:color="auto"/>
              <w:left w:val="single" w:sz="4" w:space="0" w:color="auto"/>
              <w:bottom w:val="single" w:sz="4" w:space="0" w:color="auto"/>
              <w:right w:val="single" w:sz="4" w:space="0" w:color="auto"/>
            </w:tcBorders>
            <w:vAlign w:val="center"/>
          </w:tcPr>
          <w:p w14:paraId="663F472B" w14:textId="77777777" w:rsidR="00732E19" w:rsidRDefault="00000000">
            <w:pPr>
              <w:widowControl/>
              <w:spacing w:before="0" w:after="0" w:beforeAutospacing="0" w:afterAutospacing="0" w:line="320" w:lineRule="exact"/>
              <w:jc w:val="left"/>
            </w:pPr>
            <w:r>
              <w:rPr>
                <w:rFonts w:ascii="方正仿宋_GBK" w:hAnsi="方正仿宋_GBK" w:eastAsia="方正仿宋_GBK" w:cs="方正仿宋_GBK"/>
                <w:b/>
                <w:bCs/>
                <w:sz w:val="21"/>
                <w:szCs w:val="21"/>
              </w:rPr>
              <w:t>100%</w:t>
            </w:r>
          </w:p>
        </w:tc>
        <w:tc>
          <w:tcPr>
            <w:tcW w:w="5057" w:type="dxa"/>
            <w:tcBorders>
              <w:top w:val="single" w:sz="4" w:space="0" w:color="auto"/>
              <w:left w:val="single" w:sz="4" w:space="0" w:color="auto"/>
              <w:bottom w:val="single" w:sz="4" w:space="0" w:color="auto"/>
              <w:right w:val="single" w:sz="4" w:space="0" w:color="auto"/>
            </w:tcBorders>
            <w:vAlign w:val="center"/>
          </w:tcPr>
          <w:p w14:paraId="249A296B" w14:textId="77777777" w:rsidR="00732E19" w:rsidRDefault="00732E19">
            <w:pPr>
              <w:widowControl/>
              <w:spacing w:before="0" w:after="0" w:beforeAutospacing="0" w:afterAutospacing="0" w:line="320" w:lineRule="exact"/>
              <w:jc w:val="left"/>
            </w:pPr>
          </w:p>
        </w:tc>
      </w:tr>
    </w:tbl>
    <w:p w14:paraId="6105F3DC" w14:textId="77777777" w:rsidR="00732E19" w:rsidRDefault="00000000">
      <w:pPr>
        <w:widowControl/>
        <w:spacing w:before="0" w:after="0" w:beforeAutospacing="0" w:afterAutospacing="0" w:line="360" w:lineRule="auto"/>
        <w:ind w:firstLine="640" w:firstLineChars="200"/>
      </w:pPr>
      <w:r>
        <w:rPr>
          <w:rFonts w:ascii="方正仿宋_GBK" w:hAnsi="方正仿宋_GBK" w:eastAsia="方正仿宋_GBK" w:cs="方正仿宋_GBK"/>
          <w:color w:val="000000"/>
          <w:sz w:val="32"/>
          <w:szCs w:val="32"/>
        </w:rPr>
        <w:t>评价标准：</w:t>
      </w:r>
    </w:p>
    <w:p w14:paraId="3C691F35" w14:textId="77777777" w:rsidR="00732E19" w:rsidRDefault="00000000">
      <w:pPr>
        <w:widowControl/>
        <w:spacing w:before="0" w:after="0" w:beforeAutospacing="0" w:afterAutospacing="0" w:line="360" w:lineRule="auto"/>
        <w:ind w:firstLine="640" w:firstLineChars="200"/>
      </w:pPr>
      <w:r>
        <w:rPr>
          <w:rFonts w:ascii="方正仿宋_GBK" w:hAnsi="方正仿宋_GBK" w:eastAsia="方正仿宋_GBK" w:cs="方正仿宋_GBK"/>
          <w:color w:val="000000"/>
          <w:sz w:val="32"/>
          <w:szCs w:val="32"/>
        </w:rPr>
        <w:t xml:space="preserve">1. </w:t>
      </w:r>
      <w:r>
        <w:rPr>
          <w:rFonts w:ascii="方正仿宋_GBK" w:hAnsi="方正仿宋_GBK" w:eastAsia="方正仿宋_GBK" w:cs="方正仿宋_GBK"/>
          <w:color w:val="000000"/>
          <w:sz w:val="32"/>
          <w:szCs w:val="32"/>
        </w:rPr>
        <w:t>过程性评价评分细则（平时成绩）：</w:t>
      </w:r>
    </w:p>
    <w:p w14:paraId="27DEF764" w14:textId="77777777" w:rsidR="00732E19" w:rsidRDefault="00000000">
      <w:pPr>
        <w:widowControl/>
        <w:spacing w:before="0" w:after="0" w:beforeAutospacing="0" w:afterAutospacing="0" w:line="360" w:lineRule="auto"/>
        <w:ind w:firstLine="640" w:firstLineChars="200"/>
      </w:pPr>
      <w:r>
        <w:rPr>
          <w:rFonts w:ascii="方正仿宋_GBK" w:hAnsi="方正仿宋_GBK" w:eastAsia="方正仿宋_GBK" w:cs="方正仿宋_GBK"/>
          <w:color w:val="000000"/>
          <w:sz w:val="32"/>
          <w:szCs w:val="32"/>
        </w:rPr>
        <w:t>优秀（</w:t>
      </w:r>
      <w:r>
        <w:rPr>
          <w:rFonts w:ascii="方正仿宋_GBK" w:hAnsi="方正仿宋_GBK" w:eastAsia="方正仿宋_GBK" w:cs="方正仿宋_GBK"/>
          <w:color w:val="000000"/>
          <w:sz w:val="32"/>
          <w:szCs w:val="32"/>
        </w:rPr>
        <w:t>90-100</w:t>
      </w:r>
      <w:r>
        <w:rPr>
          <w:rFonts w:ascii="方正仿宋_GBK" w:hAnsi="方正仿宋_GBK" w:eastAsia="方正仿宋_GBK" w:cs="方正仿宋_GBK"/>
          <w:color w:val="000000"/>
          <w:sz w:val="32"/>
          <w:szCs w:val="32"/>
        </w:rPr>
        <w:t>分）：作业按时且高质量完成，代码规范、注释清晰，自评深刻。项目实训功能完整、效果良好，展示表达流畅，团队配合默契。全勤，课堂积极参与，主动维护实训环境。篇章测试成绩优异。</w:t>
      </w:r>
    </w:p>
    <w:p w14:paraId="2FC58794" w14:textId="77777777" w:rsidR="00732E19" w:rsidRDefault="00000000">
      <w:pPr>
        <w:widowControl/>
        <w:spacing w:before="0" w:after="0" w:beforeAutospacing="0" w:afterAutospacing="0" w:line="360" w:lineRule="auto"/>
        <w:ind w:firstLine="640" w:firstLineChars="200"/>
      </w:pPr>
      <w:r>
        <w:rPr>
          <w:rFonts w:ascii="方正仿宋_GBK" w:hAnsi="方正仿宋_GBK" w:eastAsia="方正仿宋_GBK" w:cs="方正仿宋_GBK"/>
          <w:color w:val="000000"/>
          <w:sz w:val="32"/>
          <w:szCs w:val="32"/>
        </w:rPr>
        <w:t>良好（</w:t>
      </w:r>
      <w:r>
        <w:rPr>
          <w:rFonts w:ascii="方正仿宋_GBK" w:hAnsi="方正仿宋_GBK" w:eastAsia="方正仿宋_GBK" w:cs="方正仿宋_GBK"/>
          <w:color w:val="000000"/>
          <w:sz w:val="32"/>
          <w:szCs w:val="32"/>
        </w:rPr>
        <w:t>80-89</w:t>
      </w:r>
      <w:r>
        <w:rPr>
          <w:rFonts w:ascii="方正仿宋_GBK" w:hAnsi="方正仿宋_GBK" w:eastAsia="方正仿宋_GBK" w:cs="方正仿宋_GBK"/>
          <w:color w:val="000000"/>
          <w:sz w:val="32"/>
          <w:szCs w:val="32"/>
        </w:rPr>
        <w:t>分）：作业按时完成，代码基本规范，自评较认真。项目实训内容完整，表达清晰。偶有迟到但无旷课，课堂表现良好。</w:t>
      </w:r>
    </w:p>
    <w:p w14:paraId="47EF00D9" w14:textId="77777777" w:rsidR="00732E19" w:rsidRDefault="00000000">
      <w:pPr>
        <w:widowControl/>
        <w:spacing w:before="0" w:after="0" w:beforeAutospacing="0" w:afterAutospacing="0" w:line="360" w:lineRule="auto"/>
        <w:ind w:firstLine="640" w:firstLineChars="200"/>
      </w:pPr>
      <w:r>
        <w:rPr>
          <w:rFonts w:ascii="方正仿宋_GBK" w:hAnsi="方正仿宋_GBK" w:eastAsia="方正仿宋_GBK" w:cs="方正仿宋_GBK"/>
          <w:color w:val="000000"/>
          <w:sz w:val="32"/>
          <w:szCs w:val="32"/>
        </w:rPr>
        <w:t>中等（</w:t>
      </w:r>
      <w:r>
        <w:rPr>
          <w:rFonts w:ascii="方正仿宋_GBK" w:hAnsi="方正仿宋_GBK" w:eastAsia="方正仿宋_GBK" w:cs="方正仿宋_GBK"/>
          <w:color w:val="000000"/>
          <w:sz w:val="32"/>
          <w:szCs w:val="32"/>
        </w:rPr>
        <w:t>70-79</w:t>
      </w:r>
      <w:r>
        <w:rPr>
          <w:rFonts w:ascii="方正仿宋_GBK" w:hAnsi="方正仿宋_GBK" w:eastAsia="方正仿宋_GBK" w:cs="方正仿宋_GBK"/>
          <w:color w:val="000000"/>
          <w:sz w:val="32"/>
          <w:szCs w:val="32"/>
        </w:rPr>
        <w:t>分）：作业基本完成，偶有迟交。项目实训基本符合要求，内容无重大错误。出勤率达标，课堂表现一般。</w:t>
      </w:r>
    </w:p>
    <w:p w14:paraId="370054A2" w14:textId="77777777" w:rsidR="00732E19" w:rsidRDefault="00000000">
      <w:pPr>
        <w:widowControl/>
        <w:spacing w:before="0" w:after="0" w:beforeAutospacing="0" w:afterAutospacing="0" w:line="360" w:lineRule="auto"/>
        <w:ind w:firstLine="640" w:firstLineChars="200"/>
      </w:pPr>
      <w:r>
        <w:rPr>
          <w:rFonts w:ascii="方正仿宋_GBK" w:hAnsi="方正仿宋_GBK" w:eastAsia="方正仿宋_GBK" w:cs="方正仿宋_GBK"/>
          <w:color w:val="000000"/>
          <w:sz w:val="32"/>
          <w:szCs w:val="32"/>
        </w:rPr>
        <w:t>及格（</w:t>
      </w:r>
      <w:r>
        <w:rPr>
          <w:rFonts w:ascii="方正仿宋_GBK" w:hAnsi="方正仿宋_GBK" w:eastAsia="方正仿宋_GBK" w:cs="方正仿宋_GBK"/>
          <w:color w:val="000000"/>
          <w:sz w:val="32"/>
          <w:szCs w:val="32"/>
        </w:rPr>
        <w:t>60-69</w:t>
      </w:r>
      <w:r>
        <w:rPr>
          <w:rFonts w:ascii="方正仿宋_GBK" w:hAnsi="方正仿宋_GBK" w:eastAsia="方正仿宋_GBK" w:cs="方正仿宋_GBK"/>
          <w:color w:val="000000"/>
          <w:sz w:val="32"/>
          <w:szCs w:val="32"/>
        </w:rPr>
        <w:t>分）：作业勉强完成，代码规范性不足，自评流于形式。项目实训内容单薄，表达不流畅。有少量旷课记录，课堂参与度低。</w:t>
      </w:r>
    </w:p>
    <w:p w14:paraId="22BB8F7D" w14:textId="77777777" w:rsidR="00732E19" w:rsidRDefault="00000000">
      <w:pPr>
        <w:widowControl/>
        <w:spacing w:before="0" w:after="0" w:beforeAutospacing="0" w:afterAutospacing="0" w:line="360" w:lineRule="auto"/>
        <w:ind w:firstLine="640" w:firstLineChars="200"/>
      </w:pPr>
      <w:r>
        <w:rPr>
          <w:rFonts w:ascii="方正仿宋_GBK" w:hAnsi="方正仿宋_GBK" w:eastAsia="方正仿宋_GBK" w:cs="方正仿宋_GBK"/>
          <w:color w:val="000000"/>
          <w:sz w:val="32"/>
          <w:szCs w:val="32"/>
        </w:rPr>
        <w:t>不及格（</w:t>
      </w:r>
      <w:r>
        <w:rPr>
          <w:rFonts w:ascii="方正仿宋_GBK" w:hAnsi="方正仿宋_GBK" w:eastAsia="方正仿宋_GBK" w:cs="方正仿宋_GBK"/>
          <w:color w:val="000000"/>
          <w:sz w:val="32"/>
          <w:szCs w:val="32"/>
        </w:rPr>
        <w:t>60</w:t>
      </w:r>
      <w:r>
        <w:rPr>
          <w:rFonts w:ascii="方正仿宋_GBK" w:hAnsi="方正仿宋_GBK" w:eastAsia="方正仿宋_GBK" w:cs="方正仿宋_GBK"/>
          <w:color w:val="000000"/>
          <w:sz w:val="32"/>
          <w:szCs w:val="32"/>
        </w:rPr>
        <w:t>分以下）：经常不交作业或代码抄袭。项目实训无法完成或错误严重。旷课达到学校规定红线。</w:t>
      </w:r>
    </w:p>
    <w:p w14:paraId="107C7093" w14:textId="77777777" w:rsidR="00732E19" w:rsidRDefault="00000000">
      <w:pPr>
        <w:widowControl/>
        <w:spacing w:before="0" w:after="0" w:beforeAutospacing="0" w:afterAutospacing="0" w:line="360" w:lineRule="auto"/>
        <w:ind w:firstLine="640" w:firstLineChars="200"/>
      </w:pPr>
      <w:r>
        <w:rPr>
          <w:rFonts w:ascii="方正仿宋_GBK" w:hAnsi="方正仿宋_GBK" w:eastAsia="方正仿宋_GBK" w:cs="方正仿宋_GBK"/>
          <w:color w:val="000000"/>
          <w:sz w:val="32"/>
          <w:szCs w:val="32"/>
        </w:rPr>
        <w:t xml:space="preserve">2. </w:t>
      </w:r>
      <w:r>
        <w:rPr>
          <w:rFonts w:ascii="方正仿宋_GBK" w:hAnsi="方正仿宋_GBK" w:eastAsia="方正仿宋_GBK" w:cs="方正仿宋_GBK"/>
          <w:color w:val="000000"/>
          <w:sz w:val="32"/>
          <w:szCs w:val="32"/>
        </w:rPr>
        <w:t>终结性评价评分建议（期末考核）：</w:t>
      </w:r>
    </w:p>
    <w:p w14:paraId="10F779CB" w14:textId="77777777" w:rsidR="00732E19" w:rsidRDefault="00000000">
      <w:pPr>
        <w:widowControl/>
        <w:spacing w:before="0" w:after="0" w:beforeAutospacing="0" w:afterAutospacing="0" w:line="360" w:lineRule="auto"/>
        <w:ind w:firstLine="640" w:firstLineChars="200"/>
      </w:pPr>
      <w:r>
        <w:rPr>
          <w:rFonts w:ascii="方正仿宋_GBK" w:hAnsi="方正仿宋_GBK" w:eastAsia="方正仿宋_GBK" w:cs="方正仿宋_GBK"/>
          <w:color w:val="000000"/>
          <w:sz w:val="32"/>
          <w:szCs w:val="32"/>
        </w:rPr>
        <w:t>项目答辩评分维度：</w:t>
      </w:r>
    </w:p>
    <w:p w14:paraId="010811AE" w14:textId="77777777" w:rsidR="00732E19" w:rsidRDefault="00000000">
      <w:pPr>
        <w:widowControl/>
        <w:spacing w:before="0" w:after="0" w:beforeAutospacing="0" w:afterAutospacing="0" w:line="360" w:lineRule="auto"/>
        <w:ind w:firstLine="640" w:firstLineChars="200"/>
      </w:pPr>
      <w:r>
        <w:rPr>
          <w:rFonts w:ascii="方正仿宋_GBK" w:hAnsi="方正仿宋_GBK" w:eastAsia="方正仿宋_GBK" w:cs="方正仿宋_GBK"/>
          <w:color w:val="000000"/>
          <w:sz w:val="32"/>
          <w:szCs w:val="32"/>
        </w:rPr>
        <w:t>项目选题与方案设计（</w:t>
      </w:r>
      <w:r>
        <w:rPr>
          <w:rFonts w:ascii="方正仿宋_GBK" w:hAnsi="方正仿宋_GBK" w:eastAsia="方正仿宋_GBK" w:cs="方正仿宋_GBK"/>
          <w:color w:val="000000"/>
          <w:sz w:val="32"/>
          <w:szCs w:val="32"/>
        </w:rPr>
        <w:t>20%</w:t>
      </w:r>
      <w:r>
        <w:rPr>
          <w:rFonts w:ascii="方正仿宋_GBK" w:hAnsi="方正仿宋_GBK" w:eastAsia="方正仿宋_GBK" w:cs="方正仿宋_GBK"/>
          <w:color w:val="000000"/>
          <w:sz w:val="32"/>
          <w:szCs w:val="32"/>
        </w:rPr>
        <w:t>）：选题合理，技术路线清晰，方案完整可行。</w:t>
      </w:r>
    </w:p>
    <w:p w14:paraId="2D9AE4C7" w14:textId="77777777" w:rsidR="00732E19" w:rsidRDefault="00000000">
      <w:pPr>
        <w:widowControl/>
        <w:spacing w:before="0" w:after="0" w:beforeAutospacing="0" w:afterAutospacing="0" w:line="360" w:lineRule="auto"/>
        <w:ind w:firstLine="640" w:firstLineChars="200"/>
      </w:pPr>
      <w:r>
        <w:rPr>
          <w:rFonts w:ascii="方正仿宋_GBK" w:hAnsi="方正仿宋_GBK" w:eastAsia="方正仿宋_GBK" w:cs="方正仿宋_GBK"/>
          <w:color w:val="000000"/>
          <w:sz w:val="32"/>
          <w:szCs w:val="32"/>
        </w:rPr>
        <w:t>代码实现与模型效果（</w:t>
      </w:r>
      <w:r>
        <w:rPr>
          <w:rFonts w:ascii="方正仿宋_GBK" w:hAnsi="方正仿宋_GBK" w:eastAsia="方正仿宋_GBK" w:cs="方正仿宋_GBK"/>
          <w:color w:val="000000"/>
          <w:sz w:val="32"/>
          <w:szCs w:val="32"/>
        </w:rPr>
        <w:t>40%</w:t>
      </w:r>
      <w:r>
        <w:rPr>
          <w:rFonts w:ascii="方正仿宋_GBK" w:hAnsi="方正仿宋_GBK" w:eastAsia="方正仿宋_GBK" w:cs="方正仿宋_GBK"/>
          <w:color w:val="000000"/>
          <w:sz w:val="32"/>
          <w:szCs w:val="32"/>
        </w:rPr>
        <w:t>）：代码规范可运行，模型训练成功，效果达到预期指标（如分类准确率、识别率等）。</w:t>
      </w:r>
    </w:p>
    <w:p w14:paraId="2A477259" w14:textId="77777777" w:rsidR="00732E19" w:rsidRDefault="00000000">
      <w:pPr>
        <w:widowControl/>
        <w:spacing w:before="0" w:after="0" w:beforeAutospacing="0" w:afterAutospacing="0" w:line="360" w:lineRule="auto"/>
        <w:ind w:firstLine="640" w:firstLineChars="200"/>
      </w:pPr>
      <w:r>
        <w:rPr>
          <w:rFonts w:ascii="方正仿宋_GBK" w:hAnsi="方正仿宋_GBK" w:eastAsia="方正仿宋_GBK" w:cs="方正仿宋_GBK"/>
          <w:color w:val="000000"/>
          <w:sz w:val="32"/>
          <w:szCs w:val="32"/>
        </w:rPr>
        <w:t>项目报告质量（</w:t>
      </w:r>
      <w:r>
        <w:rPr>
          <w:rFonts w:ascii="方正仿宋_GBK" w:hAnsi="方正仿宋_GBK" w:eastAsia="方正仿宋_GBK" w:cs="方正仿宋_GBK"/>
          <w:color w:val="000000"/>
          <w:sz w:val="32"/>
          <w:szCs w:val="32"/>
        </w:rPr>
        <w:t>20%</w:t>
      </w:r>
      <w:r>
        <w:rPr>
          <w:rFonts w:ascii="方正仿宋_GBK" w:hAnsi="方正仿宋_GBK" w:eastAsia="方正仿宋_GBK" w:cs="方正仿宋_GBK"/>
          <w:color w:val="000000"/>
          <w:sz w:val="32"/>
          <w:szCs w:val="32"/>
        </w:rPr>
        <w:t>）：报告结构完整，技术描述准确，结果分析深入。</w:t>
      </w:r>
    </w:p>
    <w:p w14:paraId="11FA8D53" w14:textId="77777777" w:rsidR="00732E19" w:rsidRDefault="00000000">
      <w:pPr>
        <w:widowControl/>
        <w:spacing w:before="0" w:after="0" w:beforeAutospacing="0" w:afterAutospacing="0" w:line="360" w:lineRule="auto"/>
        <w:ind w:firstLine="640" w:firstLineChars="200"/>
      </w:pPr>
      <w:r>
        <w:rPr>
          <w:rFonts w:ascii="方正仿宋_GBK" w:hAnsi="方正仿宋_GBK" w:eastAsia="方正仿宋_GBK" w:cs="方正仿宋_GBK"/>
          <w:color w:val="000000"/>
          <w:sz w:val="32"/>
          <w:szCs w:val="32"/>
        </w:rPr>
        <w:t>答辩表现（</w:t>
      </w:r>
      <w:r>
        <w:rPr>
          <w:rFonts w:ascii="方正仿宋_GBK" w:hAnsi="方正仿宋_GBK" w:eastAsia="方正仿宋_GBK" w:cs="方正仿宋_GBK"/>
          <w:color w:val="000000"/>
          <w:sz w:val="32"/>
          <w:szCs w:val="32"/>
        </w:rPr>
        <w:t>20%</w:t>
      </w:r>
      <w:r>
        <w:rPr>
          <w:rFonts w:ascii="方正仿宋_GBK" w:hAnsi="方正仿宋_GBK" w:eastAsia="方正仿宋_GBK" w:cs="方正仿宋_GBK"/>
          <w:color w:val="000000"/>
          <w:sz w:val="32"/>
          <w:szCs w:val="32"/>
        </w:rPr>
        <w:t>）：表达流畅，能够准确回答问题，展示专业素养。</w:t>
      </w:r>
    </w:p>
    <w:p w14:paraId="540C61D6" w14:textId="77777777" w:rsidR="00732E19" w:rsidRDefault="00000000">
      <w:pPr>
        <w:widowControl/>
        <w:spacing w:before="0" w:after="0" w:beforeAutospacing="0" w:afterAutospacing="0" w:line="360" w:lineRule="auto"/>
        <w:ind w:firstLine="640" w:firstLineChars="200"/>
      </w:pPr>
      <w:r>
        <w:rPr>
          <w:rFonts w:ascii="方正仿宋_GBK" w:hAnsi="方正仿宋_GBK" w:eastAsia="方正仿宋_GBK" w:cs="方正仿宋_GBK"/>
          <w:color w:val="000000"/>
          <w:sz w:val="32"/>
          <w:szCs w:val="32"/>
        </w:rPr>
        <w:t>一票否决制：若期末项目考核成绩低于</w:t>
      </w:r>
      <w:r>
        <w:rPr>
          <w:rFonts w:ascii="方正仿宋_GBK" w:hAnsi="方正仿宋_GBK" w:eastAsia="方正仿宋_GBK" w:cs="方正仿宋_GBK"/>
          <w:color w:val="000000"/>
          <w:sz w:val="32"/>
          <w:szCs w:val="32"/>
        </w:rPr>
        <w:t>40</w:t>
      </w:r>
      <w:r>
        <w:rPr>
          <w:rFonts w:ascii="方正仿宋_GBK" w:hAnsi="方正仿宋_GBK" w:eastAsia="方正仿宋_GBK" w:cs="方正仿宋_GBK"/>
          <w:color w:val="000000"/>
          <w:sz w:val="32"/>
          <w:szCs w:val="32"/>
        </w:rPr>
        <w:t>分，总评成绩直接判定为不及格，以强调综合实践能力培养的重要性。</w:t>
      </w:r>
    </w:p>
    <w:p w14:paraId="7A12252B" w14:textId="77777777" w:rsidR="00732E19" w:rsidRDefault="00000000">
      <w:pPr>
        <w:pStyle w:val="1"/>
        <w:spacing w:beforeAutospacing="0" w:afterAutospacing="0"/>
      </w:pPr>
      <w:bookmarkStart w:id="17" w:name="_Toc241007390"/>
      <w:r>
        <w:t>七、课程思政元素挖掘（可选独立章节）</w:t>
      </w:r>
      <w:bookmarkEnd w:id="17"/>
    </w:p>
    <w:p w14:paraId="2528E3A6"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《深度学习应用开发》课程坚持</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立德树人</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根本任务，将知识传授、能力培养与价值引领有机融合。在教授深度学习理论知识与实践技能的过程中，深度挖掘课程内蕴含的思政元素，通过典型案例、项目实践、专题讨论等多种方式，引导学生树立正确的世界观、人生观和价值观，实现专业技能培养与思想政治教育的同频共振。</w:t>
      </w:r>
    </w:p>
    <w:p w14:paraId="2CB2290E"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课程思政总体设计思路：围绕</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科技报国、工匠精神、科学伦理、文化自信、团队协作</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五大思政主线，将思政元素自然融入各教学模块，做到</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润物细无声</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w:t>
      </w:r>
    </w:p>
    <w:p w14:paraId="49DDB815" w14:textId="77777777" w:rsidR="00732E19" w:rsidRDefault="00000000">
      <w:pPr>
        <w:keepNext/>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课程思政元素融入表</w:t>
      </w:r>
    </w:p>
    <w:tbl>
      <w:tblPr>
        <w:tblW w:w="89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0" w:type="dxa"/>
          <w:left w:w="108" w:type="dxa"/>
          <w:bottom w:w="0" w:type="dxa"/>
          <w:right w:w="108" w:type="dxa"/>
        </w:tblCellMar>
        <w:tblLook w:val="04A0" w:firstRow="1" w:lastRow="0" w:firstColumn="1" w:lastColumn="0" w:noHBand="0" w:noVBand="1"/>
      </w:tblPr>
      <w:tblGrid>
        <w:gridCol w:w="1755"/>
        <w:gridCol w:w="1310"/>
        <w:gridCol w:w="1129"/>
        <w:gridCol w:w="4767"/>
      </w:tblGrid>
      <w:tr w:rsidR="00732E19" w14:paraId="689FD42D" w14:textId="77777777">
        <w:trPr>
          <w:cantSplit/>
          <w:tblHeader/>
        </w:trPr>
        <w:tc>
          <w:tcPr>
            <w:tcW w:w="1755" w:type="dxa"/>
            <w:tcBorders>
              <w:top w:val="single" w:sz="4" w:space="0" w:color="auto"/>
              <w:left w:val="single" w:sz="4" w:space="0" w:color="auto"/>
              <w:bottom w:val="single" w:sz="4" w:space="0" w:color="auto"/>
              <w:right w:val="single" w:sz="4" w:space="0" w:color="auto"/>
            </w:tcBorders>
            <w:vAlign w:val="center"/>
          </w:tcPr>
          <w:p w14:paraId="59EBC7BB"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21"/>
                <w:szCs w:val="21"/>
              </w:rPr>
              <w:t>教学模块/项目</w:t>
            </w:r>
          </w:p>
        </w:tc>
        <w:tc>
          <w:tcPr>
            <w:tcW w:w="1310" w:type="dxa"/>
            <w:tcBorders>
              <w:top w:val="single" w:sz="4" w:space="0" w:color="auto"/>
              <w:left w:val="single" w:sz="4" w:space="0" w:color="auto"/>
              <w:bottom w:val="single" w:sz="4" w:space="0" w:color="auto"/>
              <w:right w:val="single" w:sz="4" w:space="0" w:color="auto"/>
            </w:tcBorders>
            <w:vAlign w:val="center"/>
          </w:tcPr>
          <w:p w14:paraId="455A436D"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21"/>
                <w:szCs w:val="21"/>
              </w:rPr>
              <w:t>知识、能力、素质点</w:t>
            </w:r>
          </w:p>
        </w:tc>
        <w:tc>
          <w:tcPr>
            <w:tcW w:w="1129" w:type="dxa"/>
            <w:tcBorders>
              <w:top w:val="single" w:sz="4" w:space="0" w:color="auto"/>
              <w:left w:val="single" w:sz="4" w:space="0" w:color="auto"/>
              <w:bottom w:val="single" w:sz="4" w:space="0" w:color="auto"/>
              <w:right w:val="single" w:sz="4" w:space="0" w:color="auto"/>
            </w:tcBorders>
            <w:vAlign w:val="center"/>
          </w:tcPr>
          <w:p w14:paraId="32D9750E"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21"/>
                <w:szCs w:val="21"/>
              </w:rPr>
              <w:t>挖掘的思政元素</w:t>
            </w:r>
          </w:p>
        </w:tc>
        <w:tc>
          <w:tcPr>
            <w:tcW w:w="4767" w:type="dxa"/>
            <w:tcBorders>
              <w:top w:val="single" w:sz="4" w:space="0" w:color="auto"/>
              <w:left w:val="single" w:sz="4" w:space="0" w:color="auto"/>
              <w:bottom w:val="single" w:sz="4" w:space="0" w:color="auto"/>
              <w:right w:val="single" w:sz="4" w:space="0" w:color="auto"/>
            </w:tcBorders>
            <w:vAlign w:val="center"/>
          </w:tcPr>
          <w:p w14:paraId="5B6C665D" w14:textId="77777777" w:rsidR="00732E19" w:rsidRDefault="00000000">
            <w:pPr>
              <w:widowControl/>
              <w:spacing w:before="0" w:after="0" w:beforeAutospacing="0" w:afterAutospacing="0" w:line="320" w:lineRule="exact"/>
              <w:jc w:val="center"/>
            </w:pPr>
            <w:r>
              <w:rPr>
                <w:rFonts w:ascii="方正仿宋_GBK" w:hAnsi="方正仿宋_GBK" w:eastAsia="方正仿宋_GBK" w:cs="方正仿宋_GBK"/>
                <w:b/>
                <w:bCs/>
                <w:sz w:val="21"/>
                <w:szCs w:val="21"/>
              </w:rPr>
              <w:t>融入方式与载体</w:t>
            </w:r>
          </w:p>
        </w:tc>
      </w:tr>
      <w:tr w:rsidR="00732E19" w14:paraId="48100E6F" w14:textId="77777777">
        <w:trPr>
          <w:cantSplit/>
        </w:trPr>
        <w:tc>
          <w:tcPr>
            <w:tcW w:w="1755" w:type="dxa"/>
            <w:tcBorders>
              <w:top w:val="single" w:sz="4" w:space="0" w:color="auto"/>
              <w:left w:val="single" w:sz="4" w:space="0" w:color="auto"/>
              <w:bottom w:val="single" w:sz="4" w:space="0" w:color="auto"/>
              <w:right w:val="single" w:sz="4" w:space="0" w:color="auto"/>
            </w:tcBorders>
            <w:vAlign w:val="center"/>
          </w:tcPr>
          <w:p w14:paraId="569BACBF" w14:textId="77777777" w:rsidR="00732E19" w:rsidRPr="00292E9E" w:rsidRDefault="00000000">
            <w:pPr>
              <w:widowControl/>
              <w:spacing w:before="0" w:after="0" w:beforeAutospacing="0" w:afterAutospacing="0" w:line="320" w:lineRule="exact"/>
              <w:jc w:val="left"/>
            </w:pPr>
            <w:proofErr w:type="spellStart"/>
            <w:proofErr w:type="spellEnd"/>
            <w:r>
              <w:rPr>
                <w:rFonts w:ascii="方正仿宋_GBK" w:hAnsi="方正仿宋_GBK" w:eastAsia="方正仿宋_GBK" w:cs="方正仿宋_GBK"/>
                <w:b/>
                <w:bCs/>
                <w:sz w:val="21"/>
                <w:szCs w:val="21"/>
              </w:rPr>
              <w:t>模块一：入门基础</w:t>
            </w:r>
          </w:p>
          <w:p>
            <w:pPr>
              <w:widowControl/>
              <w:spacing w:before="0" w:after="0" w:beforeAutospacing="0" w:afterAutospacing="0" w:line="320" w:lineRule="exact"/>
              <w:jc w:val="left"/>
            </w:pPr>
            <w:r>
              <w:rPr>
                <w:rFonts w:ascii="方正仿宋_GBK" w:hAnsi="方正仿宋_GBK" w:eastAsia="方正仿宋_GBK" w:cs="方正仿宋_GBK"/>
                <w:sz w:val="21"/>
                <w:szCs w:val="21"/>
              </w:rPr>
              <w:t>（TensorFlow 2/</w:t>
            </w:r>
            <w:r>
              <w:rPr>
                <w:rFonts w:ascii="方正仿宋_GBK" w:hAnsi="方正仿宋_GBK" w:eastAsia="方正仿宋_GBK" w:cs="方正仿宋_GBK"/>
                <w:sz w:val="21"/>
                <w:szCs w:val="21"/>
              </w:rPr>
              <w:t>PyTorch</w:t>
            </w:r>
            <w:r>
              <w:rPr>
                <w:rFonts w:ascii="方正仿宋_GBK" w:hAnsi="方正仿宋_GBK" w:eastAsia="方正仿宋_GBK" w:cs="方正仿宋_GBK"/>
                <w:sz w:val="21"/>
                <w:szCs w:val="21"/>
              </w:rPr>
              <w:t>快速入门）</w:t>
            </w:r>
          </w:p>
        </w:tc>
        <w:tc>
          <w:tcPr>
            <w:tcW w:w="1310" w:type="dxa"/>
            <w:tcBorders>
              <w:top w:val="single" w:sz="4" w:space="0" w:color="auto"/>
              <w:left w:val="single" w:sz="4" w:space="0" w:color="auto"/>
              <w:bottom w:val="single" w:sz="4" w:space="0" w:color="auto"/>
              <w:right w:val="single" w:sz="4" w:space="0" w:color="auto"/>
            </w:tcBorders>
            <w:vAlign w:val="center"/>
          </w:tcPr>
          <w:p w14:paraId="2D3EF288" w14:textId="77777777" w:rsidR="00732E19" w:rsidRPr="00292E9E"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 深度学习发展史与行业现状</w:t>
            </w:r>
          </w:p>
          <w:p>
            <w:pPr>
              <w:widowControl/>
              <w:spacing w:before="0" w:after="0" w:beforeAutospacing="0" w:afterAutospacing="0" w:line="320" w:lineRule="exact"/>
              <w:jc w:val="left"/>
            </w:pPr>
            <w:r>
              <w:rPr>
                <w:rFonts w:ascii="方正仿宋_GBK" w:hAnsi="方正仿宋_GBK" w:eastAsia="方正仿宋_GBK" w:cs="方正仿宋_GBK"/>
                <w:sz w:val="21"/>
                <w:szCs w:val="21"/>
              </w:rPr>
              <w:t>· 国内外主流框架对比</w:t>
            </w:r>
          </w:p>
          <w:p>
            <w:pPr>
              <w:widowControl/>
              <w:spacing w:before="0" w:after="0" w:beforeAutospacing="0" w:afterAutospacing="0" w:line="320" w:lineRule="exact"/>
              <w:jc w:val="left"/>
            </w:pPr>
            <w:r>
              <w:rPr>
                <w:rFonts w:ascii="方正仿宋_GBK" w:hAnsi="方正仿宋_GBK" w:eastAsia="方正仿宋_GBK" w:cs="方正仿宋_GBK"/>
                <w:sz w:val="21"/>
                <w:szCs w:val="21"/>
              </w:rPr>
              <w:t>· 开发环境搭建</w:t>
            </w:r>
          </w:p>
        </w:tc>
        <w:tc>
          <w:tcPr>
            <w:tcW w:w="1129" w:type="dxa"/>
            <w:tcBorders>
              <w:top w:val="single" w:sz="4" w:space="0" w:color="auto"/>
              <w:left w:val="single" w:sz="4" w:space="0" w:color="auto"/>
              <w:bottom w:val="single" w:sz="4" w:space="0" w:color="auto"/>
              <w:right w:val="single" w:sz="4" w:space="0" w:color="auto"/>
            </w:tcBorders>
            <w:vAlign w:val="center"/>
          </w:tcPr>
          <w:p w14:paraId="62EB0865" w14:textId="77777777" w:rsidR="00732E19" w:rsidRPr="00292E9E" w:rsidRDefault="00000000">
            <w:pPr>
              <w:widowControl/>
              <w:spacing w:before="0" w:after="0" w:beforeAutospacing="0" w:afterAutospacing="0" w:line="320" w:lineRule="exact"/>
              <w:jc w:val="left"/>
            </w:pPr>
            <w:r w:rsidRPr="00292E9E">
              <w:rPr>
                <w:rFonts w:ascii="方正仿宋_GBK" w:hAnsi="方正仿宋_GBK" w:eastAsia="方正仿宋_GBK" w:cs="方正仿宋_GBK"/>
                <w:b/>
                <w:bCs/>
                <w:sz w:val="21"/>
                <w:szCs w:val="21"/>
              </w:rPr>
              <w:t>家国情怀、科技自信</w:t>
            </w:r>
          </w:p>
        </w:tc>
        <w:tc>
          <w:tcPr>
            <w:tcW w:w="4767" w:type="dxa"/>
            <w:tcBorders>
              <w:top w:val="single" w:sz="4" w:space="0" w:color="auto"/>
              <w:left w:val="single" w:sz="4" w:space="0" w:color="auto"/>
              <w:bottom w:val="single" w:sz="4" w:space="0" w:color="auto"/>
              <w:right w:val="single" w:sz="4" w:space="0" w:color="auto"/>
            </w:tcBorders>
            <w:vAlign w:val="center"/>
          </w:tcPr>
          <w:p w14:paraId="6DAE0559" w14:textId="77777777" w:rsidR="00732E19" w:rsidRPr="00292E9E" w:rsidRDefault="00000000">
            <w:pPr>
              <w:widowControl/>
              <w:spacing w:before="0" w:after="0" w:beforeAutospacing="0" w:afterAutospacing="0" w:line="320" w:lineRule="exact"/>
              <w:jc w:val="left"/>
            </w:pPr>
            <w:proofErr w:type="gramStart"/>
            <w:proofErr w:type="gramEnd"/>
            <w:r>
              <w:rPr>
                <w:rFonts w:ascii="方正仿宋_GBK" w:hAnsi="方正仿宋_GBK" w:eastAsia="方正仿宋_GBK" w:cs="方正仿宋_GBK"/>
                <w:sz w:val="21"/>
                <w:szCs w:val="21"/>
              </w:rPr>
              <w:t>· </w:t>
            </w:r>
            <w:r>
              <w:rPr>
                <w:rFonts w:ascii="方正仿宋_GBK" w:hAnsi="方正仿宋_GBK" w:eastAsia="方正仿宋_GBK" w:cs="方正仿宋_GBK"/>
                <w:b/>
                <w:bCs/>
                <w:sz w:val="21"/>
                <w:szCs w:val="21"/>
              </w:rPr>
              <w:t>案例对比</w:t>
            </w:r>
            <w:r>
              <w:rPr>
                <w:rFonts w:ascii="方正仿宋_GBK" w:hAnsi="方正仿宋_GBK" w:eastAsia="方正仿宋_GBK" w:cs="方正仿宋_GBK"/>
                <w:sz w:val="21"/>
                <w:szCs w:val="21"/>
              </w:rPr>
              <w:t>：介绍深度学习发展历程时，展示我国在人工智能领域的快速发展与成就（如百度飞桨、华为昇思等国产框架崛起），对比国内外技术差距不断缩小的趋势，激发学生民族自豪感与科技报国志向。</w:t>
            </w:r>
          </w:p>
          <w:p>
            <w:pPr>
              <w:widowControl/>
              <w:spacing w:before="0" w:after="0" w:beforeAutospacing="0" w:afterAutospacing="0" w:line="320" w:lineRule="exact"/>
              <w:jc w:val="left"/>
            </w:pPr>
            <w:r>
              <w:rPr>
                <w:rFonts w:ascii="方正仿宋_GBK" w:hAnsi="方正仿宋_GBK" w:eastAsia="方正仿宋_GBK" w:cs="方正仿宋_GBK"/>
                <w:sz w:val="21"/>
                <w:szCs w:val="21"/>
              </w:rPr>
              <w:t>· </w:t>
            </w:r>
            <w:r>
              <w:rPr>
                <w:rFonts w:ascii="方正仿宋_GBK" w:hAnsi="方正仿宋_GBK" w:eastAsia="方正仿宋_GBK" w:cs="方正仿宋_GBK"/>
                <w:b/>
                <w:bCs/>
                <w:sz w:val="21"/>
                <w:szCs w:val="21"/>
              </w:rPr>
              <w:t>榜样引领</w:t>
            </w:r>
            <w:r>
              <w:rPr>
                <w:rFonts w:ascii="方正仿宋_GBK" w:hAnsi="方正仿宋_GBK" w:eastAsia="方正仿宋_GBK" w:cs="方正仿宋_GBK"/>
                <w:sz w:val="21"/>
                <w:szCs w:val="21"/>
              </w:rPr>
              <w:t>：引入国内AI领域杰出科学家（</w:t>
            </w:r>
            <w:r>
              <w:rPr>
                <w:rFonts w:ascii="方正仿宋_GBK" w:hAnsi="方正仿宋_GBK" w:eastAsia="方正仿宋_GBK" w:cs="方正仿宋_GBK"/>
                <w:sz w:val="21"/>
                <w:szCs w:val="21"/>
              </w:rPr>
              <w:t>如“深度学习之父”相关华人学者</w:t>
            </w:r>
            <w:r>
              <w:rPr>
                <w:rFonts w:ascii="方正仿宋_GBK" w:hAnsi="方正仿宋_GBK" w:eastAsia="方正仿宋_GBK" w:cs="方正仿宋_GBK"/>
                <w:sz w:val="21"/>
                <w:szCs w:val="21"/>
              </w:rPr>
              <w:t>）的奋斗故事，引导学生树立科技强国的理想信念。</w:t>
            </w:r>
          </w:p>
        </w:tc>
      </w:tr>
      <w:tr w:rsidR="00732E19" w14:paraId="5BA59D2D" w14:textId="77777777">
        <w:trPr>
          <w:cantSplit/>
        </w:trPr>
        <w:tc>
          <w:tcPr>
            <w:tcW w:w="1755" w:type="dxa"/>
            <w:tcBorders>
              <w:top w:val="single" w:sz="4" w:space="0" w:color="auto"/>
              <w:left w:val="single" w:sz="4" w:space="0" w:color="auto"/>
              <w:bottom w:val="single" w:sz="4" w:space="0" w:color="auto"/>
              <w:right w:val="single" w:sz="4" w:space="0" w:color="auto"/>
            </w:tcBorders>
            <w:vAlign w:val="center"/>
          </w:tcPr>
          <w:p w14:paraId="2B068FC4" w14:textId="77777777" w:rsidR="00732E19" w:rsidRPr="00292E9E" w:rsidRDefault="00000000">
            <w:pPr>
              <w:widowControl/>
              <w:spacing w:before="0" w:after="0" w:beforeAutospacing="0" w:afterAutospacing="0" w:line="320" w:lineRule="exact"/>
              <w:jc w:val="left"/>
            </w:pPr>
            <w:r>
              <w:rPr>
                <w:rFonts w:ascii="方正仿宋_GBK" w:hAnsi="方正仿宋_GBK" w:eastAsia="方正仿宋_GBK" w:cs="方正仿宋_GBK"/>
                <w:b/>
                <w:bCs/>
                <w:sz w:val="21"/>
                <w:szCs w:val="21"/>
              </w:rPr>
              <w:t>模块二：核心技能训练</w:t>
            </w:r>
          </w:p>
          <w:p>
            <w:pPr>
              <w:widowControl/>
              <w:spacing w:before="0" w:after="0" w:beforeAutospacing="0" w:afterAutospacing="0" w:line="320" w:lineRule="exact"/>
              <w:jc w:val="left"/>
            </w:pPr>
            <w:r>
              <w:rPr>
                <w:rFonts w:ascii="方正仿宋_GBK" w:hAnsi="方正仿宋_GBK" w:eastAsia="方正仿宋_GBK" w:cs="方正仿宋_GBK"/>
                <w:sz w:val="21"/>
                <w:szCs w:val="21"/>
              </w:rPr>
              <w:t>（深度学习通用流程）</w:t>
            </w:r>
          </w:p>
        </w:tc>
        <w:tc>
          <w:tcPr>
            <w:tcW w:w="1310" w:type="dxa"/>
            <w:tcBorders>
              <w:top w:val="single" w:sz="4" w:space="0" w:color="auto"/>
              <w:left w:val="single" w:sz="4" w:space="0" w:color="auto"/>
              <w:bottom w:val="single" w:sz="4" w:space="0" w:color="auto"/>
              <w:right w:val="single" w:sz="4" w:space="0" w:color="auto"/>
            </w:tcBorders>
            <w:vAlign w:val="center"/>
          </w:tcPr>
          <w:p w14:paraId="35C62B12" w14:textId="77777777" w:rsidR="00732E19" w:rsidRPr="00292E9E"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 数据加载与预处理</w:t>
            </w:r>
          </w:p>
          <w:p>
            <w:pPr>
              <w:widowControl/>
              <w:spacing w:before="0" w:after="0" w:beforeAutospacing="0" w:afterAutospacing="0" w:line="320" w:lineRule="exact"/>
              <w:jc w:val="left"/>
            </w:pPr>
            <w:r>
              <w:rPr>
                <w:rFonts w:ascii="方正仿宋_GBK" w:hAnsi="方正仿宋_GBK" w:eastAsia="方正仿宋_GBK" w:cs="方正仿宋_GBK"/>
                <w:sz w:val="21"/>
                <w:szCs w:val="21"/>
              </w:rPr>
              <w:t>· 模型构建与编译</w:t>
            </w:r>
          </w:p>
          <w:p>
            <w:pPr>
              <w:widowControl/>
              <w:spacing w:before="0" w:after="0" w:beforeAutospacing="0" w:afterAutospacing="0" w:line="320" w:lineRule="exact"/>
              <w:jc w:val="left"/>
            </w:pPr>
            <w:r>
              <w:rPr>
                <w:rFonts w:ascii="方正仿宋_GBK" w:hAnsi="方正仿宋_GBK" w:eastAsia="方正仿宋_GBK" w:cs="方正仿宋_GBK"/>
                <w:sz w:val="21"/>
                <w:szCs w:val="21"/>
              </w:rPr>
              <w:t>· 模型保存与调用</w:t>
            </w:r>
          </w:p>
        </w:tc>
        <w:tc>
          <w:tcPr>
            <w:tcW w:w="1129" w:type="dxa"/>
            <w:tcBorders>
              <w:top w:val="single" w:sz="4" w:space="0" w:color="auto"/>
              <w:left w:val="single" w:sz="4" w:space="0" w:color="auto"/>
              <w:bottom w:val="single" w:sz="4" w:space="0" w:color="auto"/>
              <w:right w:val="single" w:sz="4" w:space="0" w:color="auto"/>
            </w:tcBorders>
            <w:vAlign w:val="center"/>
          </w:tcPr>
          <w:p w14:paraId="0E6F155A" w14:textId="77777777" w:rsidR="00732E19" w:rsidRPr="00292E9E" w:rsidRDefault="00000000">
            <w:pPr>
              <w:widowControl/>
              <w:spacing w:before="0" w:after="0" w:beforeAutospacing="0" w:afterAutospacing="0" w:line="320" w:lineRule="exact"/>
              <w:jc w:val="left"/>
            </w:pPr>
            <w:r w:rsidRPr="00292E9E">
              <w:rPr>
                <w:rFonts w:ascii="方正仿宋_GBK" w:hAnsi="方正仿宋_GBK" w:eastAsia="方正仿宋_GBK" w:cs="方正仿宋_GBK"/>
                <w:b/>
                <w:bCs/>
                <w:sz w:val="21"/>
                <w:szCs w:val="21"/>
              </w:rPr>
              <w:t>工匠精神、规范意识</w:t>
            </w:r>
          </w:p>
        </w:tc>
        <w:tc>
          <w:tcPr>
            <w:tcW w:w="4767" w:type="dxa"/>
            <w:tcBorders>
              <w:top w:val="single" w:sz="4" w:space="0" w:color="auto"/>
              <w:left w:val="single" w:sz="4" w:space="0" w:color="auto"/>
              <w:bottom w:val="single" w:sz="4" w:space="0" w:color="auto"/>
              <w:right w:val="single" w:sz="4" w:space="0" w:color="auto"/>
            </w:tcBorders>
            <w:vAlign w:val="center"/>
          </w:tcPr>
          <w:p w14:paraId="5692DFEE" w14:textId="77777777" w:rsidR="00732E19" w:rsidRPr="00292E9E" w:rsidRDefault="00000000">
            <w:pPr>
              <w:widowControl/>
              <w:spacing w:before="0" w:after="0" w:beforeAutospacing="0" w:afterAutospacing="0" w:line="320" w:lineRule="exact"/>
              <w:jc w:val="left"/>
            </w:pPr>
            <w:proofErr w:type="gramStart"/>
            <w:proofErr w:type="gramEnd"/>
            <w:proofErr w:type="gramStart"/>
            <w:proofErr w:type="gramEnd"/>
            <w:proofErr w:type="gramStart"/>
            <w:proofErr w:type="gramEnd"/>
            <w:proofErr w:type="gramStart"/>
            <w:proofErr w:type="gramEnd"/>
            <w:r>
              <w:rPr>
                <w:rFonts w:ascii="方正仿宋_GBK" w:hAnsi="方正仿宋_GBK" w:eastAsia="方正仿宋_GBK" w:cs="方正仿宋_GBK"/>
                <w:sz w:val="21"/>
                <w:szCs w:val="21"/>
              </w:rPr>
              <w:t>· </w:t>
            </w:r>
            <w:r>
              <w:rPr>
                <w:rFonts w:ascii="方正仿宋_GBK" w:hAnsi="方正仿宋_GBK" w:eastAsia="方正仿宋_GBK" w:cs="方正仿宋_GBK"/>
                <w:b/>
                <w:bCs/>
                <w:sz w:val="21"/>
                <w:szCs w:val="21"/>
              </w:rPr>
              <w:t>视频教学</w:t>
            </w:r>
            <w:r>
              <w:rPr>
                <w:rFonts w:ascii="方正仿宋_GBK" w:hAnsi="方正仿宋_GBK" w:eastAsia="方正仿宋_GBK" w:cs="方正仿宋_GBK"/>
                <w:sz w:val="21"/>
                <w:szCs w:val="21"/>
              </w:rPr>
              <w:t>：播放优秀AI工程师编写规范代码的案例视频，</w:t>
            </w:r>
            <w:r>
              <w:rPr>
                <w:rFonts w:ascii="方正仿宋_GBK" w:hAnsi="方正仿宋_GBK" w:eastAsia="方正仿宋_GBK" w:cs="方正仿宋_GBK"/>
                <w:sz w:val="21"/>
                <w:szCs w:val="21"/>
              </w:rPr>
              <w:t>强调“</w:t>
            </w:r>
            <w:r>
              <w:rPr>
                <w:rFonts w:ascii="方正仿宋_GBK" w:hAnsi="方正仿宋_GBK" w:eastAsia="方正仿宋_GBK" w:cs="方正仿宋_GBK"/>
                <w:sz w:val="21"/>
                <w:szCs w:val="21"/>
              </w:rPr>
              <w:t>代码如文章，</w:t>
            </w:r>
            <w:r>
              <w:rPr>
                <w:rFonts w:ascii="方正仿宋_GBK" w:hAnsi="方正仿宋_GBK" w:eastAsia="方正仿宋_GBK" w:cs="方正仿宋_GBK"/>
                <w:sz w:val="21"/>
                <w:szCs w:val="21"/>
              </w:rPr>
              <w:t>规范见真功”，</w:t>
            </w:r>
            <w:r>
              <w:rPr>
                <w:rFonts w:ascii="方正仿宋_GBK" w:hAnsi="方正仿宋_GBK" w:eastAsia="方正仿宋_GBK" w:cs="方正仿宋_GBK"/>
                <w:sz w:val="21"/>
                <w:szCs w:val="21"/>
              </w:rPr>
              <w:t>培养学生严谨细致的工匠精神。</w:t>
            </w:r>
          </w:p>
          <w:p>
            <w:pPr>
              <w:widowControl/>
              <w:spacing w:before="0" w:after="0" w:beforeAutospacing="0" w:afterAutospacing="0" w:line="320" w:lineRule="exact"/>
              <w:jc w:val="left"/>
            </w:pPr>
            <w:r>
              <w:rPr>
                <w:rFonts w:ascii="方正仿宋_GBK" w:hAnsi="方正仿宋_GBK" w:eastAsia="方正仿宋_GBK" w:cs="方正仿宋_GBK"/>
                <w:sz w:val="21"/>
                <w:szCs w:val="21"/>
              </w:rPr>
              <w:t>· </w:t>
            </w:r>
            <w:r>
              <w:rPr>
                <w:rFonts w:ascii="方正仿宋_GBK" w:hAnsi="方正仿宋_GBK" w:eastAsia="方正仿宋_GBK" w:cs="方正仿宋_GBK"/>
                <w:b/>
                <w:bCs/>
                <w:sz w:val="21"/>
                <w:szCs w:val="21"/>
              </w:rPr>
              <w:t>实操要求</w:t>
            </w:r>
            <w:r>
              <w:rPr>
                <w:rFonts w:ascii="方正仿宋_GBK" w:hAnsi="方正仿宋_GBK" w:eastAsia="方正仿宋_GBK" w:cs="方正仿宋_GBK"/>
                <w:sz w:val="21"/>
                <w:szCs w:val="21"/>
              </w:rPr>
              <w:t>：在代码练习中明确要求变量命名规范、注释完整清晰、文件目录结构化，</w:t>
            </w:r>
            <w:r>
              <w:rPr>
                <w:rFonts w:ascii="方正仿宋_GBK" w:hAnsi="方正仿宋_GBK" w:eastAsia="方正仿宋_GBK" w:cs="方正仿宋_GBK"/>
                <w:sz w:val="21"/>
                <w:szCs w:val="21"/>
              </w:rPr>
              <w:t>将“精益求精”的职业态度融入日常训练</w:t>
            </w:r>
            <w:r>
              <w:rPr>
                <w:rFonts w:ascii="方正仿宋_GBK" w:hAnsi="方正仿宋_GBK" w:eastAsia="方正仿宋_GBK" w:cs="方正仿宋_GBK"/>
                <w:sz w:val="21"/>
                <w:szCs w:val="21"/>
              </w:rPr>
              <w:t>。</w:t>
            </w:r>
          </w:p>
          <w:p>
            <w:pPr>
              <w:widowControl/>
              <w:spacing w:before="0" w:after="0" w:beforeAutospacing="0" w:afterAutospacing="0" w:line="320" w:lineRule="exact"/>
              <w:jc w:val="left"/>
            </w:pPr>
            <w:r>
              <w:rPr>
                <w:rFonts w:ascii="方正仿宋_GBK" w:hAnsi="方正仿宋_GBK" w:eastAsia="方正仿宋_GBK" w:cs="方正仿宋_GBK"/>
                <w:sz w:val="21"/>
                <w:szCs w:val="21"/>
              </w:rPr>
              <w:t>· </w:t>
            </w:r>
            <w:r>
              <w:rPr>
                <w:rFonts w:ascii="方正仿宋_GBK" w:hAnsi="方正仿宋_GBK" w:eastAsia="方正仿宋_GBK" w:cs="方正仿宋_GBK"/>
                <w:b/>
                <w:bCs/>
                <w:sz w:val="21"/>
                <w:szCs w:val="21"/>
              </w:rPr>
              <w:t>案例警示</w:t>
            </w:r>
            <w:r>
              <w:rPr>
                <w:rFonts w:ascii="方正仿宋_GBK" w:hAnsi="方正仿宋_GBK" w:eastAsia="方正仿宋_GBK" w:cs="方正仿宋_GBK"/>
                <w:sz w:val="21"/>
                <w:szCs w:val="21"/>
              </w:rPr>
              <w:t>：引入因数据预处理不当导致模型失效的真实工程案例，</w:t>
            </w:r>
            <w:r>
              <w:rPr>
                <w:rFonts w:ascii="方正仿宋_GBK" w:hAnsi="方正仿宋_GBK" w:eastAsia="方正仿宋_GBK" w:cs="方正仿宋_GBK"/>
                <w:sz w:val="21"/>
                <w:szCs w:val="21"/>
              </w:rPr>
              <w:t>警示学生“细节决定成败”，</w:t>
            </w:r>
            <w:r>
              <w:rPr>
                <w:rFonts w:ascii="方正仿宋_GBK" w:hAnsi="方正仿宋_GBK" w:eastAsia="方正仿宋_GBK" w:cs="方正仿宋_GBK"/>
                <w:sz w:val="21"/>
                <w:szCs w:val="21"/>
              </w:rPr>
              <w:t>培养严谨的数据处理意识。</w:t>
            </w:r>
          </w:p>
        </w:tc>
      </w:tr>
      <w:tr w:rsidR="00732E19" w14:paraId="4B377DDC" w14:textId="77777777">
        <w:trPr>
          <w:cantSplit/>
        </w:trPr>
        <w:tc>
          <w:tcPr>
            <w:tcW w:w="1755" w:type="dxa"/>
            <w:tcBorders>
              <w:top w:val="single" w:sz="4" w:space="0" w:color="auto"/>
              <w:left w:val="single" w:sz="4" w:space="0" w:color="auto"/>
              <w:bottom w:val="single" w:sz="4" w:space="0" w:color="auto"/>
              <w:right w:val="single" w:sz="4" w:space="0" w:color="auto"/>
            </w:tcBorders>
            <w:vAlign w:val="center"/>
          </w:tcPr>
          <w:p w14:paraId="7B8BC0E1" w14:textId="77777777" w:rsidR="00732E19" w:rsidRPr="00292E9E" w:rsidRDefault="00000000">
            <w:pPr>
              <w:widowControl/>
              <w:spacing w:before="0" w:after="0" w:beforeAutospacing="0" w:afterAutospacing="0" w:line="320" w:lineRule="exact"/>
              <w:jc w:val="left"/>
            </w:pPr>
            <w:r>
              <w:rPr>
                <w:rFonts w:ascii="方正仿宋_GBK" w:hAnsi="方正仿宋_GBK" w:eastAsia="方正仿宋_GBK" w:cs="方正仿宋_GBK"/>
                <w:b/>
                <w:bCs/>
                <w:sz w:val="21"/>
                <w:szCs w:val="21"/>
              </w:rPr>
              <w:t>模块三：深度神经网络原理及实现</w:t>
            </w:r>
          </w:p>
          <w:p>
            <w:pPr>
              <w:widowControl/>
              <w:spacing w:before="0" w:after="0" w:beforeAutospacing="0" w:afterAutospacing="0" w:line="320" w:lineRule="exact"/>
              <w:jc w:val="left"/>
            </w:pPr>
            <w:r>
              <w:rPr>
                <w:rFonts w:ascii="方正仿宋_GBK" w:hAnsi="方正仿宋_GBK" w:eastAsia="方正仿宋_GBK" w:cs="方正仿宋_GBK"/>
                <w:sz w:val="21"/>
                <w:szCs w:val="21"/>
              </w:rPr>
              <w:t>（CNN/RNN/GAN）</w:t>
            </w:r>
          </w:p>
        </w:tc>
        <w:tc>
          <w:tcPr>
            <w:tcW w:w="1310" w:type="dxa"/>
            <w:tcBorders>
              <w:top w:val="single" w:sz="4" w:space="0" w:color="auto"/>
              <w:left w:val="single" w:sz="4" w:space="0" w:color="auto"/>
              <w:bottom w:val="single" w:sz="4" w:space="0" w:color="auto"/>
              <w:right w:val="single" w:sz="4" w:space="0" w:color="auto"/>
            </w:tcBorders>
            <w:vAlign w:val="center"/>
          </w:tcPr>
          <w:p w14:paraId="3B736968" w14:textId="77777777" w:rsidR="00732E19" w:rsidRPr="00292E9E"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 卷积神经网络结构原理</w:t>
            </w:r>
          </w:p>
          <w:p>
            <w:pPr>
              <w:widowControl/>
              <w:spacing w:before="0" w:after="0" w:beforeAutospacing="0" w:afterAutospacing="0" w:line="320" w:lineRule="exact"/>
              <w:jc w:val="left"/>
            </w:pPr>
            <w:r>
              <w:rPr>
                <w:rFonts w:ascii="方正仿宋_GBK" w:hAnsi="方正仿宋_GBK" w:eastAsia="方正仿宋_GBK" w:cs="方正仿宋_GBK"/>
                <w:sz w:val="21"/>
                <w:szCs w:val="21"/>
              </w:rPr>
              <w:t>· 循环神经网络文本处理</w:t>
            </w:r>
          </w:p>
          <w:p>
            <w:pPr>
              <w:widowControl/>
              <w:spacing w:before="0" w:after="0" w:beforeAutospacing="0" w:afterAutospacing="0" w:line="320" w:lineRule="exact"/>
              <w:jc w:val="left"/>
            </w:pPr>
            <w:r>
              <w:rPr>
                <w:rFonts w:ascii="方正仿宋_GBK" w:hAnsi="方正仿宋_GBK" w:eastAsia="方正仿宋_GBK" w:cs="方正仿宋_GBK"/>
                <w:sz w:val="21"/>
                <w:szCs w:val="21"/>
              </w:rPr>
              <w:t>· 生成对抗网络图像生成</w:t>
            </w:r>
          </w:p>
        </w:tc>
        <w:tc>
          <w:tcPr>
            <w:tcW w:w="1129" w:type="dxa"/>
            <w:tcBorders>
              <w:top w:val="single" w:sz="4" w:space="0" w:color="auto"/>
              <w:left w:val="single" w:sz="4" w:space="0" w:color="auto"/>
              <w:bottom w:val="single" w:sz="4" w:space="0" w:color="auto"/>
              <w:right w:val="single" w:sz="4" w:space="0" w:color="auto"/>
            </w:tcBorders>
            <w:vAlign w:val="center"/>
          </w:tcPr>
          <w:p w14:paraId="559F8363" w14:textId="77777777" w:rsidR="00732E19" w:rsidRPr="00292E9E" w:rsidRDefault="00000000">
            <w:pPr>
              <w:widowControl/>
              <w:spacing w:before="0" w:after="0" w:beforeAutospacing="0" w:afterAutospacing="0" w:line="320" w:lineRule="exact"/>
              <w:jc w:val="left"/>
            </w:pPr>
            <w:r w:rsidRPr="00292E9E">
              <w:rPr>
                <w:rFonts w:ascii="方正仿宋_GBK" w:hAnsi="方正仿宋_GBK" w:eastAsia="方正仿宋_GBK" w:cs="方正仿宋_GBK"/>
                <w:b/>
                <w:bCs/>
                <w:sz w:val="21"/>
                <w:szCs w:val="21"/>
              </w:rPr>
              <w:t>科学精神、创新意识</w:t>
            </w:r>
          </w:p>
        </w:tc>
        <w:tc>
          <w:tcPr>
            <w:tcW w:w="4767" w:type="dxa"/>
            <w:tcBorders>
              <w:top w:val="single" w:sz="4" w:space="0" w:color="auto"/>
              <w:left w:val="single" w:sz="4" w:space="0" w:color="auto"/>
              <w:bottom w:val="single" w:sz="4" w:space="0" w:color="auto"/>
              <w:right w:val="single" w:sz="4" w:space="0" w:color="auto"/>
            </w:tcBorders>
            <w:vAlign w:val="center"/>
          </w:tcPr>
          <w:p w14:paraId="6380472D" w14:textId="77777777" w:rsidR="00732E19" w:rsidRPr="00292E9E" w:rsidRDefault="00000000">
            <w:pPr>
              <w:widowControl/>
              <w:spacing w:before="0" w:after="0" w:beforeAutospacing="0" w:afterAutospacing="0" w:line="320" w:lineRule="exact"/>
              <w:jc w:val="left"/>
            </w:pPr>
            <w:proofErr w:type="gramStart"/>
            <w:proofErr w:type="gramEnd"/>
            <w:proofErr w:type="gramStart"/>
            <w:proofErr w:type="gramEnd"/>
            <w:r>
              <w:rPr>
                <w:rFonts w:ascii="方正仿宋_GBK" w:hAnsi="方正仿宋_GBK" w:eastAsia="方正仿宋_GBK" w:cs="方正仿宋_GBK"/>
                <w:sz w:val="21"/>
                <w:szCs w:val="21"/>
              </w:rPr>
              <w:t>· </w:t>
            </w:r>
            <w:r>
              <w:rPr>
                <w:rFonts w:ascii="方正仿宋_GBK" w:hAnsi="方正仿宋_GBK" w:eastAsia="方正仿宋_GBK" w:cs="方正仿宋_GBK"/>
                <w:b/>
                <w:bCs/>
                <w:sz w:val="21"/>
                <w:szCs w:val="21"/>
              </w:rPr>
              <w:t>科学史融入</w:t>
            </w:r>
            <w:r>
              <w:rPr>
                <w:rFonts w:ascii="方正仿宋_GBK" w:hAnsi="方正仿宋_GBK" w:eastAsia="方正仿宋_GBK" w:cs="方正仿宋_GBK"/>
                <w:sz w:val="21"/>
                <w:szCs w:val="21"/>
              </w:rPr>
              <w:t>：讲解CNN发展历程时，介绍Yann LeCun等科学家数十年坚持研究终获突破的故事，</w:t>
            </w:r>
            <w:r>
              <w:rPr>
                <w:rFonts w:ascii="方正仿宋_GBK" w:hAnsi="方正仿宋_GBK" w:eastAsia="方正仿宋_GBK" w:cs="方正仿宋_GBK"/>
                <w:sz w:val="21"/>
                <w:szCs w:val="21"/>
              </w:rPr>
              <w:t>引导学生理解“板凳甘坐十年冷”的科学精神</w:t>
            </w:r>
            <w:r>
              <w:rPr>
                <w:rFonts w:ascii="方正仿宋_GBK" w:hAnsi="方正仿宋_GBK" w:eastAsia="方正仿宋_GBK" w:cs="方正仿宋_GBK"/>
                <w:sz w:val="21"/>
                <w:szCs w:val="21"/>
              </w:rPr>
              <w:t>。</w:t>
            </w:r>
          </w:p>
          <w:p>
            <w:pPr>
              <w:widowControl/>
              <w:spacing w:before="0" w:after="0" w:beforeAutospacing="0" w:afterAutospacing="0" w:line="320" w:lineRule="exact"/>
              <w:jc w:val="left"/>
            </w:pPr>
            <w:r>
              <w:rPr>
                <w:rFonts w:ascii="方正仿宋_GBK" w:hAnsi="方正仿宋_GBK" w:eastAsia="方正仿宋_GBK" w:cs="方正仿宋_GBK"/>
                <w:sz w:val="21"/>
                <w:szCs w:val="21"/>
              </w:rPr>
              <w:t>· </w:t>
            </w:r>
            <w:r>
              <w:rPr>
                <w:rFonts w:ascii="方正仿宋_GBK" w:hAnsi="方正仿宋_GBK" w:eastAsia="方正仿宋_GBK" w:cs="方正仿宋_GBK"/>
                <w:b/>
                <w:bCs/>
                <w:sz w:val="21"/>
                <w:szCs w:val="21"/>
              </w:rPr>
              <w:t>研讨辩论</w:t>
            </w:r>
            <w:r>
              <w:rPr>
                <w:rFonts w:ascii="方正仿宋_GBK" w:hAnsi="方正仿宋_GBK" w:eastAsia="方正仿宋_GBK" w:cs="方正仿宋_GBK"/>
                <w:sz w:val="21"/>
                <w:szCs w:val="21"/>
              </w:rPr>
              <w:t>：围绕GAN生成虚假图像可能带来的社会伦理问题（如Deepfake技术滥用），组织课堂讨论，引导学生思考技术向善的伦理边界，树立科技伦理意识。</w:t>
            </w:r>
          </w:p>
          <w:p>
            <w:pPr>
              <w:widowControl/>
              <w:spacing w:before="0" w:after="0" w:beforeAutospacing="0" w:afterAutospacing="0" w:line="320" w:lineRule="exact"/>
              <w:jc w:val="left"/>
            </w:pPr>
            <w:r>
              <w:rPr>
                <w:rFonts w:ascii="方正仿宋_GBK" w:hAnsi="方正仿宋_GBK" w:eastAsia="方正仿宋_GBK" w:cs="方正仿宋_GBK"/>
                <w:sz w:val="21"/>
                <w:szCs w:val="21"/>
              </w:rPr>
              <w:t>· </w:t>
            </w:r>
            <w:r>
              <w:rPr>
                <w:rFonts w:ascii="方正仿宋_GBK" w:hAnsi="方正仿宋_GBK" w:eastAsia="方正仿宋_GBK" w:cs="方正仿宋_GBK"/>
                <w:b/>
                <w:bCs/>
                <w:sz w:val="21"/>
                <w:szCs w:val="21"/>
              </w:rPr>
              <w:t>创新思维</w:t>
            </w:r>
            <w:r>
              <w:rPr>
                <w:rFonts w:ascii="方正仿宋_GBK" w:hAnsi="方正仿宋_GBK" w:eastAsia="方正仿宋_GBK" w:cs="方正仿宋_GBK"/>
                <w:sz w:val="21"/>
                <w:szCs w:val="21"/>
              </w:rPr>
              <w:t>：鼓励学生在经典网络结构基础上尝试改进与创新，</w:t>
            </w:r>
            <w:r>
              <w:rPr>
                <w:rFonts w:ascii="方正仿宋_GBK" w:hAnsi="方正仿宋_GBK" w:eastAsia="方正仿宋_GBK" w:cs="方正仿宋_GBK"/>
                <w:sz w:val="21"/>
                <w:szCs w:val="21"/>
              </w:rPr>
              <w:t>培养“敢为人先”的创新意识</w:t>
            </w:r>
            <w:r>
              <w:rPr>
                <w:rFonts w:ascii="方正仿宋_GBK" w:hAnsi="方正仿宋_GBK" w:eastAsia="方正仿宋_GBK" w:cs="方正仿宋_GBK"/>
                <w:sz w:val="21"/>
                <w:szCs w:val="21"/>
              </w:rPr>
              <w:t>。</w:t>
            </w:r>
          </w:p>
        </w:tc>
      </w:tr>
      <w:tr w:rsidR="00732E19" w14:paraId="754F1322" w14:textId="77777777">
        <w:trPr>
          <w:cantSplit/>
        </w:trPr>
        <w:tc>
          <w:tcPr>
            <w:tcW w:w="1755" w:type="dxa"/>
            <w:tcBorders>
              <w:top w:val="single" w:sz="4" w:space="0" w:color="auto"/>
              <w:left w:val="single" w:sz="4" w:space="0" w:color="auto"/>
              <w:bottom w:val="single" w:sz="4" w:space="0" w:color="auto"/>
              <w:right w:val="single" w:sz="4" w:space="0" w:color="auto"/>
            </w:tcBorders>
            <w:vAlign w:val="center"/>
          </w:tcPr>
          <w:p w14:paraId="2AE44C12" w14:textId="77777777" w:rsidR="00732E19" w:rsidRPr="00292E9E" w:rsidRDefault="00000000">
            <w:pPr>
              <w:widowControl/>
              <w:spacing w:before="0" w:after="0" w:beforeAutospacing="0" w:afterAutospacing="0" w:line="320" w:lineRule="exact"/>
              <w:jc w:val="left"/>
            </w:pPr>
            <w:r>
              <w:rPr>
                <w:rFonts w:ascii="方正仿宋_GBK" w:hAnsi="方正仿宋_GBK" w:eastAsia="方正仿宋_GBK" w:cs="方正仿宋_GBK"/>
                <w:b/>
                <w:bCs/>
                <w:sz w:val="21"/>
                <w:szCs w:val="21"/>
              </w:rPr>
              <w:t>模块四：综合项目</w:t>
            </w:r>
          </w:p>
          <w:p>
            <w:pPr>
              <w:widowControl/>
              <w:spacing w:before="0" w:after="0" w:beforeAutospacing="0" w:afterAutospacing="0" w:line="320" w:lineRule="exact"/>
              <w:jc w:val="left"/>
            </w:pPr>
            <w:r>
              <w:rPr>
                <w:rFonts w:ascii="方正仿宋_GBK" w:hAnsi="方正仿宋_GBK" w:eastAsia="方正仿宋_GBK" w:cs="方正仿宋_GBK"/>
                <w:sz w:val="21"/>
                <w:szCs w:val="21"/>
              </w:rPr>
              <w:t>——门牌号识别（CNN方向）</w:t>
            </w:r>
          </w:p>
        </w:tc>
        <w:tc>
          <w:tcPr>
            <w:tcW w:w="1310" w:type="dxa"/>
            <w:tcBorders>
              <w:top w:val="single" w:sz="4" w:space="0" w:color="auto"/>
              <w:left w:val="single" w:sz="4" w:space="0" w:color="auto"/>
              <w:bottom w:val="single" w:sz="4" w:space="0" w:color="auto"/>
              <w:right w:val="single" w:sz="4" w:space="0" w:color="auto"/>
            </w:tcBorders>
            <w:vAlign w:val="center"/>
          </w:tcPr>
          <w:p w14:paraId="13471EA4" w14:textId="77777777" w:rsidR="00732E19" w:rsidRPr="00292E9E"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 HOG特征提取与目标检测</w:t>
            </w:r>
          </w:p>
          <w:p>
            <w:pPr>
              <w:widowControl/>
              <w:spacing w:before="0" w:after="0" w:beforeAutospacing="0" w:afterAutospacing="0" w:line="320" w:lineRule="exact"/>
              <w:jc w:val="left"/>
            </w:pPr>
            <w:r>
              <w:rPr>
                <w:rFonts w:ascii="方正仿宋_GBK" w:hAnsi="方正仿宋_GBK" w:eastAsia="方正仿宋_GBK" w:cs="方正仿宋_GBK"/>
                <w:sz w:val="21"/>
                <w:szCs w:val="21"/>
              </w:rPr>
              <w:t>· CNN网络构建与训练</w:t>
            </w:r>
          </w:p>
          <w:p>
            <w:pPr>
              <w:widowControl/>
              <w:spacing w:before="0" w:after="0" w:beforeAutospacing="0" w:afterAutospacing="0" w:line="320" w:lineRule="exact"/>
              <w:jc w:val="left"/>
            </w:pPr>
            <w:r>
              <w:rPr>
                <w:rFonts w:ascii="方正仿宋_GBK" w:hAnsi="方正仿宋_GBK" w:eastAsia="方正仿宋_GBK" w:cs="方正仿宋_GBK"/>
                <w:sz w:val="21"/>
                <w:szCs w:val="21"/>
              </w:rPr>
              <w:t>· 模型评估与优化</w:t>
            </w:r>
          </w:p>
        </w:tc>
        <w:tc>
          <w:tcPr>
            <w:tcW w:w="1129" w:type="dxa"/>
            <w:tcBorders>
              <w:top w:val="single" w:sz="4" w:space="0" w:color="auto"/>
              <w:left w:val="single" w:sz="4" w:space="0" w:color="auto"/>
              <w:bottom w:val="single" w:sz="4" w:space="0" w:color="auto"/>
              <w:right w:val="single" w:sz="4" w:space="0" w:color="auto"/>
            </w:tcBorders>
            <w:vAlign w:val="center"/>
          </w:tcPr>
          <w:p w14:paraId="2A6F33B9" w14:textId="77777777" w:rsidR="00732E19" w:rsidRPr="00292E9E" w:rsidRDefault="00000000">
            <w:pPr>
              <w:widowControl/>
              <w:spacing w:before="0" w:after="0" w:beforeAutospacing="0" w:afterAutospacing="0" w:line="320" w:lineRule="exact"/>
              <w:jc w:val="left"/>
            </w:pPr>
            <w:r w:rsidRPr="00292E9E">
              <w:rPr>
                <w:rFonts w:ascii="方正仿宋_GBK" w:hAnsi="方正仿宋_GBK" w:eastAsia="方正仿宋_GBK" w:cs="方正仿宋_GBK"/>
                <w:b/>
                <w:bCs/>
                <w:sz w:val="21"/>
                <w:szCs w:val="21"/>
              </w:rPr>
              <w:t>服务社会、责任担当</w:t>
            </w:r>
          </w:p>
        </w:tc>
        <w:tc>
          <w:tcPr>
            <w:tcW w:w="4767" w:type="dxa"/>
            <w:tcBorders>
              <w:top w:val="single" w:sz="4" w:space="0" w:color="auto"/>
              <w:left w:val="single" w:sz="4" w:space="0" w:color="auto"/>
              <w:bottom w:val="single" w:sz="4" w:space="0" w:color="auto"/>
              <w:right w:val="single" w:sz="4" w:space="0" w:color="auto"/>
            </w:tcBorders>
            <w:vAlign w:val="center"/>
          </w:tcPr>
          <w:p w14:paraId="07201840" w14:textId="77777777" w:rsidR="00732E19" w:rsidRPr="00292E9E" w:rsidRDefault="00000000">
            <w:pPr>
              <w:widowControl/>
              <w:spacing w:before="0" w:after="0" w:beforeAutospacing="0" w:afterAutospacing="0" w:line="320" w:lineRule="exact"/>
              <w:jc w:val="left"/>
            </w:pPr>
            <w:proofErr w:type="gramStart"/>
            <w:proofErr w:type="gramEnd"/>
            <w:proofErr w:type="gramStart"/>
            <w:proofErr w:type="gramEnd"/>
            <w:r>
              <w:rPr>
                <w:rFonts w:ascii="方正仿宋_GBK" w:hAnsi="方正仿宋_GBK" w:eastAsia="方正仿宋_GBK" w:cs="方正仿宋_GBK"/>
                <w:sz w:val="21"/>
                <w:szCs w:val="21"/>
              </w:rPr>
              <w:t>· </w:t>
            </w:r>
            <w:r>
              <w:rPr>
                <w:rFonts w:ascii="方正仿宋_GBK" w:hAnsi="方正仿宋_GBK" w:eastAsia="方正仿宋_GBK" w:cs="方正仿宋_GBK"/>
                <w:b/>
                <w:bCs/>
                <w:sz w:val="21"/>
                <w:szCs w:val="21"/>
              </w:rPr>
              <w:t>场景引入</w:t>
            </w:r>
            <w:r>
              <w:rPr>
                <w:rFonts w:ascii="方正仿宋_GBK" w:hAnsi="方正仿宋_GBK" w:eastAsia="方正仿宋_GBK" w:cs="方正仿宋_GBK"/>
                <w:sz w:val="21"/>
                <w:szCs w:val="21"/>
              </w:rPr>
              <w:t>：介绍门牌号识别在智慧城市、快递物流、紧急救援等领域的实际应用价值，引导学生理解技术服务社会的使命担当。</w:t>
            </w:r>
          </w:p>
          <w:p>
            <w:pPr>
              <w:widowControl/>
              <w:spacing w:before="0" w:after="0" w:beforeAutospacing="0" w:afterAutospacing="0" w:line="320" w:lineRule="exact"/>
              <w:jc w:val="left"/>
            </w:pPr>
            <w:r>
              <w:rPr>
                <w:rFonts w:ascii="方正仿宋_GBK" w:hAnsi="方正仿宋_GBK" w:eastAsia="方正仿宋_GBK" w:cs="方正仿宋_GBK"/>
                <w:sz w:val="21"/>
                <w:szCs w:val="21"/>
              </w:rPr>
              <w:t>· </w:t>
            </w:r>
            <w:r>
              <w:rPr>
                <w:rFonts w:ascii="方正仿宋_GBK" w:hAnsi="方正仿宋_GBK" w:eastAsia="方正仿宋_GBK" w:cs="方正仿宋_GBK"/>
                <w:b/>
                <w:bCs/>
                <w:sz w:val="21"/>
                <w:szCs w:val="21"/>
              </w:rPr>
              <w:t>项目实践</w:t>
            </w:r>
            <w:r>
              <w:rPr>
                <w:rFonts w:ascii="方正仿宋_GBK" w:hAnsi="方正仿宋_GBK" w:eastAsia="方正仿宋_GBK" w:cs="方正仿宋_GBK"/>
                <w:sz w:val="21"/>
                <w:szCs w:val="21"/>
              </w:rPr>
              <w:t>：强调数据集的合规使用与隐私保护意识，在获取街景图像数据时遵守法律法规，培养学生数据安全意识与法治观念。</w:t>
            </w:r>
          </w:p>
          <w:p>
            <w:pPr>
              <w:widowControl/>
              <w:spacing w:before="0" w:after="0" w:beforeAutospacing="0" w:afterAutospacing="0" w:line="320" w:lineRule="exact"/>
              <w:jc w:val="left"/>
            </w:pPr>
            <w:r>
              <w:rPr>
                <w:rFonts w:ascii="方正仿宋_GBK" w:hAnsi="方正仿宋_GBK" w:eastAsia="方正仿宋_GBK" w:cs="方正仿宋_GBK"/>
                <w:sz w:val="21"/>
                <w:szCs w:val="21"/>
              </w:rPr>
              <w:t>· </w:t>
            </w:r>
            <w:r>
              <w:rPr>
                <w:rFonts w:ascii="方正仿宋_GBK" w:hAnsi="方正仿宋_GBK" w:eastAsia="方正仿宋_GBK" w:cs="方正仿宋_GBK"/>
                <w:b/>
                <w:bCs/>
                <w:sz w:val="21"/>
                <w:szCs w:val="21"/>
              </w:rPr>
              <w:t>工程伦理</w:t>
            </w:r>
            <w:r>
              <w:rPr>
                <w:rFonts w:ascii="方正仿宋_GBK" w:hAnsi="方正仿宋_GBK" w:eastAsia="方正仿宋_GBK" w:cs="方正仿宋_GBK"/>
                <w:sz w:val="21"/>
                <w:szCs w:val="21"/>
              </w:rPr>
              <w:t>：讨论模型在实际部署中可能出现的识别错误及其社会影响，</w:t>
            </w:r>
            <w:r>
              <w:rPr>
                <w:rFonts w:ascii="方正仿宋_GBK" w:hAnsi="方正仿宋_GBK" w:eastAsia="方正仿宋_GBK" w:cs="方正仿宋_GBK"/>
                <w:sz w:val="21"/>
                <w:szCs w:val="21"/>
              </w:rPr>
              <w:t>引导学生树立“</w:t>
            </w:r>
            <w:r>
              <w:rPr>
                <w:rFonts w:ascii="方正仿宋_GBK" w:hAnsi="方正仿宋_GBK" w:eastAsia="方正仿宋_GBK" w:cs="方正仿宋_GBK"/>
                <w:sz w:val="21"/>
                <w:szCs w:val="21"/>
              </w:rPr>
              <w:t>质量第一、</w:t>
            </w:r>
            <w:r>
              <w:rPr>
                <w:rFonts w:ascii="方正仿宋_GBK" w:hAnsi="方正仿宋_GBK" w:eastAsia="方正仿宋_GBK" w:cs="方正仿宋_GBK"/>
                <w:sz w:val="21"/>
                <w:szCs w:val="21"/>
              </w:rPr>
              <w:t>安全可靠”的工程责任感</w:t>
            </w:r>
            <w:r>
              <w:rPr>
                <w:rFonts w:ascii="方正仿宋_GBK" w:hAnsi="方正仿宋_GBK" w:eastAsia="方正仿宋_GBK" w:cs="方正仿宋_GBK"/>
                <w:sz w:val="21"/>
                <w:szCs w:val="21"/>
              </w:rPr>
              <w:t>。</w:t>
            </w:r>
          </w:p>
        </w:tc>
      </w:tr>
      <w:tr w:rsidR="00732E19" w14:paraId="72FC09CD" w14:textId="77777777">
        <w:trPr>
          <w:cantSplit/>
        </w:trPr>
        <w:tc>
          <w:tcPr>
            <w:tcW w:w="1755" w:type="dxa"/>
            <w:tcBorders>
              <w:top w:val="single" w:sz="4" w:space="0" w:color="auto"/>
              <w:left w:val="single" w:sz="4" w:space="0" w:color="auto"/>
              <w:bottom w:val="single" w:sz="4" w:space="0" w:color="auto"/>
              <w:right w:val="single" w:sz="4" w:space="0" w:color="auto"/>
            </w:tcBorders>
            <w:vAlign w:val="center"/>
          </w:tcPr>
          <w:p w14:paraId="759DEEEB" w14:textId="77777777" w:rsidR="00732E19" w:rsidRPr="00292E9E" w:rsidRDefault="00000000">
            <w:pPr>
              <w:widowControl/>
              <w:spacing w:before="0" w:after="0" w:beforeAutospacing="0" w:afterAutospacing="0" w:line="320" w:lineRule="exact"/>
              <w:jc w:val="left"/>
            </w:pPr>
            <w:r>
              <w:rPr>
                <w:rFonts w:ascii="方正仿宋_GBK" w:hAnsi="方正仿宋_GBK" w:eastAsia="方正仿宋_GBK" w:cs="方正仿宋_GBK"/>
                <w:b/>
                <w:bCs/>
                <w:sz w:val="21"/>
                <w:szCs w:val="21"/>
              </w:rPr>
              <w:t>模块五：综合项目</w:t>
            </w:r>
          </w:p>
          <w:p>
            <w:pPr>
              <w:widowControl/>
              <w:spacing w:before="0" w:after="0" w:beforeAutospacing="0" w:afterAutospacing="0" w:line="320" w:lineRule="exact"/>
              <w:jc w:val="left"/>
            </w:pPr>
            <w:r>
              <w:rPr>
                <w:rFonts w:ascii="方正仿宋_GBK" w:hAnsi="方正仿宋_GBK" w:eastAsia="方正仿宋_GBK" w:cs="方正仿宋_GBK"/>
                <w:sz w:val="21"/>
                <w:szCs w:val="21"/>
              </w:rPr>
              <w:t>——语音识别（LSTM方向）</w:t>
            </w:r>
          </w:p>
        </w:tc>
        <w:tc>
          <w:tcPr>
            <w:tcW w:w="1310" w:type="dxa"/>
            <w:tcBorders>
              <w:top w:val="single" w:sz="4" w:space="0" w:color="auto"/>
              <w:left w:val="single" w:sz="4" w:space="0" w:color="auto"/>
              <w:bottom w:val="single" w:sz="4" w:space="0" w:color="auto"/>
              <w:right w:val="single" w:sz="4" w:space="0" w:color="auto"/>
            </w:tcBorders>
            <w:vAlign w:val="center"/>
          </w:tcPr>
          <w:p w14:paraId="46E3990B" w14:textId="77777777" w:rsidR="00732E19" w:rsidRPr="00292E9E" w:rsidRDefault="00000000">
            <w:pPr>
              <w:widowControl/>
              <w:spacing w:before="0" w:after="0" w:beforeAutospacing="0" w:afterAutospacing="0" w:line="320" w:lineRule="exact"/>
              <w:jc w:val="left"/>
            </w:pPr>
            <w:r>
              <w:rPr>
                <w:rFonts w:ascii="方正仿宋_GBK" w:hAnsi="方正仿宋_GBK" w:eastAsia="方正仿宋_GBK" w:cs="方正仿宋_GBK"/>
                <w:sz w:val="21"/>
                <w:szCs w:val="21"/>
              </w:rPr>
              <w:t>· MFCC音频特征提取</w:t>
            </w:r>
          </w:p>
          <w:p>
            <w:pPr>
              <w:widowControl/>
              <w:spacing w:before="0" w:after="0" w:beforeAutospacing="0" w:afterAutospacing="0" w:line="320" w:lineRule="exact"/>
              <w:jc w:val="left"/>
            </w:pPr>
            <w:r>
              <w:rPr>
                <w:rFonts w:ascii="方正仿宋_GBK" w:hAnsi="方正仿宋_GBK" w:eastAsia="方正仿宋_GBK" w:cs="方正仿宋_GBK"/>
                <w:sz w:val="21"/>
                <w:szCs w:val="21"/>
              </w:rPr>
              <w:t>· LSTM声学模型构建</w:t>
            </w:r>
          </w:p>
          <w:p>
            <w:pPr>
              <w:widowControl/>
              <w:spacing w:before="0" w:after="0" w:beforeAutospacing="0" w:afterAutospacing="0" w:line="320" w:lineRule="exact"/>
              <w:jc w:val="left"/>
            </w:pPr>
            <w:r>
              <w:rPr>
                <w:rFonts w:ascii="方正仿宋_GBK" w:hAnsi="方正仿宋_GBK" w:eastAsia="方正仿宋_GBK" w:cs="方正仿宋_GBK"/>
                <w:sz w:val="21"/>
                <w:szCs w:val="21"/>
              </w:rPr>
              <w:t>· 模型调参与泛化测试</w:t>
            </w:r>
          </w:p>
        </w:tc>
        <w:tc>
          <w:tcPr>
            <w:tcW w:w="1129" w:type="dxa"/>
            <w:tcBorders>
              <w:top w:val="single" w:sz="4" w:space="0" w:color="auto"/>
              <w:left w:val="single" w:sz="4" w:space="0" w:color="auto"/>
              <w:bottom w:val="single" w:sz="4" w:space="0" w:color="auto"/>
              <w:right w:val="single" w:sz="4" w:space="0" w:color="auto"/>
            </w:tcBorders>
            <w:vAlign w:val="center"/>
          </w:tcPr>
          <w:p w14:paraId="24731596" w14:textId="77777777" w:rsidR="00732E19" w:rsidRPr="00292E9E" w:rsidRDefault="00000000">
            <w:pPr>
              <w:widowControl/>
              <w:spacing w:before="0" w:after="0" w:beforeAutospacing="0" w:afterAutospacing="0" w:line="320" w:lineRule="exact"/>
              <w:jc w:val="left"/>
            </w:pPr>
            <w:r w:rsidRPr="00292E9E">
              <w:rPr>
                <w:rFonts w:ascii="方正仿宋_GBK" w:hAnsi="方正仿宋_GBK" w:eastAsia="方正仿宋_GBK" w:cs="方正仿宋_GBK"/>
                <w:b/>
                <w:bCs/>
                <w:sz w:val="21"/>
                <w:szCs w:val="21"/>
              </w:rPr>
              <w:t>文化自信、科学严谨</w:t>
            </w:r>
          </w:p>
        </w:tc>
        <w:tc>
          <w:tcPr>
            <w:tcW w:w="4767" w:type="dxa"/>
            <w:tcBorders>
              <w:top w:val="single" w:sz="4" w:space="0" w:color="auto"/>
              <w:left w:val="single" w:sz="4" w:space="0" w:color="auto"/>
              <w:bottom w:val="single" w:sz="4" w:space="0" w:color="auto"/>
              <w:right w:val="single" w:sz="4" w:space="0" w:color="auto"/>
            </w:tcBorders>
            <w:vAlign w:val="center"/>
          </w:tcPr>
          <w:p w14:paraId="6E0FE61E" w14:textId="77777777" w:rsidR="00732E19" w:rsidRPr="00292E9E" w:rsidRDefault="00000000">
            <w:pPr>
              <w:widowControl/>
              <w:spacing w:before="0" w:after="0" w:beforeAutospacing="0" w:afterAutospacing="0" w:line="320" w:lineRule="exact"/>
              <w:jc w:val="left"/>
            </w:pPr>
            <w:proofErr w:type="gramStart"/>
            <w:proofErr w:type="gramEnd"/>
            <w:r>
              <w:rPr>
                <w:rFonts w:ascii="方正仿宋_GBK" w:hAnsi="方正仿宋_GBK" w:eastAsia="方正仿宋_GBK" w:cs="方正仿宋_GBK"/>
                <w:sz w:val="21"/>
                <w:szCs w:val="21"/>
              </w:rPr>
              <w:t>· </w:t>
            </w:r>
            <w:r>
              <w:rPr>
                <w:rFonts w:ascii="方正仿宋_GBK" w:hAnsi="方正仿宋_GBK" w:eastAsia="方正仿宋_GBK" w:cs="方正仿宋_GBK"/>
                <w:b/>
                <w:bCs/>
                <w:sz w:val="21"/>
                <w:szCs w:val="21"/>
              </w:rPr>
              <w:t>文化融入</w:t>
            </w:r>
            <w:r>
              <w:rPr>
                <w:rFonts w:ascii="方正仿宋_GBK" w:hAnsi="方正仿宋_GBK" w:eastAsia="方正仿宋_GBK" w:cs="方正仿宋_GBK"/>
                <w:sz w:val="21"/>
                <w:szCs w:val="21"/>
              </w:rPr>
              <w:t>：在语音识别数据集中适当引入中文方言、古诗词朗诵等音频素材，让学生在技术实践中感受中华语言文化的博大精深，增强文化自信。</w:t>
            </w:r>
          </w:p>
          <w:p>
            <w:pPr>
              <w:widowControl/>
              <w:spacing w:before="0" w:after="0" w:beforeAutospacing="0" w:afterAutospacing="0" w:line="320" w:lineRule="exact"/>
              <w:jc w:val="left"/>
            </w:pPr>
            <w:r>
              <w:rPr>
                <w:rFonts w:ascii="方正仿宋_GBK" w:hAnsi="方正仿宋_GBK" w:eastAsia="方正仿宋_GBK" w:cs="方正仿宋_GBK"/>
                <w:sz w:val="21"/>
                <w:szCs w:val="21"/>
              </w:rPr>
              <w:t>· </w:t>
            </w:r>
            <w:r>
              <w:rPr>
                <w:rFonts w:ascii="方正仿宋_GBK" w:hAnsi="方正仿宋_GBK" w:eastAsia="方正仿宋_GBK" w:cs="方正仿宋_GBK"/>
                <w:b/>
                <w:bCs/>
                <w:sz w:val="21"/>
                <w:szCs w:val="21"/>
              </w:rPr>
              <w:t>实验态度</w:t>
            </w:r>
            <w:r>
              <w:rPr>
                <w:rFonts w:ascii="方正仿宋_GBK" w:hAnsi="方正仿宋_GBK" w:eastAsia="方正仿宋_GBK" w:cs="方正仿宋_GBK"/>
                <w:sz w:val="21"/>
                <w:szCs w:val="21"/>
              </w:rPr>
              <w:t>：</w:t>
            </w:r>
            <w:r>
              <w:rPr>
                <w:rFonts w:ascii="方正仿宋_GBK" w:hAnsi="方正仿宋_GBK" w:eastAsia="方正仿宋_GBK" w:cs="方正仿宋_GBK"/>
                <w:sz w:val="21"/>
                <w:szCs w:val="21"/>
              </w:rPr>
              <w:t>在模型调参环节强调“实事求是”的科学态度</w:t>
            </w:r>
            <w:r>
              <w:rPr>
                <w:rFonts w:ascii="方正仿宋_GBK" w:hAnsi="方正仿宋_GBK" w:eastAsia="方正仿宋_GBK" w:cs="方正仿宋_GBK"/>
                <w:sz w:val="21"/>
                <w:szCs w:val="21"/>
              </w:rPr>
              <w:t>，杜绝数据造假、结果粉饰等学术不端行为，培养诚实守信的科研品质。</w:t>
            </w:r>
          </w:p>
          <w:p>
            <w:pPr>
              <w:widowControl/>
              <w:spacing w:before="0" w:after="0" w:beforeAutospacing="0" w:afterAutospacing="0" w:line="320" w:lineRule="exact"/>
              <w:jc w:val="left"/>
            </w:pPr>
            <w:r>
              <w:rPr>
                <w:rFonts w:ascii="方正仿宋_GBK" w:hAnsi="方正仿宋_GBK" w:eastAsia="方正仿宋_GBK" w:cs="方正仿宋_GBK"/>
                <w:sz w:val="21"/>
                <w:szCs w:val="21"/>
              </w:rPr>
              <w:t>· </w:t>
            </w:r>
            <w:r>
              <w:rPr>
                <w:rFonts w:ascii="方正仿宋_GBK" w:hAnsi="方正仿宋_GBK" w:eastAsia="方正仿宋_GBK" w:cs="方正仿宋_GBK"/>
                <w:b/>
                <w:bCs/>
                <w:sz w:val="21"/>
                <w:szCs w:val="21"/>
              </w:rPr>
              <w:t>包容普惠</w:t>
            </w:r>
            <w:r>
              <w:rPr>
                <w:rFonts w:ascii="方正仿宋_GBK" w:hAnsi="方正仿宋_GBK" w:eastAsia="方正仿宋_GBK" w:cs="方正仿宋_GBK"/>
                <w:sz w:val="21"/>
                <w:szCs w:val="21"/>
              </w:rPr>
              <w:t>：讨论语音识别技术在辅助听障人士沟通中的应用，引导学生关注技术普惠性与弱势群体需求，培养社会责任感。</w:t>
            </w:r>
          </w:p>
        </w:tc>
      </w:tr>
      <w:tr w:rsidR="00732E19" w14:paraId="0458D5C4" w14:textId="77777777" w:rsidTr="00292E9E">
        <w:trPr>
          <w:cantSplit/>
          <w:trHeight w:val="1700"/>
        </w:trPr>
        <w:tc>
          <w:tcPr>
            <w:tcW w:w="1755" w:type="dxa"/>
            <w:tcBorders>
              <w:top w:val="single" w:sz="4" w:space="0" w:color="auto"/>
              <w:left w:val="single" w:sz="4" w:space="0" w:color="auto"/>
              <w:bottom w:val="single" w:sz="4" w:space="0" w:color="auto"/>
              <w:right w:val="single" w:sz="4" w:space="0" w:color="auto"/>
            </w:tcBorders>
            <w:vAlign w:val="center"/>
          </w:tcPr>
          <w:p w14:paraId="4A10F5E2" w14:textId="77777777" w:rsidR="00732E19" w:rsidRPr="00292E9E" w:rsidRDefault="00000000">
            <w:pPr>
              <w:widowControl/>
              <w:spacing w:before="0" w:after="0" w:beforeAutospacing="0" w:afterAutospacing="0" w:line="320" w:lineRule="exact"/>
              <w:jc w:val="left"/>
            </w:pPr>
            <w:proofErr w:type="spellStart"/>
            <w:proofErr w:type="spellEnd"/>
            <w:r>
              <w:rPr>
                <w:rFonts w:ascii="方正仿宋_GBK" w:hAnsi="方正仿宋_GBK" w:eastAsia="方正仿宋_GBK" w:cs="方正仿宋_GBK"/>
                <w:b/>
                <w:bCs/>
                <w:sz w:val="21"/>
                <w:szCs w:val="21"/>
              </w:rPr>
              <w:t>模块六：综合项目</w:t>
            </w:r>
          </w:p>
          <w:p>
            <w:pPr>
              <w:widowControl/>
              <w:spacing w:before="0" w:after="0" w:beforeAutospacing="0" w:afterAutospacing="0" w:line="320" w:lineRule="exact"/>
              <w:jc w:val="left"/>
            </w:pPr>
            <w:r>
              <w:rPr>
                <w:rFonts w:ascii="方正仿宋_GBK" w:hAnsi="方正仿宋_GBK" w:eastAsia="方正仿宋_GBK" w:cs="方正仿宋_GBK"/>
                <w:sz w:val="21"/>
                <w:szCs w:val="21"/>
              </w:rPr>
              <w:t>——图像风格转换（</w:t>
            </w:r>
            <w:r>
              <w:rPr>
                <w:rFonts w:ascii="方正仿宋_GBK" w:hAnsi="方正仿宋_GBK" w:eastAsia="方正仿宋_GBK" w:cs="方正仿宋_GBK"/>
                <w:sz w:val="21"/>
                <w:szCs w:val="21"/>
              </w:rPr>
              <w:t>CycleGAN</w:t>
            </w:r>
            <w:r>
              <w:rPr>
                <w:rFonts w:ascii="方正仿宋_GBK" w:hAnsi="方正仿宋_GBK" w:eastAsia="方正仿宋_GBK" w:cs="方正仿宋_GBK"/>
                <w:sz w:val="21"/>
                <w:szCs w:val="21"/>
              </w:rPr>
              <w:t>方向）</w:t>
            </w:r>
          </w:p>
        </w:tc>
        <w:tc>
          <w:tcPr>
            <w:tcW w:w="1310" w:type="dxa"/>
            <w:tcBorders>
              <w:top w:val="single" w:sz="4" w:space="0" w:color="auto"/>
              <w:left w:val="single" w:sz="4" w:space="0" w:color="auto"/>
              <w:bottom w:val="single" w:sz="4" w:space="0" w:color="auto"/>
              <w:right w:val="single" w:sz="4" w:space="0" w:color="auto"/>
            </w:tcBorders>
            <w:vAlign w:val="center"/>
          </w:tcPr>
          <w:p w14:paraId="07B5B50C" w14:textId="77777777" w:rsidR="00732E19" w:rsidRPr="00292E9E" w:rsidRDefault="00000000">
            <w:pPr>
              <w:widowControl/>
              <w:spacing w:before="0" w:after="0" w:beforeAutospacing="0" w:afterAutospacing="0" w:line="320" w:lineRule="exact"/>
              <w:jc w:val="left"/>
            </w:pPr>
            <w:proofErr w:type="spellStart"/>
            <w:proofErr w:type="spellEnd"/>
            <w:r>
              <w:rPr>
                <w:rFonts w:ascii="方正仿宋_GBK" w:hAnsi="方正仿宋_GBK" w:eastAsia="方正仿宋_GBK" w:cs="方正仿宋_GBK"/>
                <w:sz w:val="21"/>
                <w:szCs w:val="21"/>
              </w:rPr>
              <w:t xml:space="preserve">· </w:t>
            </w:r>
            <w:r>
              <w:rPr>
                <w:rFonts w:ascii="方正仿宋_GBK" w:hAnsi="方正仿宋_GBK" w:eastAsia="方正仿宋_GBK" w:cs="方正仿宋_GBK"/>
                <w:sz w:val="21"/>
                <w:szCs w:val="21"/>
              </w:rPr>
              <w:t>CycleGAN</w:t>
            </w:r>
            <w:r>
              <w:rPr>
                <w:rFonts w:ascii="方正仿宋_GBK" w:hAnsi="方正仿宋_GBK" w:eastAsia="方正仿宋_GBK" w:cs="方正仿宋_GBK"/>
                <w:sz w:val="21"/>
                <w:szCs w:val="21"/>
              </w:rPr>
              <w:t>循环一致性原理</w:t>
            </w:r>
          </w:p>
          <w:p>
            <w:pPr>
              <w:widowControl/>
              <w:spacing w:before="0" w:after="0" w:beforeAutospacing="0" w:afterAutospacing="0" w:line="320" w:lineRule="exact"/>
              <w:jc w:val="left"/>
            </w:pPr>
            <w:r>
              <w:rPr>
                <w:rFonts w:ascii="方正仿宋_GBK" w:hAnsi="方正仿宋_GBK" w:eastAsia="方正仿宋_GBK" w:cs="方正仿宋_GBK"/>
                <w:sz w:val="21"/>
                <w:szCs w:val="21"/>
              </w:rPr>
              <w:t>· 图像风格迁移训练</w:t>
            </w:r>
          </w:p>
          <w:p>
            <w:pPr>
              <w:widowControl/>
              <w:spacing w:before="0" w:after="0" w:beforeAutospacing="0" w:afterAutospacing="0" w:line="320" w:lineRule="exact"/>
              <w:jc w:val="left"/>
            </w:pPr>
            <w:r>
              <w:rPr>
                <w:rFonts w:ascii="方正仿宋_GBK" w:hAnsi="方正仿宋_GBK" w:eastAsia="方正仿宋_GBK" w:cs="方正仿宋_GBK"/>
                <w:sz w:val="21"/>
                <w:szCs w:val="21"/>
              </w:rPr>
              <w:t>· 风格转换结果评估</w:t>
            </w:r>
          </w:p>
        </w:tc>
        <w:tc>
          <w:tcPr>
            <w:tcW w:w="1129" w:type="dxa"/>
            <w:tcBorders>
              <w:top w:val="single" w:sz="4" w:space="0" w:color="auto"/>
              <w:left w:val="single" w:sz="4" w:space="0" w:color="auto"/>
              <w:bottom w:val="single" w:sz="4" w:space="0" w:color="auto"/>
              <w:right w:val="single" w:sz="4" w:space="0" w:color="auto"/>
            </w:tcBorders>
            <w:vAlign w:val="center"/>
          </w:tcPr>
          <w:p w14:paraId="60EF4DF2" w14:textId="77777777" w:rsidR="00732E19" w:rsidRPr="00292E9E" w:rsidRDefault="00000000">
            <w:pPr>
              <w:widowControl/>
              <w:spacing w:before="0" w:after="0" w:beforeAutospacing="0" w:afterAutospacing="0" w:line="320" w:lineRule="exact"/>
              <w:jc w:val="left"/>
            </w:pPr>
            <w:r w:rsidRPr="00292E9E">
              <w:rPr>
                <w:rFonts w:ascii="方正仿宋_GBK" w:hAnsi="方正仿宋_GBK" w:eastAsia="方正仿宋_GBK" w:cs="方正仿宋_GBK"/>
                <w:b/>
                <w:bCs/>
                <w:sz w:val="21"/>
                <w:szCs w:val="21"/>
              </w:rPr>
              <w:t>文化传承、审美素养</w:t>
            </w:r>
          </w:p>
        </w:tc>
        <w:tc>
          <w:tcPr>
            <w:tcW w:w="4767" w:type="dxa"/>
            <w:tcBorders>
              <w:top w:val="single" w:sz="4" w:space="0" w:color="auto"/>
              <w:left w:val="single" w:sz="4" w:space="0" w:color="auto"/>
              <w:bottom w:val="single" w:sz="4" w:space="0" w:color="auto"/>
              <w:right w:val="single" w:sz="4" w:space="0" w:color="auto"/>
            </w:tcBorders>
            <w:vAlign w:val="center"/>
          </w:tcPr>
          <w:p w14:paraId="578E2CC8" w14:textId="77777777" w:rsidR="00732E19" w:rsidRPr="00292E9E" w:rsidRDefault="00000000">
            <w:pPr>
              <w:widowControl/>
              <w:spacing w:before="0" w:after="0" w:beforeAutospacing="0" w:afterAutospacing="0" w:line="320" w:lineRule="exact"/>
              <w:jc w:val="left"/>
            </w:pPr>
            <w:proofErr w:type="gramStart"/>
            <w:proofErr w:type="gramEnd"/>
            <w:proofErr w:type="gramStart"/>
            <w:proofErr w:type="gramEnd"/>
            <w:r>
              <w:rPr>
                <w:rFonts w:ascii="方正仿宋_GBK" w:hAnsi="方正仿宋_GBK" w:eastAsia="方正仿宋_GBK" w:cs="方正仿宋_GBK"/>
                <w:sz w:val="21"/>
                <w:szCs w:val="21"/>
              </w:rPr>
              <w:t>· </w:t>
            </w:r>
            <w:r>
              <w:rPr>
                <w:rFonts w:ascii="方正仿宋_GBK" w:hAnsi="方正仿宋_GBK" w:eastAsia="方正仿宋_GBK" w:cs="方正仿宋_GBK"/>
                <w:b/>
                <w:bCs/>
                <w:sz w:val="21"/>
                <w:szCs w:val="21"/>
              </w:rPr>
              <w:t>文化载体</w:t>
            </w:r>
            <w:r>
              <w:rPr>
                <w:rFonts w:ascii="方正仿宋_GBK" w:hAnsi="方正仿宋_GBK" w:eastAsia="方正仿宋_GBK" w:cs="方正仿宋_GBK"/>
                <w:sz w:val="21"/>
                <w:szCs w:val="21"/>
              </w:rPr>
              <w:t>：以中国传统山水画、书法作品等作为风格迁移的目标风格，引导学生利用AI技术传承与创新中华优秀传统文化，在技术实践中厚植文化自信。</w:t>
            </w:r>
          </w:p>
          <w:p>
            <w:pPr>
              <w:widowControl/>
              <w:spacing w:before="0" w:after="0" w:beforeAutospacing="0" w:afterAutospacing="0" w:line="320" w:lineRule="exact"/>
              <w:jc w:val="left"/>
            </w:pPr>
            <w:r>
              <w:rPr>
                <w:rFonts w:ascii="方正仿宋_GBK" w:hAnsi="方正仿宋_GBK" w:eastAsia="方正仿宋_GBK" w:cs="方正仿宋_GBK"/>
                <w:sz w:val="21"/>
                <w:szCs w:val="21"/>
              </w:rPr>
              <w:t>· </w:t>
            </w:r>
            <w:r>
              <w:rPr>
                <w:rFonts w:ascii="方正仿宋_GBK" w:hAnsi="方正仿宋_GBK" w:eastAsia="方正仿宋_GBK" w:cs="方正仿宋_GBK"/>
                <w:b/>
                <w:bCs/>
                <w:sz w:val="21"/>
                <w:szCs w:val="21"/>
              </w:rPr>
              <w:t>美育融入</w:t>
            </w:r>
            <w:r>
              <w:rPr>
                <w:rFonts w:ascii="方正仿宋_GBK" w:hAnsi="方正仿宋_GBK" w:eastAsia="方正仿宋_GBK" w:cs="方正仿宋_GBK"/>
                <w:sz w:val="21"/>
                <w:szCs w:val="21"/>
              </w:rPr>
              <w:t>：在风格转换结果评估中融入美学评价维度，引导学生提升审美鉴赏能力，理解技术与艺术的融合之美。</w:t>
            </w:r>
          </w:p>
          <w:p>
            <w:pPr>
              <w:widowControl/>
              <w:spacing w:before="0" w:after="0" w:beforeAutospacing="0" w:afterAutospacing="0" w:line="320" w:lineRule="exact"/>
              <w:jc w:val="left"/>
            </w:pPr>
            <w:r>
              <w:rPr>
                <w:rFonts w:ascii="方正仿宋_GBK" w:hAnsi="方正仿宋_GBK" w:eastAsia="方正仿宋_GBK" w:cs="方正仿宋_GBK"/>
                <w:sz w:val="21"/>
                <w:szCs w:val="21"/>
              </w:rPr>
              <w:t>· </w:t>
            </w:r>
            <w:r>
              <w:rPr>
                <w:rFonts w:ascii="方正仿宋_GBK" w:hAnsi="方正仿宋_GBK" w:eastAsia="方正仿宋_GBK" w:cs="方正仿宋_GBK"/>
                <w:b/>
                <w:bCs/>
                <w:sz w:val="21"/>
                <w:szCs w:val="21"/>
              </w:rPr>
              <w:t>创新精神</w:t>
            </w:r>
            <w:r>
              <w:rPr>
                <w:rFonts w:ascii="方正仿宋_GBK" w:hAnsi="方正仿宋_GBK" w:eastAsia="方正仿宋_GBK" w:cs="方正仿宋_GBK"/>
                <w:sz w:val="21"/>
                <w:szCs w:val="21"/>
              </w:rPr>
              <w:t>：鼓励学生探索AI在艺术创作中的新可能，</w:t>
            </w:r>
            <w:r>
              <w:rPr>
                <w:rFonts w:ascii="方正仿宋_GBK" w:hAnsi="方正仿宋_GBK" w:eastAsia="方正仿宋_GBK" w:cs="方正仿宋_GBK"/>
                <w:sz w:val="21"/>
                <w:szCs w:val="21"/>
              </w:rPr>
              <w:t>培养“</w:t>
            </w:r>
            <w:r>
              <w:rPr>
                <w:rFonts w:ascii="方正仿宋_GBK" w:hAnsi="方正仿宋_GBK" w:eastAsia="方正仿宋_GBK" w:cs="方正仿宋_GBK"/>
                <w:sz w:val="21"/>
                <w:szCs w:val="21"/>
              </w:rPr>
              <w:t>跨界融合、</w:t>
            </w:r>
            <w:r>
              <w:rPr>
                <w:rFonts w:ascii="方正仿宋_GBK" w:hAnsi="方正仿宋_GBK" w:eastAsia="方正仿宋_GBK" w:cs="方正仿宋_GBK"/>
                <w:sz w:val="21"/>
                <w:szCs w:val="21"/>
              </w:rPr>
              <w:t>守正创新”的创造精神</w:t>
            </w:r>
            <w:r>
              <w:rPr>
                <w:rFonts w:ascii="方正仿宋_GBK" w:hAnsi="方正仿宋_GBK" w:eastAsia="方正仿宋_GBK" w:cs="方正仿宋_GBK"/>
                <w:sz w:val="21"/>
                <w:szCs w:val="21"/>
              </w:rPr>
              <w:t>。</w:t>
            </w:r>
          </w:p>
        </w:tc>
      </w:tr>
    </w:tbl>
    <w:p w14:paraId="247190FC" w14:textId="77777777" w:rsidR="00732E19" w:rsidRDefault="00000000">
      <w:pPr>
        <w:pStyle w:val="1"/>
        <w:spacing w:beforeAutospacing="0" w:afterAutospacing="0"/>
      </w:pPr>
      <w:bookmarkStart w:id="18" w:name="_Toc241007391"/>
      <w:r>
        <w:t>八、编制说明</w:t>
      </w:r>
      <w:bookmarkEnd w:id="18"/>
    </w:p>
    <w:p w14:paraId="33D3DFC0"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1.</w:t>
      </w:r>
      <w:r>
        <w:rPr>
          <w:rFonts w:ascii="方正仿宋_GBK" w:hAnsi="方正仿宋_GBK" w:eastAsia="方正仿宋_GBK" w:cs="方正仿宋_GBK"/>
          <w:sz w:val="32"/>
          <w:szCs w:val="32"/>
        </w:rPr>
        <w:t>编制依据</w:t>
      </w:r>
    </w:p>
    <w:p w14:paraId="623B982C"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本标准依据《人工智能技术应用专业人才培养方案》（或《计算机应用技术专业人才培养方案》）制定，结合国家职业教育改革实施方案、人工智能领域行业发展需求及岗位能力要求，参照教育部高等职业学校专业教学标准及相关职业技能等级标准，经充分调研论证后编制。</w:t>
      </w:r>
    </w:p>
    <w:p w14:paraId="2349BE81"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2.</w:t>
      </w:r>
      <w:r>
        <w:rPr>
          <w:rFonts w:ascii="方正仿宋_GBK" w:hAnsi="方正仿宋_GBK" w:eastAsia="方正仿宋_GBK" w:cs="方正仿宋_GBK"/>
          <w:sz w:val="32"/>
          <w:szCs w:val="32"/>
        </w:rPr>
        <w:t>编制团队</w:t>
      </w:r>
    </w:p>
    <w:p w14:paraId="5F1E31A1"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本标准由</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学院人工智能教研室（或计算机应用教研室）组织编写，由专业建设指导委员会审定。编制过程中充分吸纳了人工智能行业企业专家、一线深度学习开发工程师的意见与建议，确保课程内容与产业需求紧密对接。</w:t>
      </w:r>
    </w:p>
    <w:p w14:paraId="2462D45E"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3.</w:t>
      </w:r>
      <w:r>
        <w:rPr>
          <w:rFonts w:ascii="方正仿宋_GBK" w:hAnsi="方正仿宋_GBK" w:eastAsia="方正仿宋_GBK" w:cs="方正仿宋_GBK"/>
          <w:sz w:val="32"/>
          <w:szCs w:val="32"/>
        </w:rPr>
        <w:t>课程特色</w:t>
      </w:r>
    </w:p>
    <w:p w14:paraId="7E79DCAE"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《深度学习应用开发》课程标准以</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项目驱动、理实一体、产教融合</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为特色：</w:t>
      </w:r>
    </w:p>
    <w:p w14:paraId="24140ACE"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项目化课程体系：以真实应用场景为载体，设计果蔬识别、门牌号识别、语音识别、图像风格转换等</w:t>
      </w:r>
      <w:r>
        <w:rPr>
          <w:rFonts w:ascii="方正仿宋_GBK" w:hAnsi="方正仿宋_GBK" w:eastAsia="方正仿宋_GBK" w:cs="方正仿宋_GBK"/>
          <w:sz w:val="32"/>
          <w:szCs w:val="32"/>
        </w:rPr>
        <w:t>6</w:t>
      </w:r>
      <w:r>
        <w:rPr>
          <w:rFonts w:ascii="方正仿宋_GBK" w:hAnsi="方正仿宋_GBK" w:eastAsia="方正仿宋_GBK" w:cs="方正仿宋_GBK"/>
          <w:sz w:val="32"/>
          <w:szCs w:val="32"/>
        </w:rPr>
        <w:t>大实战项目，由浅入深、循序渐进，实现</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做中学、学中做</w:t>
      </w:r>
      <w:r>
        <w:rPr>
          <w:rFonts w:ascii="方正仿宋_GBK" w:hAnsi="方正仿宋_GBK" w:eastAsia="方正仿宋_GBK" w:cs="方正仿宋_GBK"/>
          <w:sz w:val="32"/>
          <w:szCs w:val="32"/>
        </w:rPr>
        <w:t>”</w:t>
      </w:r>
      <w:r>
        <w:rPr>
          <w:rFonts w:ascii="方正仿宋_GBK" w:hAnsi="方正仿宋_GBK" w:eastAsia="方正仿宋_GBK" w:cs="方正仿宋_GBK"/>
          <w:sz w:val="32"/>
          <w:szCs w:val="32"/>
        </w:rPr>
        <w:t>。</w:t>
      </w:r>
    </w:p>
    <w:p w14:paraId="2FEF4399"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双框架并行教学：同时涵盖</w:t>
      </w:r>
      <w:r>
        <w:rPr>
          <w:rFonts w:ascii="方正仿宋_GBK" w:hAnsi="方正仿宋_GBK" w:eastAsia="方正仿宋_GBK" w:cs="方正仿宋_GBK"/>
          <w:sz w:val="32"/>
          <w:szCs w:val="32"/>
        </w:rPr>
        <w:t>TensorFlow 2</w:t>
      </w:r>
      <w:r>
        <w:rPr>
          <w:rFonts w:ascii="方正仿宋_GBK" w:hAnsi="方正仿宋_GBK" w:eastAsia="方正仿宋_GBK" w:cs="方正仿宋_GBK"/>
          <w:sz w:val="32"/>
          <w:szCs w:val="32"/>
        </w:rPr>
        <w:t>与</w:t>
      </w:r>
      <w:proofErr w:type="spellStart"/>
      <w:r>
        <w:rPr>
          <w:rFonts w:ascii="方正仿宋_GBK" w:hAnsi="方正仿宋_GBK" w:eastAsia="方正仿宋_GBK" w:cs="方正仿宋_GBK"/>
          <w:sz w:val="32"/>
          <w:szCs w:val="32"/>
        </w:rPr>
        <w:t>PyTorch</w:t>
      </w:r>
      <w:proofErr w:type="spellEnd"/>
      <w:r>
        <w:rPr>
          <w:rFonts w:ascii="方正仿宋_GBK" w:hAnsi="方正仿宋_GBK" w:eastAsia="方正仿宋_GBK" w:cs="方正仿宋_GBK"/>
          <w:sz w:val="32"/>
          <w:szCs w:val="32"/>
        </w:rPr>
        <w:t>两大主流深度学习框架，培养学生框架迁移能力，增强就业适应性。</w:t>
      </w:r>
    </w:p>
    <w:p w14:paraId="0901185B"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云地结合实训：依托云端</w:t>
      </w:r>
      <w:r>
        <w:rPr>
          <w:rFonts w:ascii="方正仿宋_GBK" w:hAnsi="方正仿宋_GBK" w:eastAsia="方正仿宋_GBK" w:cs="方正仿宋_GBK"/>
          <w:sz w:val="32"/>
          <w:szCs w:val="32"/>
        </w:rPr>
        <w:t>GPU</w:t>
      </w:r>
      <w:r>
        <w:rPr>
          <w:rFonts w:ascii="方正仿宋_GBK" w:hAnsi="方正仿宋_GBK" w:eastAsia="方正仿宋_GBK" w:cs="方正仿宋_GBK"/>
          <w:sz w:val="32"/>
          <w:szCs w:val="32"/>
        </w:rPr>
        <w:t>平台（飞桨</w:t>
      </w:r>
      <w:r>
        <w:rPr>
          <w:rFonts w:ascii="方正仿宋_GBK" w:hAnsi="方正仿宋_GBK" w:eastAsia="方正仿宋_GBK" w:cs="方正仿宋_GBK"/>
          <w:sz w:val="32"/>
          <w:szCs w:val="32"/>
        </w:rPr>
        <w:t xml:space="preserve">AI Studio/Google </w:t>
      </w:r>
      <w:proofErr w:type="spellStart"/>
      <w:r>
        <w:rPr>
          <w:rFonts w:ascii="方正仿宋_GBK" w:hAnsi="方正仿宋_GBK" w:eastAsia="方正仿宋_GBK" w:cs="方正仿宋_GBK"/>
          <w:sz w:val="32"/>
          <w:szCs w:val="32"/>
        </w:rPr>
        <w:t>Colab</w:t>
      </w:r>
      <w:proofErr w:type="spellEnd"/>
      <w:r>
        <w:rPr>
          <w:rFonts w:ascii="方正仿宋_GBK" w:hAnsi="方正仿宋_GBK" w:eastAsia="方正仿宋_GBK" w:cs="方正仿宋_GBK"/>
          <w:sz w:val="32"/>
          <w:szCs w:val="32"/>
        </w:rPr>
        <w:t>）与本地实训室，突破硬件限制，保障每位学生的实训动手机会。</w:t>
      </w:r>
    </w:p>
    <w:p w14:paraId="0A101163"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思政有机融入：将科技报国、工匠精神、科技伦理等思政元素自然融入专业技术教学，实现知识传授与价值引领同频共振。</w:t>
      </w:r>
    </w:p>
    <w:p w14:paraId="2577AA87"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4.</w:t>
      </w:r>
      <w:r>
        <w:rPr>
          <w:rFonts w:ascii="方正仿宋_GBK" w:hAnsi="方正仿宋_GBK" w:eastAsia="方正仿宋_GBK" w:cs="方正仿宋_GBK"/>
          <w:sz w:val="32"/>
          <w:szCs w:val="32"/>
        </w:rPr>
        <w:t>适用范围与说明</w:t>
      </w:r>
    </w:p>
    <w:p w14:paraId="7AD5D348"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本标准适用于高等职业院校人工智能技术应用、计算机应用技术、大数据技术等相关专业的《深度学习应用开发》课程教学，也可作为相关专业选修课程的教学参考。</w:t>
      </w:r>
    </w:p>
    <w:p w14:paraId="781773FA"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5.</w:t>
      </w:r>
      <w:r>
        <w:rPr>
          <w:rFonts w:ascii="方正仿宋_GBK" w:hAnsi="方正仿宋_GBK" w:eastAsia="方正仿宋_GBK" w:cs="方正仿宋_GBK"/>
          <w:sz w:val="32"/>
          <w:szCs w:val="32"/>
        </w:rPr>
        <w:t>课时与学分说明</w:t>
      </w:r>
    </w:p>
    <w:p w14:paraId="36C943B8"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本课程建议总学时</w:t>
      </w:r>
      <w:r>
        <w:rPr>
          <w:rFonts w:ascii="方正仿宋_GBK" w:hAnsi="方正仿宋_GBK" w:eastAsia="方正仿宋_GBK" w:cs="方正仿宋_GBK"/>
          <w:sz w:val="32"/>
          <w:szCs w:val="32"/>
        </w:rPr>
        <w:t>64</w:t>
      </w:r>
      <w:r>
        <w:rPr>
          <w:rFonts w:ascii="方正仿宋_GBK" w:hAnsi="方正仿宋_GBK" w:eastAsia="方正仿宋_GBK" w:cs="方正仿宋_GBK"/>
          <w:sz w:val="32"/>
          <w:szCs w:val="32"/>
        </w:rPr>
        <w:t>学时（理论</w:t>
      </w:r>
      <w:r>
        <w:rPr>
          <w:rFonts w:ascii="方正仿宋_GBK" w:hAnsi="方正仿宋_GBK" w:eastAsia="方正仿宋_GBK" w:cs="方正仿宋_GBK"/>
          <w:sz w:val="32"/>
          <w:szCs w:val="32"/>
        </w:rPr>
        <w:t>16</w:t>
      </w:r>
      <w:r>
        <w:rPr>
          <w:rFonts w:ascii="方正仿宋_GBK" w:hAnsi="方正仿宋_GBK" w:eastAsia="方正仿宋_GBK" w:cs="方正仿宋_GBK"/>
          <w:sz w:val="32"/>
          <w:szCs w:val="32"/>
        </w:rPr>
        <w:t>学时、实践</w:t>
      </w:r>
      <w:r>
        <w:rPr>
          <w:rFonts w:ascii="方正仿宋_GBK" w:hAnsi="方正仿宋_GBK" w:eastAsia="方正仿宋_GBK" w:cs="方正仿宋_GBK"/>
          <w:sz w:val="32"/>
          <w:szCs w:val="32"/>
        </w:rPr>
        <w:t>48</w:t>
      </w:r>
      <w:r>
        <w:rPr>
          <w:rFonts w:ascii="方正仿宋_GBK" w:hAnsi="方正仿宋_GBK" w:eastAsia="方正仿宋_GBK" w:cs="方正仿宋_GBK"/>
          <w:sz w:val="32"/>
          <w:szCs w:val="32"/>
        </w:rPr>
        <w:t>学时），理论实践比约为</w:t>
      </w:r>
      <w:r>
        <w:rPr>
          <w:rFonts w:ascii="方正仿宋_GBK" w:hAnsi="方正仿宋_GBK" w:eastAsia="方正仿宋_GBK" w:cs="方正仿宋_GBK"/>
          <w:sz w:val="32"/>
          <w:szCs w:val="32"/>
        </w:rPr>
        <w:t>1:3</w:t>
      </w:r>
      <w:r>
        <w:rPr>
          <w:rFonts w:ascii="方正仿宋_GBK" w:hAnsi="方正仿宋_GBK" w:eastAsia="方正仿宋_GBK" w:cs="方正仿宋_GBK"/>
          <w:sz w:val="32"/>
          <w:szCs w:val="32"/>
        </w:rPr>
        <w:t>，突出实践技能培养。具体学时分配可根据专业人才培养方案要求及学生基础进行适当调整。</w:t>
      </w:r>
    </w:p>
    <w:p w14:paraId="6237B419"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 xml:space="preserve">6.</w:t>
      </w:r>
      <w:r>
        <w:rPr>
          <w:rFonts w:ascii="方正仿宋_GBK" w:hAnsi="方正仿宋_GBK" w:eastAsia="方正仿宋_GBK" w:cs="方正仿宋_GBK"/>
          <w:sz w:val="32"/>
          <w:szCs w:val="32"/>
        </w:rPr>
        <w:t>动态调整机制</w:t>
      </w:r>
    </w:p>
    <w:p w14:paraId="0E04FD26" w14:textId="77777777" w:rsidR="00732E19" w:rsidRDefault="00000000">
      <w:pPr>
        <w:widowControl/>
        <w:spacing w:before="0" w:after="0" w:beforeAutospacing="0" w:afterAutospacing="0" w:line="560" w:lineRule="exact"/>
        <w:ind w:firstLine="640" w:firstLineChars="200"/>
        <w:jc w:val="left"/>
      </w:pPr>
      <w:r>
        <w:rPr>
          <w:rFonts w:ascii="方正仿宋_GBK" w:hAnsi="方正仿宋_GBK" w:eastAsia="方正仿宋_GBK" w:cs="方正仿宋_GBK"/>
          <w:sz w:val="32"/>
          <w:szCs w:val="32"/>
        </w:rPr>
        <w:t>鉴于深度学习技术发展迅速、框架版本迭代频繁，本标准将建立动态调整机制，每学年对教学内容、实训平台、案例数据集等进行评估与更新，确保课程内容的前沿性与适用性。</w:t>
      </w:r>
    </w:p>
    <w:p w14:paraId="69A35D49" w14:textId="77777777" w:rsidR="00732E19" w:rsidRDefault="00000000">
      <w:pPr>
        <w:pageBreakBefore/>
        <w:widowControl/>
        <w:spacing w:before="0" w:after="0" w:beforeAutospacing="0" w:afterAutospacing="0" w:line="560" w:lineRule="exact"/>
      </w:pPr>
      <w:r>
        <w:rPr>
          <w:rFonts w:ascii="Times New Roman" w:eastAsia="方正仿宋_GBK" w:hAnsi="Times New Roman" w:cs="Times New Roman" w:hint="eastAsia"/>
          <w:b/>
          <w:kern w:val="0"/>
          <w:sz w:val="32"/>
          <w:szCs w:val="32"/>
        </w:rPr>
        <w:t>附表</w:t>
      </w:r>
      <w:r>
        <w:rPr>
          <w:rFonts w:ascii="Times New Roman" w:eastAsia="方正仿宋_GBK" w:hAnsi="Times New Roman" w:cs="Times New Roman" w:hint="eastAsia"/>
          <w:b/>
          <w:kern w:val="0"/>
          <w:sz w:val="32"/>
          <w:szCs w:val="32"/>
        </w:rPr>
        <w:t xml:space="preserve">1                </w:t>
      </w:r>
      <w:r>
        <w:rPr>
          <w:rFonts w:ascii="方正仿宋_GBK" w:eastAsia="方正仿宋_GBK" w:hAnsi="方正仿宋_GBK" w:cs="方正仿宋_GBK" w:hint="eastAsia"/>
          <w:color w:val="FF0000"/>
          <w:sz w:val="28"/>
          <w:szCs w:val="28"/>
        </w:rPr>
        <w:t>版本号：课程代码-修订年份-版次（必填）</w:t>
      </w:r>
    </w:p>
    <w:p w14:paraId="3B3E9682" w14:textId="77777777" w:rsidR="00732E19" w:rsidRDefault="00000000">
      <w:pPr>
        <w:widowControl/>
        <w:spacing w:before="0" w:after="0" w:beforeAutospacing="0" w:afterAutospacing="0" w:line="560" w:lineRule="exact"/>
        <w:jc w:val="center"/>
      </w:pPr>
      <w:r>
        <w:rPr>
          <w:rFonts w:ascii="方正小标宋_GBK" w:hAnsi="方正小标宋_GBK" w:eastAsia="方正小标宋_GBK" w:cs="方正小标宋_GBK"/>
          <w:b/>
          <w:bCs/>
          <w:sz w:val="44"/>
          <w:szCs w:val="44"/>
        </w:rPr>
        <w:t>玉溪职业技术学院-XX课程标准修订记录表</w:t>
      </w:r>
    </w:p>
    <w:p w14:paraId="6B20BCA9" w14:textId="77777777" w:rsidR="00732E19" w:rsidRDefault="00000000">
      <w:pPr>
        <w:keepNext/>
        <w:widowControl/>
        <w:spacing w:before="0" w:after="0" w:beforeAutospacing="0" w:afterAutospacing="0" w:line="560" w:lineRule="exact"/>
      </w:pPr>
      <w:r>
        <w:rPr>
          <w:rFonts w:ascii="方正仿宋_GBK" w:hAnsi="方正仿宋_GBK" w:eastAsia="方正仿宋_GBK" w:cs="方正仿宋_GBK"/>
          <w:sz w:val="32"/>
          <w:szCs w:val="32"/>
        </w:rPr>
        <w:t>学院：                          课程属性：专业课/公共课</w:t>
      </w:r>
    </w:p>
    <w:tbl>
      <w:tblPr>
        <w:tblStyle w:val="ae"/>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4A0" w:firstRow="1" w:lastRow="0" w:firstColumn="1" w:lastColumn="0" w:noHBand="0" w:noVBand="1"/>
      </w:tblPr>
      <w:tblGrid>
        <w:gridCol w:w="1919"/>
        <w:gridCol w:w="1733"/>
        <w:gridCol w:w="2435"/>
        <w:gridCol w:w="2952"/>
      </w:tblGrid>
      <w:tr w:rsidR="00732E19" w:rsidRPr="00292E9E" w14:paraId="7E175522" w14:textId="77777777">
        <w:trPr>
          <w:trHeight w:val="2184"/>
          <w:jc w:val="center"/>
        </w:trPr>
        <w:tc>
          <w:tcPr>
            <w:tcW w:w="1919" w:type="dxa"/>
            <w:vAlign w:val="center"/>
          </w:tcPr>
          <w:p w14:paraId="61F28B84" w14:textId="77777777" w:rsidR="00732E19" w:rsidRPr="00292E9E" w:rsidRDefault="00000000">
            <w:pPr>
              <w:widowControl/>
              <w:spacing w:before="0" w:after="0" w:beforeAutospacing="0" w:afterAutospacing="0" w:line="320" w:lineRule="exact"/>
              <w:jc w:val="center"/>
            </w:pPr>
            <w:r w:rsidRPr="00292E9E">
              <w:rPr>
                <w:rFonts w:ascii="方正仿宋_GBK" w:hAnsi="方正仿宋_GBK" w:eastAsia="方正仿宋_GBK" w:cs="方正仿宋_GBK"/>
                <w:sz w:val="28"/>
                <w:szCs w:val="28"/>
              </w:rPr>
              <w:t>修订</w:t>
            </w:r>
          </w:p>
          <w:p w14:paraId="30DF24FD" w14:textId="77777777" w:rsidR="00732E19" w:rsidRPr="00292E9E" w:rsidRDefault="00000000">
            <w:pPr>
              <w:widowControl/>
              <w:spacing w:before="0" w:after="0" w:beforeAutospacing="0" w:afterAutospacing="0" w:line="320" w:lineRule="exact"/>
              <w:jc w:val="center"/>
            </w:pPr>
            <w:r w:rsidRPr="00292E9E">
              <w:rPr>
                <w:rFonts w:ascii="方正仿宋_GBK" w:hAnsi="方正仿宋_GBK" w:eastAsia="方正仿宋_GBK" w:cs="方正仿宋_GBK"/>
                <w:sz w:val="28"/>
                <w:szCs w:val="28"/>
              </w:rPr>
              <w:t>说明</w:t>
            </w:r>
          </w:p>
        </w:tc>
        <w:tc>
          <w:tcPr>
            <w:tcW w:w="7120" w:type="dxa"/>
            <w:gridSpan w:val="3"/>
            <w:vAlign w:val="center"/>
          </w:tcPr>
          <w:p w14:paraId="7B9AD62C" w14:textId="77777777" w:rsidR="00732E19" w:rsidRPr="00292E9E" w:rsidRDefault="00732E19">
            <w:pPr>
              <w:widowControl/>
              <w:spacing w:before="0" w:after="0" w:beforeAutospacing="0" w:afterAutospacing="0" w:line="320" w:lineRule="exact"/>
            </w:pPr>
          </w:p>
        </w:tc>
      </w:tr>
      <w:tr w:rsidR="00732E19" w:rsidRPr="00292E9E" w14:paraId="15377E54" w14:textId="77777777">
        <w:trPr>
          <w:trHeight w:val="564"/>
          <w:jc w:val="center"/>
        </w:trPr>
        <w:tc>
          <w:tcPr>
            <w:tcW w:w="1919" w:type="dxa"/>
            <w:vMerge w:val="restart"/>
            <w:vAlign w:val="center"/>
          </w:tcPr>
          <w:p w14:paraId="602A02FE" w14:textId="77777777" w:rsidR="00732E19" w:rsidRPr="00292E9E" w:rsidRDefault="00000000">
            <w:pPr>
              <w:widowControl/>
              <w:spacing w:before="0" w:after="0" w:beforeAutospacing="0" w:afterAutospacing="0" w:line="320" w:lineRule="exact"/>
            </w:pPr>
            <w:r w:rsidRPr="00292E9E">
              <w:rPr>
                <w:rFonts w:ascii="方正仿宋_GBK" w:hAnsi="方正仿宋_GBK" w:eastAsia="方正仿宋_GBK" w:cs="方正仿宋_GBK"/>
                <w:sz w:val="28"/>
                <w:szCs w:val="28"/>
              </w:rPr>
              <w:t>课程团队</w:t>
            </w:r>
            <w:r w:rsidRPr="00292E9E">
              <w:rPr>
                <w:rFonts w:ascii="方正仿宋_GBK" w:hAnsi="方正仿宋_GBK" w:eastAsia="方正仿宋_GBK" w:cs="方正仿宋_GBK"/>
                <w:sz w:val="28"/>
                <w:szCs w:val="28"/>
              </w:rPr>
              <w:t>（专业课一定要有相应企业人员参与、公共课一定要有专家参与）</w:t>
            </w:r>
          </w:p>
        </w:tc>
        <w:tc>
          <w:tcPr>
            <w:tcW w:w="1733" w:type="dxa"/>
            <w:vAlign w:val="center"/>
          </w:tcPr>
          <w:p w14:paraId="46C1BE0A" w14:textId="77777777" w:rsidR="00732E19" w:rsidRPr="00292E9E" w:rsidRDefault="00000000">
            <w:pPr>
              <w:widowControl/>
              <w:spacing w:before="0" w:after="0" w:beforeAutospacing="0" w:afterAutospacing="0" w:line="320" w:lineRule="exact"/>
              <w:jc w:val="center"/>
            </w:pPr>
            <w:r w:rsidRPr="00292E9E">
              <w:rPr>
                <w:rFonts w:ascii="方正仿宋_GBK" w:hAnsi="方正仿宋_GBK" w:eastAsia="方正仿宋_GBK" w:cs="方正仿宋_GBK"/>
                <w:sz w:val="28"/>
                <w:szCs w:val="28"/>
              </w:rPr>
              <w:t>姓名</w:t>
            </w:r>
          </w:p>
        </w:tc>
        <w:tc>
          <w:tcPr>
            <w:tcW w:w="2435" w:type="dxa"/>
            <w:vAlign w:val="center"/>
          </w:tcPr>
          <w:p w14:paraId="11A45177" w14:textId="77777777" w:rsidR="00732E19" w:rsidRPr="00292E9E" w:rsidRDefault="00000000">
            <w:pPr>
              <w:widowControl/>
              <w:spacing w:before="0" w:after="0" w:beforeAutospacing="0" w:afterAutospacing="0" w:line="320" w:lineRule="exact"/>
              <w:jc w:val="center"/>
            </w:pPr>
            <w:r w:rsidRPr="00292E9E">
              <w:rPr>
                <w:rFonts w:ascii="方正仿宋_GBK" w:hAnsi="方正仿宋_GBK" w:eastAsia="方正仿宋_GBK" w:cs="方正仿宋_GBK"/>
                <w:sz w:val="28"/>
                <w:szCs w:val="28"/>
              </w:rPr>
              <w:t>职称/职务</w:t>
            </w:r>
          </w:p>
        </w:tc>
        <w:tc>
          <w:tcPr>
            <w:tcW w:w="2952" w:type="dxa"/>
            <w:vAlign w:val="center"/>
          </w:tcPr>
          <w:p w14:paraId="67D5EED0" w14:textId="77777777" w:rsidR="00732E19" w:rsidRPr="00292E9E" w:rsidRDefault="00000000">
            <w:pPr>
              <w:widowControl/>
              <w:spacing w:before="0" w:after="0" w:beforeAutospacing="0" w:afterAutospacing="0" w:line="320" w:lineRule="exact"/>
              <w:jc w:val="center"/>
            </w:pPr>
            <w:r w:rsidRPr="00292E9E">
              <w:rPr>
                <w:rFonts w:ascii="方正仿宋_GBK" w:hAnsi="方正仿宋_GBK" w:eastAsia="方正仿宋_GBK" w:cs="方正仿宋_GBK"/>
                <w:sz w:val="28"/>
                <w:szCs w:val="28"/>
              </w:rPr>
              <w:t>单位</w:t>
            </w:r>
          </w:p>
        </w:tc>
      </w:tr>
      <w:tr w:rsidR="00732E19" w:rsidRPr="00292E9E" w14:paraId="4EEF08B6" w14:textId="77777777">
        <w:trPr>
          <w:trHeight w:val="564"/>
          <w:jc w:val="center"/>
        </w:trPr>
        <w:tc>
          <w:tcPr>
            <w:tcW w:w="1919" w:type="dxa"/>
            <w:vMerge/>
            <w:vAlign w:val="center"/>
          </w:tcPr>
          <w:p w14:paraId="0CF60B0D" w14:textId="77777777" w:rsidR="00732E19" w:rsidRPr="00292E9E" w:rsidRDefault="00732E19">
            <w:pPr>
              <w:widowControl/>
              <w:spacing w:before="0" w:after="0" w:beforeAutospacing="0" w:afterAutospacing="0" w:line="320" w:lineRule="exact"/>
            </w:pPr>
          </w:p>
        </w:tc>
        <w:tc>
          <w:tcPr>
            <w:tcW w:w="1733" w:type="dxa"/>
            <w:vAlign w:val="center"/>
          </w:tcPr>
          <w:p w14:paraId="56129D7B" w14:textId="77777777" w:rsidR="00732E19" w:rsidRPr="00292E9E" w:rsidRDefault="00732E19">
            <w:pPr>
              <w:widowControl/>
              <w:spacing w:before="0" w:after="0" w:beforeAutospacing="0" w:afterAutospacing="0" w:line="320" w:lineRule="exact"/>
            </w:pPr>
          </w:p>
        </w:tc>
        <w:tc>
          <w:tcPr>
            <w:tcW w:w="2435" w:type="dxa"/>
            <w:vAlign w:val="center"/>
          </w:tcPr>
          <w:p w14:paraId="23305486" w14:textId="77777777" w:rsidR="00732E19" w:rsidRPr="00292E9E" w:rsidRDefault="00732E19">
            <w:pPr>
              <w:widowControl/>
              <w:spacing w:before="0" w:after="0" w:beforeAutospacing="0" w:afterAutospacing="0" w:line="320" w:lineRule="exact"/>
            </w:pPr>
          </w:p>
        </w:tc>
        <w:tc>
          <w:tcPr>
            <w:tcW w:w="2952" w:type="dxa"/>
            <w:vAlign w:val="center"/>
          </w:tcPr>
          <w:p w14:paraId="10274E2F" w14:textId="77777777" w:rsidR="00732E19" w:rsidRPr="00292E9E" w:rsidRDefault="00732E19">
            <w:pPr>
              <w:widowControl/>
              <w:spacing w:before="0" w:after="0" w:beforeAutospacing="0" w:afterAutospacing="0" w:line="320" w:lineRule="exact"/>
            </w:pPr>
          </w:p>
        </w:tc>
      </w:tr>
      <w:tr w:rsidR="00732E19" w:rsidRPr="00292E9E" w14:paraId="19823C53" w14:textId="77777777">
        <w:trPr>
          <w:trHeight w:val="564"/>
          <w:jc w:val="center"/>
        </w:trPr>
        <w:tc>
          <w:tcPr>
            <w:tcW w:w="1919" w:type="dxa"/>
            <w:vMerge/>
            <w:vAlign w:val="center"/>
          </w:tcPr>
          <w:p w14:paraId="432E0B54" w14:textId="77777777" w:rsidR="00732E19" w:rsidRPr="00292E9E" w:rsidRDefault="00732E19">
            <w:pPr>
              <w:widowControl/>
              <w:spacing w:before="0" w:after="0" w:beforeAutospacing="0" w:afterAutospacing="0" w:line="320" w:lineRule="exact"/>
            </w:pPr>
          </w:p>
        </w:tc>
        <w:tc>
          <w:tcPr>
            <w:tcW w:w="1733" w:type="dxa"/>
            <w:vAlign w:val="center"/>
          </w:tcPr>
          <w:p w14:paraId="58756DDB" w14:textId="77777777" w:rsidR="00732E19" w:rsidRPr="00292E9E" w:rsidRDefault="00732E19">
            <w:pPr>
              <w:widowControl/>
              <w:spacing w:before="0" w:after="0" w:beforeAutospacing="0" w:afterAutospacing="0" w:line="320" w:lineRule="exact"/>
            </w:pPr>
          </w:p>
        </w:tc>
        <w:tc>
          <w:tcPr>
            <w:tcW w:w="2435" w:type="dxa"/>
            <w:vAlign w:val="center"/>
          </w:tcPr>
          <w:p w14:paraId="2C044A52" w14:textId="77777777" w:rsidR="00732E19" w:rsidRPr="00292E9E" w:rsidRDefault="00732E19">
            <w:pPr>
              <w:widowControl/>
              <w:spacing w:before="0" w:after="0" w:beforeAutospacing="0" w:afterAutospacing="0" w:line="320" w:lineRule="exact"/>
            </w:pPr>
          </w:p>
        </w:tc>
        <w:tc>
          <w:tcPr>
            <w:tcW w:w="2952" w:type="dxa"/>
            <w:vAlign w:val="center"/>
          </w:tcPr>
          <w:p w14:paraId="3BA3E483" w14:textId="77777777" w:rsidR="00732E19" w:rsidRPr="00292E9E" w:rsidRDefault="00732E19">
            <w:pPr>
              <w:widowControl/>
              <w:spacing w:before="0" w:after="0" w:beforeAutospacing="0" w:afterAutospacing="0" w:line="320" w:lineRule="exact"/>
            </w:pPr>
          </w:p>
        </w:tc>
      </w:tr>
      <w:tr w:rsidR="00732E19" w:rsidRPr="00292E9E" w14:paraId="7A3BA0B2" w14:textId="77777777">
        <w:trPr>
          <w:trHeight w:val="564"/>
          <w:jc w:val="center"/>
        </w:trPr>
        <w:tc>
          <w:tcPr>
            <w:tcW w:w="1919" w:type="dxa"/>
            <w:vMerge/>
            <w:vAlign w:val="center"/>
          </w:tcPr>
          <w:p w14:paraId="3451019D" w14:textId="77777777" w:rsidR="00732E19" w:rsidRPr="00292E9E" w:rsidRDefault="00732E19">
            <w:pPr>
              <w:widowControl/>
              <w:spacing w:before="0" w:after="0" w:beforeAutospacing="0" w:afterAutospacing="0" w:line="320" w:lineRule="exact"/>
            </w:pPr>
          </w:p>
        </w:tc>
        <w:tc>
          <w:tcPr>
            <w:tcW w:w="1733" w:type="dxa"/>
            <w:vAlign w:val="center"/>
          </w:tcPr>
          <w:p w14:paraId="22B7A620" w14:textId="77777777" w:rsidR="00732E19" w:rsidRPr="00292E9E" w:rsidRDefault="00732E19">
            <w:pPr>
              <w:widowControl/>
              <w:spacing w:before="0" w:after="0" w:beforeAutospacing="0" w:afterAutospacing="0" w:line="320" w:lineRule="exact"/>
            </w:pPr>
          </w:p>
        </w:tc>
        <w:tc>
          <w:tcPr>
            <w:tcW w:w="2435" w:type="dxa"/>
            <w:vAlign w:val="center"/>
          </w:tcPr>
          <w:p w14:paraId="7A6CD50A" w14:textId="77777777" w:rsidR="00732E19" w:rsidRPr="00292E9E" w:rsidRDefault="00732E19">
            <w:pPr>
              <w:widowControl/>
              <w:spacing w:before="0" w:after="0" w:beforeAutospacing="0" w:afterAutospacing="0" w:line="320" w:lineRule="exact"/>
            </w:pPr>
          </w:p>
        </w:tc>
        <w:tc>
          <w:tcPr>
            <w:tcW w:w="2952" w:type="dxa"/>
            <w:vAlign w:val="center"/>
          </w:tcPr>
          <w:p w14:paraId="3C35E269" w14:textId="77777777" w:rsidR="00732E19" w:rsidRPr="00292E9E" w:rsidRDefault="00732E19">
            <w:pPr>
              <w:widowControl/>
              <w:spacing w:before="0" w:after="0" w:beforeAutospacing="0" w:afterAutospacing="0" w:line="320" w:lineRule="exact"/>
            </w:pPr>
          </w:p>
        </w:tc>
      </w:tr>
      <w:tr w:rsidR="00732E19" w:rsidRPr="00292E9E" w14:paraId="4A3E40CB" w14:textId="77777777">
        <w:trPr>
          <w:trHeight w:val="564"/>
          <w:jc w:val="center"/>
        </w:trPr>
        <w:tc>
          <w:tcPr>
            <w:tcW w:w="1919" w:type="dxa"/>
            <w:vMerge/>
            <w:vAlign w:val="center"/>
          </w:tcPr>
          <w:p w14:paraId="5C90C29A" w14:textId="77777777" w:rsidR="00732E19" w:rsidRPr="00292E9E" w:rsidRDefault="00732E19">
            <w:pPr>
              <w:widowControl/>
              <w:spacing w:before="0" w:after="0" w:beforeAutospacing="0" w:afterAutospacing="0" w:line="320" w:lineRule="exact"/>
            </w:pPr>
          </w:p>
        </w:tc>
        <w:tc>
          <w:tcPr>
            <w:tcW w:w="1733" w:type="dxa"/>
            <w:vAlign w:val="center"/>
          </w:tcPr>
          <w:p w14:paraId="38866430" w14:textId="77777777" w:rsidR="00732E19" w:rsidRPr="00292E9E" w:rsidRDefault="00732E19">
            <w:pPr>
              <w:widowControl/>
              <w:spacing w:before="0" w:after="0" w:beforeAutospacing="0" w:afterAutospacing="0" w:line="320" w:lineRule="exact"/>
            </w:pPr>
          </w:p>
        </w:tc>
        <w:tc>
          <w:tcPr>
            <w:tcW w:w="2435" w:type="dxa"/>
            <w:vAlign w:val="center"/>
          </w:tcPr>
          <w:p w14:paraId="16BE61E7" w14:textId="77777777" w:rsidR="00732E19" w:rsidRPr="00292E9E" w:rsidRDefault="00732E19">
            <w:pPr>
              <w:widowControl/>
              <w:spacing w:before="0" w:after="0" w:beforeAutospacing="0" w:afterAutospacing="0" w:line="320" w:lineRule="exact"/>
            </w:pPr>
          </w:p>
        </w:tc>
        <w:tc>
          <w:tcPr>
            <w:tcW w:w="2952" w:type="dxa"/>
            <w:vAlign w:val="center"/>
          </w:tcPr>
          <w:p w14:paraId="20BE93F1" w14:textId="77777777" w:rsidR="00732E19" w:rsidRPr="00292E9E" w:rsidRDefault="00732E19">
            <w:pPr>
              <w:widowControl/>
              <w:spacing w:before="0" w:after="0" w:beforeAutospacing="0" w:afterAutospacing="0" w:line="320" w:lineRule="exact"/>
            </w:pPr>
          </w:p>
        </w:tc>
      </w:tr>
      <w:tr w:rsidR="00732E19" w:rsidRPr="00292E9E" w14:paraId="3C998B8A" w14:textId="77777777">
        <w:trPr>
          <w:trHeight w:val="564"/>
          <w:jc w:val="center"/>
        </w:trPr>
        <w:tc>
          <w:tcPr>
            <w:tcW w:w="1919" w:type="dxa"/>
            <w:vMerge/>
            <w:vAlign w:val="center"/>
          </w:tcPr>
          <w:p w14:paraId="51488715" w14:textId="77777777" w:rsidR="00732E19" w:rsidRPr="00292E9E" w:rsidRDefault="00732E19">
            <w:pPr>
              <w:widowControl/>
              <w:spacing w:before="0" w:after="0" w:beforeAutospacing="0" w:afterAutospacing="0" w:line="320" w:lineRule="exact"/>
            </w:pPr>
          </w:p>
        </w:tc>
        <w:tc>
          <w:tcPr>
            <w:tcW w:w="1733" w:type="dxa"/>
            <w:vAlign w:val="center"/>
          </w:tcPr>
          <w:p w14:paraId="66731A93" w14:textId="77777777" w:rsidR="00732E19" w:rsidRPr="00292E9E" w:rsidRDefault="00732E19">
            <w:pPr>
              <w:widowControl/>
              <w:spacing w:before="0" w:after="0" w:beforeAutospacing="0" w:afterAutospacing="0" w:line="320" w:lineRule="exact"/>
            </w:pPr>
          </w:p>
        </w:tc>
        <w:tc>
          <w:tcPr>
            <w:tcW w:w="2435" w:type="dxa"/>
            <w:vAlign w:val="center"/>
          </w:tcPr>
          <w:p w14:paraId="68CF7375" w14:textId="77777777" w:rsidR="00732E19" w:rsidRPr="00292E9E" w:rsidRDefault="00732E19">
            <w:pPr>
              <w:widowControl/>
              <w:spacing w:before="0" w:after="0" w:beforeAutospacing="0" w:afterAutospacing="0" w:line="320" w:lineRule="exact"/>
            </w:pPr>
          </w:p>
        </w:tc>
        <w:tc>
          <w:tcPr>
            <w:tcW w:w="2952" w:type="dxa"/>
            <w:vAlign w:val="center"/>
          </w:tcPr>
          <w:p w14:paraId="798D4B95" w14:textId="77777777" w:rsidR="00732E19" w:rsidRPr="00292E9E" w:rsidRDefault="00732E19">
            <w:pPr>
              <w:widowControl/>
              <w:spacing w:before="0" w:after="0" w:beforeAutospacing="0" w:afterAutospacing="0" w:line="320" w:lineRule="exact"/>
            </w:pPr>
          </w:p>
        </w:tc>
      </w:tr>
      <w:tr w:rsidR="00732E19" w:rsidRPr="00292E9E" w14:paraId="30F6FB77" w14:textId="77777777">
        <w:trPr>
          <w:trHeight w:val="1824"/>
          <w:jc w:val="center"/>
        </w:trPr>
        <w:tc>
          <w:tcPr>
            <w:tcW w:w="1919" w:type="dxa"/>
            <w:vAlign w:val="center"/>
          </w:tcPr>
          <w:p w14:paraId="6DA8C564" w14:textId="77777777" w:rsidR="00732E19" w:rsidRPr="00292E9E" w:rsidRDefault="00000000">
            <w:pPr>
              <w:widowControl/>
              <w:spacing w:before="0" w:after="0" w:beforeAutospacing="0" w:afterAutospacing="0" w:line="320" w:lineRule="exact"/>
              <w:jc w:val="center"/>
            </w:pPr>
            <w:r w:rsidRPr="00292E9E">
              <w:rPr>
                <w:rFonts w:ascii="方正仿宋_GBK" w:hAnsi="方正仿宋_GBK" w:eastAsia="方正仿宋_GBK" w:cs="方正仿宋_GBK"/>
                <w:sz w:val="28"/>
                <w:szCs w:val="28"/>
              </w:rPr>
              <w:t>教研室</w:t>
            </w:r>
          </w:p>
          <w:p w14:paraId="7EA976D3" w14:textId="77777777" w:rsidR="00732E19" w:rsidRPr="00292E9E" w:rsidRDefault="00000000">
            <w:pPr>
              <w:widowControl/>
              <w:spacing w:before="0" w:after="0" w:beforeAutospacing="0" w:afterAutospacing="0" w:line="320" w:lineRule="exact"/>
              <w:jc w:val="center"/>
            </w:pPr>
            <w:r w:rsidRPr="00292E9E">
              <w:rPr>
                <w:rFonts w:ascii="方正仿宋_GBK" w:hAnsi="方正仿宋_GBK" w:eastAsia="方正仿宋_GBK" w:cs="方正仿宋_GBK"/>
                <w:sz w:val="28"/>
                <w:szCs w:val="28"/>
              </w:rPr>
              <w:t>审核</w:t>
            </w:r>
          </w:p>
        </w:tc>
        <w:tc>
          <w:tcPr>
            <w:tcW w:w="7120" w:type="dxa"/>
            <w:gridSpan w:val="3"/>
            <w:vAlign w:val="center"/>
          </w:tcPr>
          <w:p w14:paraId="46407344" w14:textId="77777777" w:rsidR="00732E19" w:rsidRPr="00292E9E" w:rsidRDefault="00732E19">
            <w:pPr>
              <w:widowControl/>
              <w:spacing w:before="0" w:after="0" w:beforeAutospacing="0" w:afterAutospacing="0" w:line="320" w:lineRule="exact"/>
            </w:pPr>
          </w:p>
          <w:p w14:paraId="65D731B0" w14:textId="77777777" w:rsidR="00732E19" w:rsidRPr="00292E9E" w:rsidRDefault="00732E19">
            <w:pPr>
              <w:widowControl/>
              <w:spacing w:before="0" w:after="0" w:beforeAutospacing="0" w:afterAutospacing="0" w:line="320" w:lineRule="exact"/>
            </w:pPr>
          </w:p>
          <w:p w14:paraId="0B9A13D1" w14:textId="77777777" w:rsidR="00732E19" w:rsidRPr="00292E9E" w:rsidRDefault="00000000">
            <w:pPr>
              <w:widowControl/>
              <w:spacing w:before="0" w:after="0" w:beforeAutospacing="0" w:afterAutospacing="0" w:line="320" w:lineRule="exact"/>
              <w:jc w:val="right"/>
            </w:pPr>
            <w:r w:rsidRPr="00292E9E">
              <w:rPr>
                <w:rFonts w:ascii="方正仿宋_GBK" w:hAnsi="方正仿宋_GBK" w:eastAsia="方正仿宋_GBK" w:cs="方正仿宋_GBK"/>
                <w:sz w:val="28"/>
                <w:szCs w:val="28"/>
              </w:rPr>
              <w:t xml:space="preserve">教研室主任签名：          </w:t>
            </w:r>
            <w:proofErr w:type="gramStart"/>
            <w:r w:rsidRPr="00292E9E">
              <w:rPr>
                <w:rFonts w:ascii="方正仿宋_GBK" w:hAnsi="方正仿宋_GBK" w:eastAsia="方正仿宋_GBK" w:cs="方正仿宋_GBK"/>
                <w:sz w:val="28"/>
                <w:szCs w:val="28"/>
              </w:rPr>
              <w:t>年  月</w:t>
            </w:r>
            <w:proofErr w:type="gramEnd"/>
            <w:r w:rsidRPr="00292E9E">
              <w:rPr>
                <w:rFonts w:ascii="方正仿宋_GBK" w:hAnsi="方正仿宋_GBK" w:eastAsia="方正仿宋_GBK" w:cs="方正仿宋_GBK"/>
                <w:sz w:val="28"/>
                <w:szCs w:val="28"/>
              </w:rPr>
              <w:t xml:space="preserve">  日</w:t>
            </w:r>
          </w:p>
        </w:tc>
      </w:tr>
      <w:tr w:rsidR="00732E19" w:rsidRPr="00292E9E" w14:paraId="32F42066" w14:textId="77777777" w:rsidTr="00292E9E">
        <w:trPr>
          <w:trHeight w:val="1717"/>
          <w:jc w:val="center"/>
        </w:trPr>
        <w:tc>
          <w:tcPr>
            <w:tcW w:w="1919" w:type="dxa"/>
            <w:vAlign w:val="center"/>
          </w:tcPr>
          <w:p w14:paraId="0E19C319" w14:textId="77777777" w:rsidR="00732E19" w:rsidRPr="00292E9E" w:rsidRDefault="00000000">
            <w:pPr>
              <w:widowControl/>
              <w:spacing w:before="0" w:after="0" w:beforeAutospacing="0" w:afterAutospacing="0" w:line="320" w:lineRule="exact"/>
              <w:jc w:val="center"/>
            </w:pPr>
            <w:r w:rsidRPr="00292E9E">
              <w:rPr>
                <w:rFonts w:ascii="方正仿宋_GBK" w:hAnsi="方正仿宋_GBK" w:eastAsia="方正仿宋_GBK" w:cs="方正仿宋_GBK"/>
                <w:sz w:val="28"/>
                <w:szCs w:val="28"/>
              </w:rPr>
              <w:t>专业建设指导委员会审核</w:t>
            </w:r>
          </w:p>
        </w:tc>
        <w:tc>
          <w:tcPr>
            <w:tcW w:w="7120" w:type="dxa"/>
            <w:gridSpan w:val="3"/>
            <w:vAlign w:val="center"/>
          </w:tcPr>
          <w:p w14:paraId="0D5E58C6" w14:textId="77777777" w:rsidR="00732E19" w:rsidRPr="00292E9E" w:rsidRDefault="00732E19">
            <w:pPr>
              <w:widowControl/>
              <w:spacing w:before="0" w:after="0" w:beforeAutospacing="0" w:afterAutospacing="0" w:line="320" w:lineRule="exact"/>
            </w:pPr>
          </w:p>
          <w:p w14:paraId="77804A5D" w14:textId="77777777" w:rsidR="00732E19" w:rsidRPr="00292E9E" w:rsidRDefault="00732E19">
            <w:pPr>
              <w:widowControl/>
              <w:spacing w:before="0" w:after="0" w:beforeAutospacing="0" w:afterAutospacing="0" w:line="320" w:lineRule="exact"/>
            </w:pPr>
          </w:p>
          <w:p w14:paraId="34DCFC8E" w14:textId="77777777" w:rsidR="00732E19" w:rsidRPr="00292E9E" w:rsidRDefault="00732E19">
            <w:pPr>
              <w:widowControl/>
              <w:spacing w:before="0" w:after="0" w:beforeAutospacing="0" w:afterAutospacing="0" w:line="320" w:lineRule="exact"/>
            </w:pPr>
          </w:p>
          <w:p w14:paraId="1CD1AD5A" w14:textId="77777777" w:rsidR="00732E19" w:rsidRPr="00292E9E" w:rsidRDefault="00000000">
            <w:pPr>
              <w:widowControl/>
              <w:spacing w:before="0" w:after="0" w:beforeAutospacing="0" w:afterAutospacing="0" w:line="320" w:lineRule="exact"/>
              <w:jc w:val="right"/>
            </w:pPr>
            <w:r w:rsidRPr="00292E9E">
              <w:rPr>
                <w:rFonts w:ascii="方正仿宋_GBK" w:hAnsi="方正仿宋_GBK" w:eastAsia="方正仿宋_GBK" w:cs="方正仿宋_GBK"/>
                <w:sz w:val="28"/>
                <w:szCs w:val="28"/>
              </w:rPr>
              <w:t xml:space="preserve">签章：          </w:t>
            </w:r>
            <w:proofErr w:type="gramStart"/>
            <w:r w:rsidRPr="00292E9E">
              <w:rPr>
                <w:rFonts w:ascii="方正仿宋_GBK" w:hAnsi="方正仿宋_GBK" w:eastAsia="方正仿宋_GBK" w:cs="方正仿宋_GBK"/>
                <w:sz w:val="28"/>
                <w:szCs w:val="28"/>
              </w:rPr>
              <w:t>年  月</w:t>
            </w:r>
            <w:proofErr w:type="gramEnd"/>
            <w:r w:rsidRPr="00292E9E">
              <w:rPr>
                <w:rFonts w:ascii="方正仿宋_GBK" w:hAnsi="方正仿宋_GBK" w:eastAsia="方正仿宋_GBK" w:cs="方正仿宋_GBK"/>
                <w:sz w:val="28"/>
                <w:szCs w:val="28"/>
              </w:rPr>
              <w:t xml:space="preserve">  日</w:t>
            </w:r>
          </w:p>
        </w:tc>
      </w:tr>
    </w:tbl>
    <w:sectPr w:rsidR="00732E19" w:rsidSect="0044473B">
      <w:headerReference w:type="even" r:id="rId18"/>
      <w:headerReference w:type="default" r:id="rId19"/>
      <w:footerReference w:type="even" r:id="rId20"/>
      <w:footerReference w:type="default" r:id="rId21"/>
      <w:pgSz w:w="11905" w:h="16840"/>
      <w:pgMar w:top="2041" w:right="1474" w:bottom="1304" w:left="1588" w:header="1361" w:footer="1191"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F4E30" w14:textId="77777777" w:rsidR="00C76CA6" w:rsidRDefault="00C76CA6">
      <w:pPr>
        <w:spacing w:after="0" w:line="240" w:lineRule="auto"/>
      </w:pPr>
      <w:r>
        <w:separator/>
      </w:r>
    </w:p>
  </w:endnote>
  <w:endnote w:type="continuationSeparator" w:id="0">
    <w:p w14:paraId="7A2B1B20" w14:textId="77777777" w:rsidR="00C76CA6" w:rsidRDefault="00C76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subsetted="1" w:fontKey="{90A9F1CF-5F0F-49D9-9DED-96FDA5B5A0C8}"/>
  </w:font>
  <w:font w:name="方正小标宋_GBK">
    <w:altName w:val="微软雅黑"/>
    <w:charset w:val="00"/>
    <w:family w:val="auto"/>
    <w:pitch w:val="default"/>
  </w:font>
  <w:font w:name="Arial">
    <w:panose1 w:val="020B0604020202020204"/>
    <w:charset w:val="00"/>
    <w:family w:val="swiss"/>
    <w:pitch w:val="variable"/>
    <w:sig w:usb0="E0002EFF" w:usb1="C000785B" w:usb2="00000009" w:usb3="00000000" w:csb0="000001FF" w:csb1="00000000"/>
  </w:font>
  <w:font w:name="方正黑体_GBK">
    <w:altName w:val="微软雅黑"/>
    <w:charset w:val="86"/>
    <w:family w:val="auto"/>
    <w:pitch w:val="default"/>
    <w:sig w:usb0="00000000" w:usb1="00000000" w:usb2="00000000" w:usb3="00000000" w:csb0="00040000" w:csb1="00000000"/>
  </w:font>
  <w:font w:name="方正楷体_GBK">
    <w:altName w:val="微软雅黑"/>
    <w:charset w:val="86"/>
    <w:family w:val="auto"/>
    <w:pitch w:val="default"/>
    <w:sig w:usb0="00000000" w:usb1="00000000" w:usb2="00000016"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embedRegular r:id="rId2" w:subsetted="1" w:fontKey="{691EAD51-5EF6-4D33-BEC4-FD41F3A204EF}"/>
    <w:embedBold r:id="rId3" w:subsetted="1" w:fontKey="{3B392202-3570-4E02-BBA8-1DB41D3B9CEA}"/>
  </w:font>
  <w:font w:name="Calibri Light">
    <w:panose1 w:val="020F0302020204030204"/>
    <w:charset w:val="00"/>
    <w:family w:val="swiss"/>
    <w:pitch w:val="variable"/>
    <w:sig w:usb0="E4002EFF" w:usb1="C200247B" w:usb2="00000009" w:usb3="00000000" w:csb0="000001FF" w:csb1="00000000"/>
  </w:font>
  <w:font w:name="方正仿宋_GBK">
    <w:altName w:val="微软雅黑"/>
    <w:charset w:val="00"/>
    <w:family w:val="auto"/>
    <w:pitch w:val="default"/>
  </w:font>
  <w:font w:name="楷体_GB2312">
    <w:altName w:val="楷体"/>
    <w:charset w:val="86"/>
    <w:family w:val="modern"/>
    <w:pitch w:val="default"/>
    <w:sig w:usb0="00000000" w:usb1="00000000" w:usb2="00000000" w:usb3="00000000" w:csb0="00040000" w:csb1="00000000"/>
  </w:font>
  <w:font w:name="Wingdings 2">
    <w:panose1 w:val="05020102010507070707"/>
    <w:charset w:val="02"/>
    <w:family w:val="roman"/>
    <w:pitch w:val="variable"/>
    <w:sig w:usb0="00000000" w:usb1="10000000" w:usb2="00000000" w:usb3="00000000" w:csb0="80000000" w:csb1="00000000"/>
    <w:embedRegular r:id="rId4" w:fontKey="{913C3202-C4F5-4049-8E86-EDE5EC40BC5F}"/>
  </w:font>
  <w:font w:name="SimHei">
    <w:altName w:val="黑体"/>
    <w:panose1 w:val="02010609060101010101"/>
    <w:charset w:val="86"/>
    <w:family w:val="modern"/>
    <w:pitch w:val="fixed"/>
    <w:sig w:usb0="800002BF" w:usb1="38CF7CFA" w:usb2="00000016" w:usb3="00000000" w:csb0="00040001" w:csb1="00000000"/>
    <w:embedBold r:id="rId5" w:subsetted="1" w:fontKey="{241BAAE0-DC37-4D3A-A6FE-AB057D4FCBD7}"/>
  </w:font>
  <w:font w:name="仿宋_GB2312">
    <w:altName w:val="仿宋"/>
    <w:charset w:val="86"/>
    <w:family w:val="auto"/>
    <w:pitch w:val="default"/>
    <w:embedRegular r:id="rId6" w:subsetted="1" w:fontKey="{A7903474-E0BE-4096-94F0-CE79342AB350}"/>
    <w:embedBold r:id="rId7" w:subsetted="1" w:fontKey="{6EF5088E-5F10-4515-89C9-9D2A83223ABD}"/>
  </w:font>
  <w:font w:name="quote-cjk-patch">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DCE99" w14:textId="77777777" w:rsidR="00732E19" w:rsidRDefault="00000000">
    <w:pPr>
      <w:pStyle w:val="a6"/>
      <w:ind w:firstLine="360"/>
    </w:pPr>
    <w:r>
      <w:rPr>
        <w:noProof/>
      </w:rPr>
      <mc:AlternateContent>
        <mc:Choice Requires="wps">
          <w:drawing>
            <wp:anchor distT="0" distB="0" distL="114300" distR="114300" simplePos="0" relativeHeight="251657216" behindDoc="0" locked="0" layoutInCell="1" allowOverlap="1" wp14:anchorId="342BD23E" wp14:editId="5E8D0C90">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47C602" w14:textId="77777777" w:rsidR="00732E19" w:rsidRDefault="00000000">
                          <w:pPr>
                            <w:pStyle w:val="a6"/>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42BD23E" id="_x0000_t202" coordsize="21600,21600" o:spt="202" path="m,l,21600r21600,l21600,xe">
              <v:stroke joinstyle="miter"/>
              <v:path gradientshapeok="t" o:connecttype="rect"/>
            </v:shapetype>
            <v:shape id="文本框 6" o:spid="_x0000_s1026" type="#_x0000_t202" style="position:absolute;left:0;text-align:left;margin-left:92.8pt;margin-top:0;width:2in;height:2in;z-index:251657216;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D47C602" w14:textId="77777777" w:rsidR="00732E19" w:rsidRDefault="00000000">
                    <w:pPr>
                      <w:pStyle w:val="a6"/>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8A5D" w14:textId="77777777" w:rsidR="00732E19" w:rsidRDefault="00000000">
    <w:pPr>
      <w:pStyle w:val="a6"/>
      <w:ind w:firstLine="360"/>
    </w:pPr>
    <w:r>
      <w:rPr>
        <w:noProof/>
      </w:rPr>
      <mc:AlternateContent>
        <mc:Choice Requires="wps">
          <w:drawing>
            <wp:anchor distT="0" distB="0" distL="114300" distR="114300" simplePos="0" relativeHeight="251654144" behindDoc="0" locked="0" layoutInCell="1" allowOverlap="1" wp14:anchorId="3AB04ECB" wp14:editId="659D4C82">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F95406" w14:textId="404572E3" w:rsidR="00732E19" w:rsidRDefault="00732E19">
                          <w:pPr>
                            <w:pStyle w:val="a6"/>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AB04ECB" id="_x0000_t202" coordsize="21600,21600" o:spt="202" path="m,l,21600r21600,l21600,xe">
              <v:stroke joinstyle="miter"/>
              <v:path gradientshapeok="t" o:connecttype="rect"/>
            </v:shapetype>
            <v:shape id="文本框 2" o:spid="_x0000_s1027" type="#_x0000_t202" style="position:absolute;left:0;text-align:left;margin-left:92.8pt;margin-top:0;width:2in;height:2in;z-index:25165414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9F95406" w14:textId="404572E3" w:rsidR="00732E19" w:rsidRDefault="00732E19">
                    <w:pPr>
                      <w:pStyle w:val="a6"/>
                      <w:ind w:firstLine="360"/>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F486B" w14:textId="77777777" w:rsidR="00732E19" w:rsidRDefault="00732E19">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C99A9" w14:textId="77777777" w:rsidR="00732E19" w:rsidRDefault="00000000">
    <w:pPr>
      <w:pStyle w:val="a6"/>
      <w:ind w:firstLine="360"/>
    </w:pPr>
    <w:r>
      <w:rPr>
        <w:noProof/>
      </w:rPr>
      <mc:AlternateContent>
        <mc:Choice Requires="wps">
          <w:drawing>
            <wp:anchor distT="0" distB="0" distL="114300" distR="114300" simplePos="0" relativeHeight="251661312" behindDoc="0" locked="0" layoutInCell="1" allowOverlap="1" wp14:anchorId="54E90900" wp14:editId="4997B4FF">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808E01" w14:textId="77777777" w:rsidR="00732E19" w:rsidRDefault="00000000">
                          <w:pPr>
                            <w:pStyle w:val="a6"/>
                            <w:ind w:firstLine="360"/>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E90900" id="_x0000_t202" coordsize="21600,21600" o:spt="202" path="m,l,21600r21600,l21600,xe">
              <v:stroke joinstyle="miter"/>
              <v:path gradientshapeok="t" o:connecttype="rect"/>
            </v:shapetype>
            <v:shape id="文本框 8" o:spid="_x0000_s1028" type="#_x0000_t202" style="position:absolute;left:0;text-align:left;margin-left:92.8pt;margin-top:0;width:2in;height:2in;z-index:25166131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7A808E01" w14:textId="77777777" w:rsidR="00732E19" w:rsidRDefault="00000000">
                    <w:pPr>
                      <w:pStyle w:val="a6"/>
                      <w:ind w:firstLine="360"/>
                    </w:pPr>
                    <w:r>
                      <w:t xml:space="preserve">— </w:t>
                    </w:r>
                    <w:r>
                      <w:fldChar w:fldCharType="begin"/>
                    </w:r>
                    <w:r>
                      <w:instrText xml:space="preserve"> PAGE  \* MERGEFORMAT </w:instrText>
                    </w:r>
                    <w:r>
                      <w:fldChar w:fldCharType="separate"/>
                    </w:r>
                    <w:r>
                      <w:t>1</w:t>
                    </w:r>
                    <w:r>
                      <w:fldChar w:fldCharType="end"/>
                    </w:r>
                    <w:r>
                      <w:t xml:space="preserve"> —</w:t>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BF15C" w14:textId="77777777" w:rsidR="00732E19" w:rsidRDefault="00000000">
    <w:pPr>
      <w:pStyle w:val="a6"/>
      <w:ind w:firstLine="360"/>
    </w:pPr>
    <w:r>
      <w:rPr>
        <w:noProof/>
      </w:rPr>
      <mc:AlternateContent>
        <mc:Choice Requires="wps">
          <w:drawing>
            <wp:anchor distT="0" distB="0" distL="114300" distR="114300" simplePos="0" relativeHeight="251659264" behindDoc="0" locked="0" layoutInCell="1" allowOverlap="1" wp14:anchorId="4770EFD5" wp14:editId="68182E18">
              <wp:simplePos x="0" y="0"/>
              <wp:positionH relativeFrom="margin">
                <wp:align>outside</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BD36E4" w14:textId="77777777" w:rsidR="00732E19" w:rsidRDefault="00000000">
                          <w:pPr>
                            <w:pStyle w:val="a6"/>
                            <w:ind w:firstLine="480"/>
                            <w:rPr>
                              <w:rFonts w:ascii="宋体" w:eastAsia="宋体" w:hAnsi="宋体" w:cs="宋体"/>
                              <w:sz w:val="24"/>
                              <w:szCs w:val="24"/>
                            </w:rPr>
                          </w:pPr>
                          <w:r>
                            <w:rPr>
                              <w:rFonts w:ascii="宋体" w:eastAsia="宋体" w:hAnsi="宋体" w:cs="宋体" w:hint="eastAsia"/>
                              <w:sz w:val="24"/>
                              <w:szCs w:val="24"/>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1</w:t>
                          </w:r>
                          <w:r>
                            <w:rPr>
                              <w:rFonts w:ascii="宋体" w:eastAsia="宋体" w:hAnsi="宋体" w:cs="宋体" w:hint="eastAsia"/>
                              <w:sz w:val="28"/>
                              <w:szCs w:val="28"/>
                            </w:rPr>
                            <w:fldChar w:fldCharType="end"/>
                          </w:r>
                          <w:r>
                            <w:rPr>
                              <w:rFonts w:ascii="宋体" w:eastAsia="宋体" w:hAnsi="宋体" w:cs="宋体" w:hint="eastAsia"/>
                              <w:sz w:val="24"/>
                              <w:szCs w:val="24"/>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770EFD5" id="_x0000_t202" coordsize="21600,21600" o:spt="202" path="m,l,21600r21600,l21600,xe">
              <v:stroke joinstyle="miter"/>
              <v:path gradientshapeok="t" o:connecttype="rect"/>
            </v:shapetype>
            <v:shape id="文本框 5" o:spid="_x0000_s1029" type="#_x0000_t202" style="position:absolute;left:0;text-align:left;margin-left:92.8pt;margin-top:0;width:2in;height:2in;z-index:2516592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23BD36E4" w14:textId="77777777" w:rsidR="00732E19" w:rsidRDefault="00000000">
                    <w:pPr>
                      <w:pStyle w:val="a6"/>
                      <w:ind w:firstLine="480"/>
                      <w:rPr>
                        <w:rFonts w:ascii="宋体" w:eastAsia="宋体" w:hAnsi="宋体" w:cs="宋体"/>
                        <w:sz w:val="24"/>
                        <w:szCs w:val="24"/>
                      </w:rPr>
                    </w:pPr>
                    <w:r>
                      <w:rPr>
                        <w:rFonts w:ascii="宋体" w:eastAsia="宋体" w:hAnsi="宋体" w:cs="宋体" w:hint="eastAsia"/>
                        <w:sz w:val="24"/>
                        <w:szCs w:val="24"/>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1</w:t>
                    </w:r>
                    <w:r>
                      <w:rPr>
                        <w:rFonts w:ascii="宋体" w:eastAsia="宋体" w:hAnsi="宋体" w:cs="宋体" w:hint="eastAsia"/>
                        <w:sz w:val="28"/>
                        <w:szCs w:val="28"/>
                      </w:rPr>
                      <w:fldChar w:fldCharType="end"/>
                    </w:r>
                    <w:r>
                      <w:rPr>
                        <w:rFonts w:ascii="宋体" w:eastAsia="宋体" w:hAnsi="宋体" w:cs="宋体" w:hint="eastAsia"/>
                        <w:sz w:val="24"/>
                        <w:szCs w:val="24"/>
                      </w:rPr>
                      <w:t xml:space="preserve"> —</w:t>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F6C05" w14:textId="77777777" w:rsidR="00732E19" w:rsidRDefault="00000000">
    <w:pPr>
      <w:pStyle w:val="a6"/>
      <w:ind w:firstLine="360"/>
    </w:pPr>
    <w:r>
      <w:rPr>
        <w:noProof/>
      </w:rPr>
      <mc:AlternateContent>
        <mc:Choice Requires="wps">
          <w:drawing>
            <wp:anchor distT="0" distB="0" distL="114300" distR="114300" simplePos="0" relativeHeight="251660288" behindDoc="0" locked="0" layoutInCell="1" allowOverlap="1" wp14:anchorId="6B532FE1" wp14:editId="02AD335A">
              <wp:simplePos x="0" y="0"/>
              <wp:positionH relativeFrom="margin">
                <wp:align>outside</wp:align>
              </wp:positionH>
              <wp:positionV relativeFrom="paragraph">
                <wp:posOffset>0</wp:posOffset>
              </wp:positionV>
              <wp:extent cx="1828800" cy="226695"/>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226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A5BB1C" w14:textId="77777777" w:rsidR="00732E19" w:rsidRDefault="00000000">
                          <w:pPr>
                            <w:pStyle w:val="a6"/>
                            <w:ind w:firstLine="360"/>
                          </w:pPr>
                          <w: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1</w:t>
                          </w:r>
                          <w:r>
                            <w:rPr>
                              <w:rFonts w:ascii="宋体" w:eastAsia="宋体" w:hAnsi="宋体" w:cs="宋体" w:hint="eastAsia"/>
                              <w:sz w:val="28"/>
                              <w:szCs w:val="28"/>
                            </w:rPr>
                            <w:fldChar w:fldCharType="end"/>
                          </w:r>
                          <w:r>
                            <w:rPr>
                              <w:rFonts w:ascii="Arial" w:eastAsia="宋体" w:hAnsi="Arial" w:cs="Arial"/>
                            </w:rPr>
                            <w:t xml:space="preserve"> </w:t>
                          </w:r>
                          <w:r>
                            <w:t>—</w:t>
                          </w:r>
                        </w:p>
                      </w:txbxContent>
                    </wps:txbx>
                    <wps:bodyPr rot="0" spcFirstLastPara="0" vertOverflow="overflow" horzOverflow="overflow" vert="horz" wrap="none" lIns="0" tIns="0" rIns="0" bIns="0" numCol="1" spcCol="0" rtlCol="0" fromWordArt="0" anchor="t" anchorCtr="0" forceAA="0" compatLnSpc="1">
                      <a:noAutofit/>
                    </wps:bodyPr>
                  </wps:wsp>
                </a:graphicData>
              </a:graphic>
            </wp:anchor>
          </w:drawing>
        </mc:Choice>
        <mc:Fallback>
          <w:pict>
            <v:shapetype w14:anchorId="6B532FE1" id="_x0000_t202" coordsize="21600,21600" o:spt="202" path="m,l,21600r21600,l21600,xe">
              <v:stroke joinstyle="miter"/>
              <v:path gradientshapeok="t" o:connecttype="rect"/>
            </v:shapetype>
            <v:shape id="文本框 10" o:spid="_x0000_s1030" type="#_x0000_t202" style="position:absolute;left:0;text-align:left;margin-left:92.8pt;margin-top:0;width:2in;height:17.85pt;z-index:25166028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" filled="f" stroked="f" strokeweight=".5pt">
              <v:textbox inset="0,0,0,0">
                <w:txbxContent>
                  <w:p w14:paraId="0FA5BB1C" w14:textId="77777777" w:rsidR="00732E19" w:rsidRDefault="00000000">
                    <w:pPr>
                      <w:pStyle w:val="a6"/>
                      <w:ind w:firstLine="360"/>
                    </w:pPr>
                    <w: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1</w:t>
                    </w:r>
                    <w:r>
                      <w:rPr>
                        <w:rFonts w:ascii="宋体" w:eastAsia="宋体" w:hAnsi="宋体" w:cs="宋体" w:hint="eastAsia"/>
                        <w:sz w:val="28"/>
                        <w:szCs w:val="28"/>
                      </w:rPr>
                      <w:fldChar w:fldCharType="end"/>
                    </w:r>
                    <w:r>
                      <w:rPr>
                        <w:rFonts w:ascii="Arial" w:eastAsia="宋体" w:hAnsi="Arial" w:cs="Arial"/>
                      </w:rPr>
                      <w:t xml:space="preserve"> </w:t>
                    </w:r>
                    <w:r>
                      <w:t>—</w:t>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AF2D8" w14:textId="77777777" w:rsidR="00732E19" w:rsidRDefault="00000000">
    <w:pPr>
      <w:pStyle w:val="a6"/>
      <w:ind w:firstLine="360"/>
    </w:pPr>
    <w:r>
      <w:rPr>
        <w:noProof/>
      </w:rPr>
      <mc:AlternateContent>
        <mc:Choice Requires="wps">
          <w:drawing>
            <wp:anchor distT="0" distB="0" distL="114300" distR="114300" simplePos="0" relativeHeight="251658240" behindDoc="0" locked="0" layoutInCell="1" allowOverlap="1" wp14:anchorId="2919F417" wp14:editId="6427DB62">
              <wp:simplePos x="0" y="0"/>
              <wp:positionH relativeFrom="margin">
                <wp:align>outside</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419932" w14:textId="77777777" w:rsidR="00732E19" w:rsidRDefault="00000000">
                          <w:pPr>
                            <w:pStyle w:val="a6"/>
                            <w:ind w:firstLine="480"/>
                            <w:rPr>
                              <w:rFonts w:ascii="宋体" w:eastAsia="宋体" w:hAnsi="宋体" w:cs="宋体"/>
                              <w:sz w:val="24"/>
                              <w:szCs w:val="24"/>
                            </w:rPr>
                          </w:pPr>
                          <w:r>
                            <w:rPr>
                              <w:rFonts w:ascii="宋体" w:eastAsia="宋体" w:hAnsi="宋体" w:cs="宋体" w:hint="eastAsia"/>
                              <w:sz w:val="24"/>
                              <w:szCs w:val="24"/>
                            </w:rPr>
                            <w:t xml:space="preserve">— </w:t>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  \* MERGEFORMAT </w:instrText>
                          </w:r>
                          <w:r>
                            <w:rPr>
                              <w:rFonts w:ascii="宋体" w:eastAsia="宋体" w:hAnsi="宋体" w:cs="宋体" w:hint="eastAsia"/>
                              <w:sz w:val="24"/>
                              <w:szCs w:val="24"/>
                            </w:rPr>
                            <w:fldChar w:fldCharType="separate"/>
                          </w:r>
                          <w:r>
                            <w:rPr>
                              <w:rFonts w:ascii="宋体" w:eastAsia="宋体" w:hAnsi="宋体" w:cs="宋体" w:hint="eastAsia"/>
                              <w:sz w:val="24"/>
                              <w:szCs w:val="24"/>
                            </w:rPr>
                            <w:t>1</w:t>
                          </w:r>
                          <w:r>
                            <w:rPr>
                              <w:rFonts w:ascii="宋体" w:eastAsia="宋体" w:hAnsi="宋体" w:cs="宋体" w:hint="eastAsia"/>
                              <w:sz w:val="24"/>
                              <w:szCs w:val="24"/>
                            </w:rPr>
                            <w:fldChar w:fldCharType="end"/>
                          </w:r>
                          <w:r>
                            <w:rPr>
                              <w:rFonts w:ascii="宋体" w:eastAsia="宋体" w:hAnsi="宋体" w:cs="宋体" w:hint="eastAsia"/>
                              <w:sz w:val="24"/>
                              <w:szCs w:val="24"/>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919F417" id="_x0000_t202" coordsize="21600,21600" o:spt="202" path="m,l,21600r21600,l21600,xe">
              <v:stroke joinstyle="miter"/>
              <v:path gradientshapeok="t" o:connecttype="rect"/>
            </v:shapetype>
            <v:shape id="文本框 9" o:spid="_x0000_s1031" type="#_x0000_t202" style="position:absolute;left:0;text-align:left;margin-left:92.8pt;margin-top:0;width:2in;height:2in;z-index:251658240;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6C419932" w14:textId="77777777" w:rsidR="00732E19" w:rsidRDefault="00000000">
                    <w:pPr>
                      <w:pStyle w:val="a6"/>
                      <w:ind w:firstLine="480"/>
                      <w:rPr>
                        <w:rFonts w:ascii="宋体" w:eastAsia="宋体" w:hAnsi="宋体" w:cs="宋体"/>
                        <w:sz w:val="24"/>
                        <w:szCs w:val="24"/>
                      </w:rPr>
                    </w:pPr>
                    <w:r>
                      <w:rPr>
                        <w:rFonts w:ascii="宋体" w:eastAsia="宋体" w:hAnsi="宋体" w:cs="宋体" w:hint="eastAsia"/>
                        <w:sz w:val="24"/>
                        <w:szCs w:val="24"/>
                      </w:rPr>
                      <w:t xml:space="preserve">— </w:t>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  \* MERGEFORMAT </w:instrText>
                    </w:r>
                    <w:r>
                      <w:rPr>
                        <w:rFonts w:ascii="宋体" w:eastAsia="宋体" w:hAnsi="宋体" w:cs="宋体" w:hint="eastAsia"/>
                        <w:sz w:val="24"/>
                        <w:szCs w:val="24"/>
                      </w:rPr>
                      <w:fldChar w:fldCharType="separate"/>
                    </w:r>
                    <w:r>
                      <w:rPr>
                        <w:rFonts w:ascii="宋体" w:eastAsia="宋体" w:hAnsi="宋体" w:cs="宋体" w:hint="eastAsia"/>
                        <w:sz w:val="24"/>
                        <w:szCs w:val="24"/>
                      </w:rPr>
                      <w:t>1</w:t>
                    </w:r>
                    <w:r>
                      <w:rPr>
                        <w:rFonts w:ascii="宋体" w:eastAsia="宋体" w:hAnsi="宋体" w:cs="宋体" w:hint="eastAsia"/>
                        <w:sz w:val="24"/>
                        <w:szCs w:val="24"/>
                      </w:rPr>
                      <w:fldChar w:fldCharType="end"/>
                    </w:r>
                    <w:r>
                      <w:rPr>
                        <w:rFonts w:ascii="宋体" w:eastAsia="宋体" w:hAnsi="宋体" w:cs="宋体" w:hint="eastAsia"/>
                        <w:sz w:val="24"/>
                        <w:szCs w:val="24"/>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A46B3" w14:textId="77777777" w:rsidR="00C76CA6" w:rsidRDefault="00C76CA6">
      <w:pPr>
        <w:spacing w:after="0" w:line="240" w:lineRule="auto"/>
      </w:pPr>
      <w:r>
        <w:separator/>
      </w:r>
    </w:p>
  </w:footnote>
  <w:footnote w:type="continuationSeparator" w:id="0">
    <w:p w14:paraId="28A3BF75" w14:textId="77777777" w:rsidR="00C76CA6" w:rsidRDefault="00C76C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9D38E" w14:textId="77777777" w:rsidR="00732E19" w:rsidRDefault="00732E19">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B901A" w14:textId="77777777" w:rsidR="00732E19" w:rsidRDefault="00732E19">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50BD0" w14:textId="77777777" w:rsidR="00732E19" w:rsidRDefault="00732E19">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FCA67" w14:textId="77777777" w:rsidR="00732E19" w:rsidRDefault="00732E19">
    <w:pPr>
      <w:pStyle w:val="a8"/>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E542" w14:textId="77777777" w:rsidR="00732E19" w:rsidRDefault="00732E19">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A489B"/>
    <w:multiLevelType w:val="singleLevel"/>
    <w:tmpl w:val="6A3A489B"/>
    <w:lvl w:ilvl="0">
      <w:start w:val="1"/>
      <w:numFmt w:val="decimal"/>
      <w:lvlText w:val="%1."/>
      <w:lvlJc w:val="left"/>
      <w:pPr>
        <w:ind w:left="425" w:hanging="425"/>
      </w:pPr>
      <w:rPr>
        <w:rFonts w:hint="default"/>
      </w:rPr>
    </w:lvl>
  </w:abstractNum>
  <w:abstractNum w:abstractNumId="1" w15:restartNumberingAfterBreak="0">
    <w:nsid w:val="6A3A495E"/>
    <w:multiLevelType w:val="singleLevel"/>
    <w:tmpl w:val="6A3A495E"/>
    <w:lvl w:ilvl="0">
      <w:start w:val="1"/>
      <w:numFmt w:val="decimal"/>
      <w:lvlText w:val="%1)"/>
      <w:lvlJc w:val="left"/>
      <w:pPr>
        <w:ind w:left="425" w:hanging="425"/>
      </w:pPr>
      <w:rPr>
        <w:rFonts w:hint="default"/>
      </w:rPr>
    </w:lvl>
  </w:abstractNum>
  <w:num w:numId="1" w16cid:durableId="1491822073">
    <w:abstractNumId w:val="0"/>
  </w:num>
  <w:num w:numId="2" w16cid:durableId="80565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bordersDoNotSurroundHeader/>
  <w:bordersDoNotSurroundFooter/>
  <w:proofState w:spelling="clean" w:grammar="clean"/>
  <w:defaultTabStop w:val="420"/>
  <w:evenAndOddHeaders/>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7F73756"/>
    <w:rsid w:val="000210E9"/>
    <w:rsid w:val="00024E39"/>
    <w:rsid w:val="000C2569"/>
    <w:rsid w:val="000D7E98"/>
    <w:rsid w:val="00152C42"/>
    <w:rsid w:val="001B5BC5"/>
    <w:rsid w:val="00254BE2"/>
    <w:rsid w:val="0027754B"/>
    <w:rsid w:val="00292E9E"/>
    <w:rsid w:val="002C1D89"/>
    <w:rsid w:val="00355806"/>
    <w:rsid w:val="003D2755"/>
    <w:rsid w:val="003E7E88"/>
    <w:rsid w:val="00424AEB"/>
    <w:rsid w:val="0044473B"/>
    <w:rsid w:val="004F3E37"/>
    <w:rsid w:val="004F4C7B"/>
    <w:rsid w:val="00512630"/>
    <w:rsid w:val="00514BB0"/>
    <w:rsid w:val="00543668"/>
    <w:rsid w:val="00571966"/>
    <w:rsid w:val="00590B82"/>
    <w:rsid w:val="00594EE1"/>
    <w:rsid w:val="005B4FA1"/>
    <w:rsid w:val="005B538D"/>
    <w:rsid w:val="00640DB3"/>
    <w:rsid w:val="006810EA"/>
    <w:rsid w:val="006F66CA"/>
    <w:rsid w:val="00714848"/>
    <w:rsid w:val="00732E19"/>
    <w:rsid w:val="007B202B"/>
    <w:rsid w:val="00803DD6"/>
    <w:rsid w:val="008442BF"/>
    <w:rsid w:val="00885373"/>
    <w:rsid w:val="008F3D16"/>
    <w:rsid w:val="009758AA"/>
    <w:rsid w:val="009C60D8"/>
    <w:rsid w:val="009C6464"/>
    <w:rsid w:val="00A035F9"/>
    <w:rsid w:val="00A0511C"/>
    <w:rsid w:val="00A46FC1"/>
    <w:rsid w:val="00A939D4"/>
    <w:rsid w:val="00A93F33"/>
    <w:rsid w:val="00AF61A2"/>
    <w:rsid w:val="00B63B78"/>
    <w:rsid w:val="00B81EE3"/>
    <w:rsid w:val="00B85EE7"/>
    <w:rsid w:val="00BA45D2"/>
    <w:rsid w:val="00BD62D3"/>
    <w:rsid w:val="00BF74D1"/>
    <w:rsid w:val="00C11518"/>
    <w:rsid w:val="00C417F9"/>
    <w:rsid w:val="00C450A3"/>
    <w:rsid w:val="00C51C86"/>
    <w:rsid w:val="00C71D86"/>
    <w:rsid w:val="00C76CA6"/>
    <w:rsid w:val="00CB72FB"/>
    <w:rsid w:val="00CC4EFA"/>
    <w:rsid w:val="00D174F0"/>
    <w:rsid w:val="00E014BA"/>
    <w:rsid w:val="00E559D0"/>
    <w:rsid w:val="00E73570"/>
    <w:rsid w:val="00E96745"/>
    <w:rsid w:val="00EB44F2"/>
    <w:rsid w:val="00ED4755"/>
    <w:rsid w:val="00ED59EA"/>
    <w:rsid w:val="00EE1B07"/>
    <w:rsid w:val="00EF21D6"/>
    <w:rsid w:val="00F0022D"/>
    <w:rsid w:val="00F63D79"/>
    <w:rsid w:val="00F83DD4"/>
    <w:rsid w:val="00FB5C8B"/>
    <w:rsid w:val="025B1C52"/>
    <w:rsid w:val="05111DBD"/>
    <w:rsid w:val="05B822E4"/>
    <w:rsid w:val="060114C6"/>
    <w:rsid w:val="07F95559"/>
    <w:rsid w:val="0F334EAC"/>
    <w:rsid w:val="1213474D"/>
    <w:rsid w:val="12BB3B36"/>
    <w:rsid w:val="13A2449A"/>
    <w:rsid w:val="146975C2"/>
    <w:rsid w:val="18B464E0"/>
    <w:rsid w:val="1F5216F6"/>
    <w:rsid w:val="20947775"/>
    <w:rsid w:val="20BE35B3"/>
    <w:rsid w:val="232E43A0"/>
    <w:rsid w:val="27F73756"/>
    <w:rsid w:val="287B6BF2"/>
    <w:rsid w:val="28C52BC1"/>
    <w:rsid w:val="2C900EC9"/>
    <w:rsid w:val="2DB7371F"/>
    <w:rsid w:val="2DE75FD1"/>
    <w:rsid w:val="2F3F4014"/>
    <w:rsid w:val="2F4607D4"/>
    <w:rsid w:val="2FC46D35"/>
    <w:rsid w:val="30CB2D3F"/>
    <w:rsid w:val="31777658"/>
    <w:rsid w:val="35524794"/>
    <w:rsid w:val="36940073"/>
    <w:rsid w:val="38DB5B3B"/>
    <w:rsid w:val="39DD0E2F"/>
    <w:rsid w:val="3D3C0B26"/>
    <w:rsid w:val="41886A2A"/>
    <w:rsid w:val="46B77FE5"/>
    <w:rsid w:val="476B2426"/>
    <w:rsid w:val="48B76BBB"/>
    <w:rsid w:val="4DA939BD"/>
    <w:rsid w:val="50FF01C2"/>
    <w:rsid w:val="54596AE6"/>
    <w:rsid w:val="55962D89"/>
    <w:rsid w:val="57482A8C"/>
    <w:rsid w:val="583744FC"/>
    <w:rsid w:val="5B336578"/>
    <w:rsid w:val="64077602"/>
    <w:rsid w:val="68B82FF8"/>
    <w:rsid w:val="6EED6378"/>
    <w:rsid w:val="6FFD51F7"/>
    <w:rsid w:val="7015666A"/>
    <w:rsid w:val="7452617C"/>
    <w:rsid w:val="7467234B"/>
    <w:rsid w:val="757A6D3D"/>
    <w:rsid w:val="76501AAC"/>
    <w:rsid w:val="76CC0AE2"/>
    <w:rsid w:val="79B055D9"/>
    <w:rsid w:val="7F2F696F"/>
    <w:rsid w:val="7F5D6E2B"/>
    <w:rsid w:val="7F982272"/>
    <w:rsid w:val="BBEF25E8"/>
    <w:rsid w:val="BF7FE96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CB16EB"/>
  <w15:docId w15:val="{786D6A5C-A47D-43B6-97FD-FD95363DF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lsdException w:name="Body Text" w:semiHidden="1" w:qFormat="1"/>
    <w:lsdException w:name="Subtitle" w:qFormat="1"/>
    <w:lsdException w:name="Date" w:qFormat="1"/>
    <w:lsdException w:name="Hyperlink" w:uiPriority="99"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spacing w:beforeAutospacing="1" w:afterAutospacing="1" w:line="560" w:lineRule="exact"/>
      <w:ind w:firstLine="640"/>
      <w:jc w:val="left"/>
      <w:outlineLvl w:val="0"/>
    </w:pPr>
    <w:rPr>
      <w:rFonts w:ascii="方正黑体_GBK" w:eastAsia="方正黑体_GBK" w:hAnsi="方正黑体_GBK" w:cs="Times New Roman" w:hint="eastAsia"/>
      <w:kern w:val="44"/>
      <w:sz w:val="32"/>
      <w:szCs w:val="32"/>
    </w:rPr>
  </w:style>
  <w:style w:type="paragraph" w:styleId="2">
    <w:name w:val="heading 2"/>
    <w:basedOn w:val="a"/>
    <w:next w:val="a"/>
    <w:unhideWhenUsed/>
    <w:qFormat/>
    <w:pPr>
      <w:keepNext/>
      <w:spacing w:before="98" w:beforeAutospacing="1" w:afterAutospacing="1" w:line="560" w:lineRule="exact"/>
      <w:ind w:firstLine="640"/>
      <w:jc w:val="left"/>
      <w:outlineLvl w:val="1"/>
    </w:pPr>
    <w:rPr>
      <w:rFonts w:ascii="方正楷体_GBK" w:eastAsia="方正楷体_GBK" w:hAnsi="方正楷体_GBK" w:cs="Times New Roman" w:hint="eastAsia"/>
      <w:kern w:val="0"/>
      <w:sz w:val="32"/>
      <w:szCs w:val="32"/>
    </w:rPr>
  </w:style>
  <w:style w:type="paragraph" w:styleId="3">
    <w:name w:val="heading 3"/>
    <w:basedOn w:val="a"/>
    <w:next w:val="a"/>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unhideWhenUsed/>
    <w:qFormat/>
    <w:pPr>
      <w:spacing w:line="360" w:lineRule="auto"/>
      <w:jc w:val="left"/>
      <w:outlineLvl w:val="3"/>
    </w:pPr>
    <w:rPr>
      <w:rFonts w:ascii="宋体" w:hAnsi="宋体" w:cs="Times New Roman" w:hint="eastAsia"/>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Arial" w:eastAsia="Arial" w:hAnsi="Arial" w:cs="Arial"/>
      <w:szCs w:val="21"/>
      <w:lang w:eastAsia="en-US"/>
    </w:rPr>
  </w:style>
  <w:style w:type="paragraph" w:styleId="a4">
    <w:name w:val="Date"/>
    <w:basedOn w:val="a"/>
    <w:next w:val="a"/>
    <w:link w:val="a5"/>
    <w:qFormat/>
    <w:pPr>
      <w:ind w:leftChars="2500" w:left="100"/>
    </w:pPr>
  </w:style>
  <w:style w:type="paragraph" w:styleId="a6">
    <w:name w:val="footer"/>
    <w:basedOn w:val="a"/>
    <w:link w:val="a7"/>
    <w:uiPriority w:val="99"/>
    <w:qFormat/>
    <w:pPr>
      <w:tabs>
        <w:tab w:val="center" w:pos="4153"/>
        <w:tab w:val="right" w:pos="8306"/>
      </w:tabs>
      <w:snapToGrid w:val="0"/>
      <w:jc w:val="left"/>
    </w:pPr>
    <w:rPr>
      <w:sz w:val="18"/>
      <w:szCs w:val="18"/>
    </w:rPr>
  </w:style>
  <w:style w:type="paragraph" w:styleId="a8">
    <w:name w:val="header"/>
    <w:basedOn w:val="a"/>
    <w:link w:val="a9"/>
    <w:uiPriority w:val="99"/>
    <w:qFormat/>
    <w:pPr>
      <w:tabs>
        <w:tab w:val="center" w:pos="4153"/>
        <w:tab w:val="right" w:pos="8306"/>
      </w:tabs>
      <w:snapToGrid w:val="0"/>
      <w:jc w:val="center"/>
    </w:pPr>
    <w:rPr>
      <w:sz w:val="18"/>
      <w:szCs w:val="18"/>
    </w:rPr>
  </w:style>
  <w:style w:type="paragraph" w:styleId="TOC1">
    <w:name w:val="toc 1"/>
    <w:basedOn w:val="a"/>
    <w:next w:val="a"/>
    <w:uiPriority w:val="39"/>
    <w:qFormat/>
    <w:pPr>
      <w:spacing w:before="0" w:after="0" w:line="560" w:lineRule="exact"/>
    </w:pPr>
    <w:rPr>
      <w:rFonts w:ascii="方正仿宋_GBK" w:eastAsia="方正仿宋_GBK" w:hAnsi="方正仿宋_GBK" w:cs="方正仿宋_GBK"/>
      <w:sz w:val="28"/>
      <w:szCs w:val="28"/>
    </w:rPr>
  </w:style>
  <w:style w:type="paragraph" w:styleId="TOC2">
    <w:name w:val="toc 2"/>
    <w:basedOn w:val="a"/>
    <w:next w:val="a"/>
    <w:uiPriority w:val="39"/>
    <w:qFormat/>
    <w:pPr>
      <w:spacing w:before="0" w:after="0" w:line="560" w:lineRule="exact"/>
      <w:ind w:leftChars="200" w:left="420"/>
    </w:pPr>
    <w:rPr>
      <w:rFonts w:ascii="方正仿宋_GBK" w:eastAsia="方正仿宋_GBK" w:hAnsi="方正仿宋_GBK" w:cs="方正仿宋_GBK"/>
      <w:sz w:val="28"/>
      <w:szCs w:val="28"/>
    </w:rPr>
  </w:style>
  <w:style w:type="paragraph" w:styleId="aa">
    <w:name w:val="Normal (Web)"/>
    <w:basedOn w:val="a"/>
    <w:qFormat/>
    <w:pPr>
      <w:spacing w:beforeAutospacing="1" w:afterAutospacing="1"/>
      <w:jc w:val="left"/>
    </w:pPr>
    <w:rPr>
      <w:rFonts w:cs="Times New Roman"/>
      <w:kern w:val="0"/>
      <w:sz w:val="24"/>
    </w:rPr>
  </w:style>
  <w:style w:type="character" w:styleId="ab">
    <w:name w:val="Strong"/>
    <w:basedOn w:val="a0"/>
    <w:qFormat/>
    <w:rPr>
      <w:b/>
    </w:rPr>
  </w:style>
  <w:style w:type="character" w:styleId="ac">
    <w:name w:val="FollowedHyperlink"/>
    <w:basedOn w:val="a0"/>
    <w:qFormat/>
    <w:rPr>
      <w:color w:val="800080"/>
      <w:u w:val="single"/>
    </w:rPr>
  </w:style>
  <w:style w:type="character" w:styleId="ad">
    <w:name w:val="Hyperlink"/>
    <w:basedOn w:val="a0"/>
    <w:uiPriority w:val="99"/>
    <w:qFormat/>
    <w:rPr>
      <w:color w:val="0000FF"/>
      <w:u w:val="single"/>
    </w:rPr>
  </w:style>
  <w:style w:type="table" w:styleId="ae">
    <w:name w:val="Table Grid"/>
    <w:basedOn w:val="a1"/>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仿宋" w:eastAsia="仿宋" w:hAnsi="仿宋" w:cs="仿宋"/>
      <w:sz w:val="24"/>
      <w:lang w:eastAsia="en-US"/>
    </w:rPr>
  </w:style>
  <w:style w:type="table" w:customStyle="1" w:styleId="TableNormal">
    <w:name w:val="Table Normal"/>
    <w:unhideWhenUsed/>
    <w:qFormat/>
    <w:tblPr>
      <w:tblCellMar>
        <w:top w:w="0" w:type="dxa"/>
        <w:left w:w="0" w:type="dxa"/>
        <w:bottom w:w="0" w:type="dxa"/>
        <w:right w:w="0" w:type="dxa"/>
      </w:tblCellMar>
    </w:tblPr>
  </w:style>
  <w:style w:type="character" w:customStyle="1" w:styleId="a9">
    <w:name w:val="页眉 字符"/>
    <w:basedOn w:val="a0"/>
    <w:link w:val="a8"/>
    <w:uiPriority w:val="99"/>
    <w:qFormat/>
    <w:rPr>
      <w:rFonts w:asciiTheme="minorHAnsi" w:eastAsiaTheme="minorEastAsia" w:hAnsiTheme="minorHAnsi" w:cstheme="minorBidi"/>
      <w:kern w:val="2"/>
      <w:sz w:val="18"/>
      <w:szCs w:val="18"/>
    </w:rPr>
  </w:style>
  <w:style w:type="character" w:customStyle="1" w:styleId="a7">
    <w:name w:val="页脚 字符"/>
    <w:basedOn w:val="a0"/>
    <w:link w:val="a6"/>
    <w:uiPriority w:val="99"/>
    <w:qFormat/>
    <w:rPr>
      <w:rFonts w:asciiTheme="minorHAnsi" w:eastAsiaTheme="minorEastAsia" w:hAnsiTheme="minorHAnsi" w:cstheme="minorBidi"/>
      <w:kern w:val="2"/>
      <w:sz w:val="18"/>
      <w:szCs w:val="18"/>
    </w:rPr>
  </w:style>
  <w:style w:type="paragraph" w:customStyle="1" w:styleId="Style13">
    <w:name w:val="_Style 13"/>
    <w:qFormat/>
    <w:pPr>
      <w:spacing w:before="120" w:after="120" w:line="288" w:lineRule="auto"/>
    </w:pPr>
    <w:rPr>
      <w:rFonts w:ascii="Arial" w:eastAsia="DengXian" w:hAnsi="Arial" w:cs="Arial"/>
      <w:sz w:val="22"/>
      <w:szCs w:val="22"/>
    </w:rPr>
  </w:style>
  <w:style w:type="character" w:customStyle="1" w:styleId="10">
    <w:name w:val="未处理的提及1"/>
    <w:basedOn w:val="a0"/>
    <w:uiPriority w:val="99"/>
    <w:unhideWhenUsed/>
    <w:qFormat/>
    <w:rPr>
      <w:color w:val="605E5C"/>
      <w:shd w:val="clear" w:color="auto" w:fill="E1DFDD"/>
    </w:rPr>
  </w:style>
  <w:style w:type="character" w:customStyle="1" w:styleId="a5">
    <w:name w:val="日期 字符"/>
    <w:basedOn w:val="a0"/>
    <w:link w:val="a4"/>
    <w:qFormat/>
    <w:rPr>
      <w:rFonts w:asciiTheme="minorHAnsi" w:eastAsiaTheme="minorEastAsia" w:hAnsiTheme="minorHAnsi" w:cstheme="minorBidi"/>
      <w:kern w:val="2"/>
      <w:sz w:val="21"/>
      <w:szCs w:val="24"/>
    </w:rPr>
  </w:style>
  <w:style w:type="paragraph" w:styleId="TOC">
    <w:name w:val="TOC Heading"/>
    <w:basedOn w:val="1"/>
    <w:next w:val="a"/>
    <w:uiPriority w:val="39"/>
    <w:unhideWhenUsed/>
    <w:qFormat/>
    <w:rsid w:val="0044473B"/>
    <w:pPr>
      <w:keepNext/>
      <w:keepLines/>
      <w:widowControl/>
      <w:spacing w:before="240" w:beforeAutospacing="0" w:after="0" w:afterAutospacing="0" w:line="259" w:lineRule="auto"/>
      <w:ind w:firstLine="0"/>
      <w:outlineLvl w:val="9"/>
    </w:pPr>
    <w:rPr>
      <w:rFonts w:asciiTheme="majorHAnsi" w:eastAsiaTheme="majorEastAsia" w:hAnsiTheme="majorHAnsi" w:cstheme="majorBidi" w:hint="default"/>
      <w:color w:val="2D53A0" w:themeColor="accent1" w:themeShade="BF"/>
      <w:kern w:val="0"/>
    </w:rPr>
  </w:style>
  <w:style w:type="paragraph" w:styleId="TOC3">
    <w:name w:val="toc 3"/>
    <w:basedOn w:val="a"/>
    <w:next w:val="a"/>
    <w:autoRedefine/>
    <w:uiPriority w:val="39"/>
    <w:unhideWhenUsed/>
    <w:rsid w:val="0044473B"/>
    <w:pPr>
      <w:widowControl/>
      <w:spacing w:after="100" w:line="259" w:lineRule="auto"/>
      <w:ind w:left="440"/>
      <w:jc w:val="left"/>
    </w:pPr>
    <w:rPr>
      <w:rFonts w:eastAsiaTheme="minorEastAsia" w:cs="Times New Roman"/>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7E1AB9-1535-4AF9-8F8A-1F3BA65A5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1963</Words>
  <Characters>11195</Characters>
  <Application>Microsoft Office Word</Application>
  <DocSecurity>0</DocSecurity>
  <Lines>93</Lines>
  <Paragraphs>26</Paragraphs>
  <ScaleCrop>false</ScaleCrop>
  <Company/>
  <LinksUpToDate>false</LinksUpToDate>
  <CharactersWithSpaces>13132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zhangjh</dc:creator>
  <cp:lastModifiedBy>竹影 清风</cp:lastModifiedBy>
  <cp:revision>27</cp:revision>
  <dcterms:created xsi:type="dcterms:W3CDTF">2026-04-12T08:56:00Z</dcterms:created>
  <dcterms:modified xsi:type="dcterms:W3CDTF">2026-09-22T14:09:00Z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y fmtid="{D5CDD505-2E9C-101B-9397-08002B2CF9AE}" pid="3" name="ICV">
    <vt:lpwstr>1D657098129A4C66917E8AE7F88A4FB4_11</vt:lpwstr>
  </property>
  <property fmtid="{D5CDD505-2E9C-101B-9397-08002B2CF9AE}" pid="4" name="KSOTemplateDocerSaveRecord">
    <vt:lpwstr>eyJoZGlkIjoiNzllYjI5NjM3OTY1MWQ4NjkwNDdlMDFkZGU4YmM2MmIiLCJ1c2VySWQiOiIyNzYxMDM3ODYifQ==</vt:lpwstr>
  </property>
</Properties>
</file>