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6AC135D" w14:textId="77777777" w:rsidR="002B3CF1" w:rsidRDefault="00000000">
      <w:pPr>
        <w:widowControl/>
        <w:spacing w:line="360" w:lineRule="auto"/>
        <w:jc w:val="center"/>
        <w:rPr>
          <w:rFonts w:eastAsia="方正仿宋_GBK"/>
          <w:kern w:val="0"/>
          <w:sz w:val="44"/>
          <w:szCs w:val="44"/>
          <w:lang w:bidi="ar"/>
        </w:rPr>
      </w:pPr>
      <w:r>
        <w:rPr>
          <w:rFonts w:eastAsia="方正仿宋_GBK"/>
          <w:noProof/>
          <w:kern w:val="0"/>
          <w:sz w:val="44"/>
          <w:szCs w:val="44"/>
          <w:lang w:bidi="ar"/>
        </w:rPr>
        <w:drawing>
          <wp:inline distT="0" distB="0" distL="0" distR="0" wp14:anchorId="762DA3AF" wp14:editId="4FED5DE5">
            <wp:extent cx="5277485" cy="1057910"/>
            <wp:effectExtent l="0" t="0" r="0" b="0"/>
            <wp:docPr id="1" name="图片 1" descr="2dcb438f0c8d83127bd02bc775e57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dcb438f0c8d83127bd02bc775e579a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7485" cy="1057910"/>
                    </a:xfrm>
                    <a:prstGeom prst="rect">
                      <a:avLst/>
                    </a:prstGeom>
                    <a:noFill/>
                    <a:ln>
                      <a:noFill/>
                    </a:ln>
                  </pic:spPr>
                </pic:pic>
              </a:graphicData>
            </a:graphic>
          </wp:inline>
        </w:drawing>
      </w:r>
    </w:p>
    <w:p w14:paraId="707A355B" w14:textId="77777777" w:rsidR="002B3CF1" w:rsidRDefault="002B3CF1">
      <w:pPr>
        <w:widowControl/>
        <w:spacing w:line="560" w:lineRule="exact"/>
        <w:jc w:val="center"/>
        <w:rPr>
          <w:rFonts w:eastAsia="方正仿宋_GBK"/>
          <w:kern w:val="0"/>
          <w:sz w:val="44"/>
          <w:szCs w:val="44"/>
          <w:lang w:bidi="ar"/>
        </w:rPr>
      </w:pPr>
    </w:p>
    <w:p w14:paraId="1B5DDF51" w14:textId="77777777" w:rsidR="002B3CF1" w:rsidRDefault="00000000">
      <w:pPr>
        <w:widowControl/>
        <w:spacing w:line="560" w:lineRule="exact"/>
        <w:jc w:val="center"/>
        <w:rPr>
          <w:rFonts w:eastAsia="方正仿宋_GBK"/>
          <w:b/>
          <w:bCs/>
          <w:kern w:val="0"/>
          <w:sz w:val="44"/>
          <w:szCs w:val="44"/>
          <w:lang w:bidi="ar"/>
        </w:rPr>
      </w:pPr>
      <w:r>
        <w:rPr>
          <w:rFonts w:eastAsia="方正仿宋_GBK"/>
          <w:b/>
          <w:bCs/>
          <w:kern w:val="0"/>
          <w:sz w:val="44"/>
          <w:szCs w:val="44"/>
          <w:lang w:bidi="ar"/>
        </w:rPr>
        <w:t>教</w:t>
      </w:r>
      <w:r>
        <w:rPr>
          <w:rFonts w:eastAsia="方正仿宋_GBK"/>
          <w:b/>
          <w:bCs/>
          <w:kern w:val="0"/>
          <w:sz w:val="44"/>
          <w:szCs w:val="44"/>
          <w:lang w:bidi="ar"/>
        </w:rPr>
        <w:t xml:space="preserve"> </w:t>
      </w:r>
      <w:r>
        <w:rPr>
          <w:rFonts w:eastAsia="方正仿宋_GBK"/>
          <w:b/>
          <w:bCs/>
          <w:kern w:val="0"/>
          <w:sz w:val="44"/>
          <w:szCs w:val="44"/>
          <w:lang w:bidi="ar"/>
        </w:rPr>
        <w:t>案</w:t>
      </w:r>
      <w:r>
        <w:rPr>
          <w:rFonts w:eastAsia="方正仿宋_GBK"/>
          <w:b/>
          <w:bCs/>
          <w:kern w:val="0"/>
          <w:sz w:val="44"/>
          <w:szCs w:val="44"/>
          <w:lang w:bidi="ar"/>
        </w:rPr>
        <w:t xml:space="preserve"> </w:t>
      </w:r>
      <w:r>
        <w:rPr>
          <w:rFonts w:eastAsia="方正仿宋_GBK"/>
          <w:b/>
          <w:bCs/>
          <w:kern w:val="0"/>
          <w:sz w:val="44"/>
          <w:szCs w:val="44"/>
          <w:lang w:bidi="ar"/>
        </w:rPr>
        <w:t>本</w:t>
      </w:r>
    </w:p>
    <w:p w14:paraId="7B4CF89E" w14:textId="77777777" w:rsidR="002B3CF1" w:rsidRDefault="002B3CF1">
      <w:pPr>
        <w:widowControl/>
        <w:spacing w:line="560" w:lineRule="exact"/>
        <w:jc w:val="center"/>
        <w:rPr>
          <w:rFonts w:eastAsia="方正仿宋_GBK"/>
          <w:kern w:val="0"/>
          <w:sz w:val="32"/>
          <w:szCs w:val="32"/>
        </w:rPr>
      </w:pPr>
      <w:bookmarkStart w:id="0" w:name="_Toc18633"/>
    </w:p>
    <w:p w14:paraId="52EACF91" w14:textId="77777777" w:rsidR="002B3CF1" w:rsidRDefault="002B3CF1">
      <w:pPr>
        <w:widowControl/>
        <w:spacing w:line="560" w:lineRule="exact"/>
        <w:jc w:val="center"/>
        <w:rPr>
          <w:rFonts w:eastAsia="方正仿宋_GBK"/>
          <w:kern w:val="0"/>
          <w:sz w:val="32"/>
          <w:szCs w:val="32"/>
        </w:rPr>
      </w:pPr>
    </w:p>
    <w:p w14:paraId="1529C56B" w14:textId="400F3D7A" w:rsidR="002B3CF1" w:rsidRDefault="00000000">
      <w:pPr>
        <w:widowControl/>
        <w:spacing w:line="560" w:lineRule="exact"/>
        <w:jc w:val="center"/>
        <w:rPr>
          <w:rFonts w:eastAsia="方正仿宋_GBK"/>
          <w:kern w:val="0"/>
          <w:sz w:val="32"/>
          <w:szCs w:val="32"/>
        </w:rPr>
      </w:pPr>
      <w:r>
        <w:rPr>
          <w:rFonts w:eastAsia="方正仿宋_GBK"/>
          <w:kern w:val="0"/>
          <w:sz w:val="32"/>
          <w:szCs w:val="32"/>
        </w:rPr>
        <w:t>202</w:t>
      </w:r>
      <w:r w:rsidR="002777EE">
        <w:rPr>
          <w:rFonts w:eastAsia="方正仿宋_GBK" w:hint="eastAsia"/>
          <w:kern w:val="0"/>
          <w:sz w:val="32"/>
          <w:szCs w:val="32"/>
        </w:rPr>
        <w:t>6</w:t>
      </w:r>
      <w:r>
        <w:rPr>
          <w:rFonts w:eastAsia="方正仿宋_GBK"/>
          <w:kern w:val="0"/>
          <w:sz w:val="32"/>
          <w:szCs w:val="32"/>
        </w:rPr>
        <w:t>-202</w:t>
      </w:r>
      <w:r w:rsidR="002777EE">
        <w:rPr>
          <w:rFonts w:eastAsia="方正仿宋_GBK" w:hint="eastAsia"/>
          <w:kern w:val="0"/>
          <w:sz w:val="32"/>
          <w:szCs w:val="32"/>
        </w:rPr>
        <w:t>7</w:t>
      </w:r>
      <w:r>
        <w:rPr>
          <w:rFonts w:eastAsia="方正仿宋_GBK"/>
          <w:kern w:val="0"/>
          <w:sz w:val="32"/>
          <w:szCs w:val="32"/>
        </w:rPr>
        <w:t>学年</w:t>
      </w:r>
      <w:r>
        <w:rPr>
          <w:rFonts w:eastAsia="方正仿宋_GBK" w:hint="eastAsia"/>
          <w:kern w:val="0"/>
          <w:sz w:val="32"/>
          <w:szCs w:val="32"/>
        </w:rPr>
        <w:t>第</w:t>
      </w:r>
      <w:r w:rsidR="002777EE">
        <w:rPr>
          <w:rFonts w:eastAsia="方正仿宋_GBK" w:hint="eastAsia"/>
          <w:kern w:val="0"/>
          <w:sz w:val="32"/>
          <w:szCs w:val="32"/>
        </w:rPr>
        <w:t>一</w:t>
      </w:r>
      <w:r>
        <w:rPr>
          <w:rFonts w:eastAsia="方正仿宋_GBK"/>
          <w:kern w:val="0"/>
          <w:sz w:val="32"/>
          <w:szCs w:val="32"/>
        </w:rPr>
        <w:t>学期</w:t>
      </w:r>
      <w:bookmarkEnd w:id="0"/>
    </w:p>
    <w:p w14:paraId="7E87683E" w14:textId="77777777" w:rsidR="002B3CF1" w:rsidRDefault="002B3CF1">
      <w:pPr>
        <w:widowControl/>
        <w:spacing w:line="560" w:lineRule="exact"/>
        <w:rPr>
          <w:rFonts w:eastAsia="方正仿宋_GBK"/>
          <w:kern w:val="0"/>
          <w:sz w:val="32"/>
          <w:szCs w:val="32"/>
        </w:rPr>
      </w:pPr>
    </w:p>
    <w:p w14:paraId="29507B94" w14:textId="77777777" w:rsidR="002B3CF1" w:rsidRDefault="00000000">
      <w:pPr>
        <w:spacing w:line="560" w:lineRule="exact"/>
        <w:rPr>
          <w:rFonts w:eastAsia="方正仿宋_GBK"/>
          <w:sz w:val="32"/>
          <w:szCs w:val="32"/>
          <w:u w:val="single"/>
        </w:rPr>
      </w:pPr>
      <w:r>
        <w:rPr>
          <w:rFonts w:eastAsia="方正仿宋_GBK"/>
          <w:b/>
          <w:bCs/>
          <w:kern w:val="0"/>
          <w:sz w:val="32"/>
          <w:szCs w:val="32"/>
          <w:fitText w:val="1284"/>
        </w:rPr>
        <w:t>课程名称</w:t>
      </w:r>
      <w:r>
        <w:rPr>
          <w:rFonts w:eastAsia="方正仿宋_GBK"/>
          <w:sz w:val="32"/>
          <w:szCs w:val="32"/>
        </w:rPr>
        <w:t>：</w:t>
      </w:r>
      <w:r>
        <w:rPr>
          <w:rFonts w:eastAsia="方正仿宋_GBK"/>
          <w:sz w:val="32"/>
          <w:szCs w:val="32"/>
          <w:u w:val="single"/>
        </w:rPr>
        <w:t xml:space="preserve">       </w:t>
      </w:r>
      <w:r>
        <w:rPr>
          <w:rFonts w:eastAsia="方正仿宋_GBK" w:hint="eastAsia"/>
          <w:sz w:val="32"/>
          <w:szCs w:val="32"/>
          <w:u w:val="single"/>
        </w:rPr>
        <w:t xml:space="preserve">  </w:t>
      </w:r>
      <w:r>
        <w:rPr>
          <w:rFonts w:eastAsia="方正仿宋_GBK"/>
          <w:sz w:val="32"/>
          <w:szCs w:val="32"/>
          <w:u w:val="single"/>
        </w:rPr>
        <w:t>深度学习应用开发</w:t>
      </w:r>
      <w:r>
        <w:rPr>
          <w:rFonts w:eastAsia="方正仿宋_GBK"/>
          <w:sz w:val="32"/>
          <w:szCs w:val="32"/>
          <w:u w:val="single"/>
        </w:rPr>
        <w:t xml:space="preserve">        </w:t>
      </w:r>
      <w:r>
        <w:rPr>
          <w:rFonts w:eastAsia="方正仿宋_GBK" w:hint="eastAsia"/>
          <w:sz w:val="32"/>
          <w:szCs w:val="32"/>
          <w:u w:val="single"/>
        </w:rPr>
        <w:t xml:space="preserve">   </w:t>
      </w:r>
      <w:r>
        <w:rPr>
          <w:rFonts w:eastAsia="方正仿宋_GBK"/>
          <w:sz w:val="32"/>
          <w:szCs w:val="32"/>
          <w:u w:val="single"/>
        </w:rPr>
        <w:t xml:space="preserve">   </w:t>
      </w:r>
    </w:p>
    <w:p w14:paraId="0FA19F01" w14:textId="77777777" w:rsidR="002B3CF1" w:rsidRDefault="00000000">
      <w:pPr>
        <w:spacing w:line="560" w:lineRule="exact"/>
        <w:rPr>
          <w:rFonts w:eastAsia="方正仿宋_GBK"/>
          <w:sz w:val="32"/>
          <w:szCs w:val="32"/>
        </w:rPr>
      </w:pPr>
      <w:r>
        <w:rPr>
          <w:rFonts w:eastAsia="方正仿宋_GBK"/>
          <w:b/>
          <w:bCs/>
          <w:kern w:val="0"/>
          <w:sz w:val="32"/>
          <w:szCs w:val="32"/>
          <w:fitText w:val="1284" w:id="1"/>
        </w:rPr>
        <w:t>授课班级</w:t>
      </w:r>
      <w:r>
        <w:rPr>
          <w:rFonts w:eastAsia="方正仿宋_GBK"/>
          <w:sz w:val="32"/>
          <w:szCs w:val="32"/>
        </w:rPr>
        <w:t>：</w:t>
      </w:r>
      <w:r>
        <w:rPr>
          <w:rFonts w:eastAsia="方正仿宋_GBK"/>
          <w:sz w:val="32"/>
          <w:szCs w:val="32"/>
          <w:u w:val="single"/>
        </w:rPr>
        <w:t xml:space="preserve">      </w:t>
      </w:r>
      <w:r>
        <w:rPr>
          <w:rFonts w:eastAsia="方正仿宋_GBK" w:hint="eastAsia"/>
          <w:sz w:val="32"/>
          <w:szCs w:val="32"/>
          <w:u w:val="single"/>
        </w:rPr>
        <w:t xml:space="preserve">  </w:t>
      </w:r>
      <w:r>
        <w:rPr>
          <w:rFonts w:eastAsia="方正仿宋_GBK"/>
          <w:sz w:val="32"/>
          <w:szCs w:val="32"/>
          <w:u w:val="single"/>
        </w:rPr>
        <w:t xml:space="preserve"> </w:t>
      </w:r>
      <w:r>
        <w:rPr>
          <w:rFonts w:ascii="方正仿宋_GBK" w:eastAsia="方正仿宋_GBK" w:hint="eastAsia"/>
          <w:sz w:val="32"/>
          <w:szCs w:val="32"/>
          <w:u w:val="single"/>
        </w:rPr>
        <w:t>人工智能技术应用</w:t>
      </w:r>
      <w:r>
        <w:rPr>
          <w:rFonts w:eastAsia="方正仿宋_GBK"/>
          <w:sz w:val="32"/>
          <w:szCs w:val="32"/>
          <w:u w:val="single"/>
        </w:rPr>
        <w:t xml:space="preserve">              </w:t>
      </w:r>
    </w:p>
    <w:p w14:paraId="465DB2B8" w14:textId="12C970C1" w:rsidR="002B3CF1" w:rsidRDefault="00000000">
      <w:pPr>
        <w:spacing w:line="560" w:lineRule="exact"/>
        <w:rPr>
          <w:rFonts w:eastAsia="方正仿宋_GBK"/>
          <w:sz w:val="32"/>
          <w:szCs w:val="32"/>
        </w:rPr>
      </w:pPr>
      <w:r>
        <w:rPr>
          <w:rFonts w:eastAsia="方正仿宋_GBK"/>
          <w:b/>
          <w:bCs/>
          <w:kern w:val="0"/>
          <w:sz w:val="32"/>
          <w:szCs w:val="32"/>
          <w:fitText w:val="1284" w:id="2"/>
        </w:rPr>
        <w:t>任课教师</w:t>
      </w:r>
      <w:r>
        <w:rPr>
          <w:rFonts w:eastAsia="方正仿宋_GBK"/>
          <w:sz w:val="32"/>
          <w:szCs w:val="32"/>
        </w:rPr>
        <w:t>：</w:t>
      </w:r>
      <w:r>
        <w:rPr>
          <w:rFonts w:eastAsia="方正仿宋_GBK"/>
          <w:sz w:val="32"/>
          <w:szCs w:val="32"/>
          <w:u w:val="single"/>
        </w:rPr>
        <w:t xml:space="preserve">            </w:t>
      </w:r>
      <w:r w:rsidR="00BA6D5F">
        <w:rPr>
          <w:rFonts w:eastAsia="方正仿宋_GBK" w:hint="eastAsia"/>
          <w:sz w:val="32"/>
          <w:szCs w:val="32"/>
          <w:u w:val="single"/>
        </w:rPr>
        <w:t xml:space="preserve">  </w:t>
      </w:r>
      <w:r w:rsidR="00BA6D5F">
        <w:rPr>
          <w:rFonts w:eastAsia="方正仿宋_GBK" w:hint="eastAsia"/>
          <w:sz w:val="32"/>
          <w:szCs w:val="32"/>
          <w:u w:val="single"/>
        </w:rPr>
        <w:t>崔</w:t>
      </w:r>
      <w:r w:rsidR="00BA6D5F">
        <w:rPr>
          <w:rFonts w:eastAsia="方正仿宋_GBK" w:hint="eastAsia"/>
          <w:sz w:val="32"/>
          <w:szCs w:val="32"/>
          <w:u w:val="single"/>
        </w:rPr>
        <w:t xml:space="preserve">  </w:t>
      </w:r>
      <w:r w:rsidR="00BA6D5F">
        <w:rPr>
          <w:rFonts w:eastAsia="方正仿宋_GBK" w:hint="eastAsia"/>
          <w:sz w:val="32"/>
          <w:szCs w:val="32"/>
          <w:u w:val="single"/>
        </w:rPr>
        <w:t>珂</w:t>
      </w:r>
      <w:r>
        <w:rPr>
          <w:rFonts w:eastAsia="方正仿宋_GBK"/>
          <w:sz w:val="32"/>
          <w:szCs w:val="32"/>
          <w:u w:val="single"/>
        </w:rPr>
        <w:t xml:space="preserve">  </w:t>
      </w:r>
      <w:r w:rsidR="00BA6D5F">
        <w:rPr>
          <w:rFonts w:eastAsia="方正仿宋_GBK" w:hint="eastAsia"/>
          <w:sz w:val="32"/>
          <w:szCs w:val="32"/>
          <w:u w:val="single"/>
        </w:rPr>
        <w:t xml:space="preserve">    </w:t>
      </w:r>
      <w:r>
        <w:rPr>
          <w:rFonts w:eastAsia="方正仿宋_GBK"/>
          <w:sz w:val="32"/>
          <w:szCs w:val="32"/>
          <w:u w:val="single"/>
        </w:rPr>
        <w:t xml:space="preserve">  </w:t>
      </w:r>
      <w:r w:rsidR="00BA6D5F">
        <w:rPr>
          <w:rFonts w:eastAsia="方正仿宋_GBK" w:hint="eastAsia"/>
          <w:sz w:val="32"/>
          <w:szCs w:val="32"/>
          <w:u w:val="single"/>
        </w:rPr>
        <w:t xml:space="preserve">  </w:t>
      </w:r>
      <w:r>
        <w:rPr>
          <w:rFonts w:eastAsia="方正仿宋_GBK"/>
          <w:sz w:val="32"/>
          <w:szCs w:val="32"/>
          <w:u w:val="single"/>
        </w:rPr>
        <w:t xml:space="preserve">           </w:t>
      </w:r>
    </w:p>
    <w:p w14:paraId="139E1004" w14:textId="50840B3B" w:rsidR="002B3CF1" w:rsidRDefault="00000000">
      <w:pPr>
        <w:spacing w:line="560" w:lineRule="exact"/>
        <w:rPr>
          <w:rFonts w:eastAsia="方正仿宋_GBK"/>
          <w:sz w:val="32"/>
          <w:szCs w:val="32"/>
        </w:rPr>
      </w:pPr>
      <w:r>
        <w:rPr>
          <w:rFonts w:eastAsia="方正仿宋_GBK"/>
          <w:b/>
          <w:bCs/>
          <w:spacing w:val="322"/>
          <w:kern w:val="0"/>
          <w:sz w:val="32"/>
          <w:szCs w:val="32"/>
          <w:fitText w:val="1284" w:id="3"/>
        </w:rPr>
        <w:t>职</w:t>
      </w:r>
      <w:r>
        <w:rPr>
          <w:rFonts w:eastAsia="方正仿宋_GBK"/>
          <w:b/>
          <w:bCs/>
          <w:kern w:val="0"/>
          <w:sz w:val="32"/>
          <w:szCs w:val="32"/>
          <w:fitText w:val="1284" w:id="3"/>
        </w:rPr>
        <w:t>称</w:t>
      </w:r>
      <w:r>
        <w:rPr>
          <w:rFonts w:eastAsia="方正仿宋_GBK"/>
          <w:sz w:val="32"/>
          <w:szCs w:val="32"/>
        </w:rPr>
        <w:t>：</w:t>
      </w:r>
      <w:r>
        <w:rPr>
          <w:rFonts w:eastAsia="方正仿宋_GBK"/>
          <w:sz w:val="32"/>
          <w:szCs w:val="32"/>
          <w:u w:val="single"/>
        </w:rPr>
        <w:t xml:space="preserve">              </w:t>
      </w:r>
      <w:r w:rsidR="00BA6D5F">
        <w:rPr>
          <w:rFonts w:eastAsia="方正仿宋_GBK" w:hint="eastAsia"/>
          <w:sz w:val="32"/>
          <w:szCs w:val="32"/>
          <w:u w:val="single"/>
        </w:rPr>
        <w:t>助</w:t>
      </w:r>
      <w:r w:rsidR="00BA6D5F">
        <w:rPr>
          <w:rFonts w:eastAsia="方正仿宋_GBK" w:hint="eastAsia"/>
          <w:sz w:val="32"/>
          <w:szCs w:val="32"/>
          <w:u w:val="single"/>
        </w:rPr>
        <w:t xml:space="preserve">  </w:t>
      </w:r>
      <w:r w:rsidR="00BA6D5F">
        <w:rPr>
          <w:rFonts w:eastAsia="方正仿宋_GBK" w:hint="eastAsia"/>
          <w:sz w:val="32"/>
          <w:szCs w:val="32"/>
          <w:u w:val="single"/>
        </w:rPr>
        <w:t>教</w:t>
      </w:r>
      <w:r>
        <w:rPr>
          <w:rFonts w:eastAsia="方正仿宋_GBK"/>
          <w:sz w:val="32"/>
          <w:szCs w:val="32"/>
          <w:u w:val="single"/>
        </w:rPr>
        <w:t xml:space="preserve">        </w:t>
      </w:r>
      <w:r w:rsidR="00BA6D5F">
        <w:rPr>
          <w:rFonts w:eastAsia="方正仿宋_GBK" w:hint="eastAsia"/>
          <w:sz w:val="32"/>
          <w:szCs w:val="32"/>
          <w:u w:val="single"/>
        </w:rPr>
        <w:t xml:space="preserve">   </w:t>
      </w:r>
      <w:r>
        <w:rPr>
          <w:rFonts w:eastAsia="方正仿宋_GBK"/>
          <w:sz w:val="32"/>
          <w:szCs w:val="32"/>
          <w:u w:val="single"/>
        </w:rPr>
        <w:t xml:space="preserve">     </w:t>
      </w:r>
      <w:r w:rsidR="00BA6D5F">
        <w:rPr>
          <w:rFonts w:eastAsia="方正仿宋_GBK" w:hint="eastAsia"/>
          <w:sz w:val="32"/>
          <w:szCs w:val="32"/>
          <w:u w:val="single"/>
        </w:rPr>
        <w:t xml:space="preserve"> </w:t>
      </w:r>
      <w:r>
        <w:rPr>
          <w:rFonts w:eastAsia="方正仿宋_GBK"/>
          <w:sz w:val="32"/>
          <w:szCs w:val="32"/>
          <w:u w:val="single"/>
        </w:rPr>
        <w:t xml:space="preserve">    </w:t>
      </w:r>
    </w:p>
    <w:p w14:paraId="31D934C2" w14:textId="2E5D68A3" w:rsidR="002B3CF1" w:rsidRDefault="00000000">
      <w:pPr>
        <w:spacing w:line="560" w:lineRule="exact"/>
        <w:rPr>
          <w:rFonts w:eastAsia="方正仿宋_GBK"/>
          <w:sz w:val="32"/>
          <w:szCs w:val="32"/>
        </w:rPr>
      </w:pPr>
      <w:r>
        <w:rPr>
          <w:rFonts w:eastAsia="方正仿宋_GBK"/>
          <w:b/>
          <w:bCs/>
          <w:kern w:val="0"/>
          <w:sz w:val="32"/>
          <w:szCs w:val="32"/>
          <w:fitText w:val="1284" w:id="4"/>
        </w:rPr>
        <w:t>课程性质</w:t>
      </w:r>
      <w:r>
        <w:rPr>
          <w:rFonts w:eastAsia="方正仿宋_GBK"/>
          <w:sz w:val="32"/>
          <w:szCs w:val="32"/>
        </w:rPr>
        <w:t>：</w:t>
      </w:r>
      <w:r>
        <w:rPr>
          <w:rFonts w:eastAsia="方正仿宋_GBK"/>
          <w:sz w:val="32"/>
          <w:szCs w:val="32"/>
          <w:u w:val="single"/>
        </w:rPr>
        <w:t xml:space="preserve">            </w:t>
      </w:r>
      <w:r w:rsidR="00BA6D5F">
        <w:rPr>
          <w:rFonts w:eastAsia="方正仿宋_GBK" w:hint="eastAsia"/>
          <w:sz w:val="32"/>
          <w:szCs w:val="32"/>
          <w:u w:val="single"/>
        </w:rPr>
        <w:t>专业必修课</w:t>
      </w:r>
      <w:r>
        <w:rPr>
          <w:rFonts w:eastAsia="方正仿宋_GBK"/>
          <w:sz w:val="32"/>
          <w:szCs w:val="32"/>
          <w:u w:val="single"/>
        </w:rPr>
        <w:t xml:space="preserve">            </w:t>
      </w:r>
      <w:r w:rsidR="00BA6D5F">
        <w:rPr>
          <w:rFonts w:eastAsia="方正仿宋_GBK" w:hint="eastAsia"/>
          <w:sz w:val="32"/>
          <w:szCs w:val="32"/>
          <w:u w:val="single"/>
        </w:rPr>
        <w:t xml:space="preserve">   </w:t>
      </w:r>
      <w:r>
        <w:rPr>
          <w:rFonts w:eastAsia="方正仿宋_GBK"/>
          <w:sz w:val="32"/>
          <w:szCs w:val="32"/>
          <w:u w:val="single"/>
        </w:rPr>
        <w:t xml:space="preserve">   </w:t>
      </w:r>
    </w:p>
    <w:p w14:paraId="06FA5CCF" w14:textId="243D2C42" w:rsidR="002B3CF1" w:rsidRDefault="00000000">
      <w:pPr>
        <w:widowControl/>
        <w:spacing w:line="560" w:lineRule="exact"/>
        <w:jc w:val="center"/>
        <w:rPr>
          <w:rFonts w:eastAsia="方正仿宋_GBK"/>
          <w:kern w:val="0"/>
          <w:sz w:val="32"/>
          <w:szCs w:val="32"/>
        </w:rPr>
      </w:pPr>
      <w:r>
        <w:rPr>
          <w:rFonts w:eastAsia="方正仿宋_GBK"/>
          <w:kern w:val="0"/>
          <w:sz w:val="32"/>
          <w:szCs w:val="32"/>
        </w:rPr>
        <w:t>20</w:t>
      </w:r>
      <w:r>
        <w:rPr>
          <w:rFonts w:eastAsia="方正仿宋_GBK" w:hint="eastAsia"/>
          <w:kern w:val="0"/>
          <w:sz w:val="32"/>
          <w:szCs w:val="32"/>
        </w:rPr>
        <w:t>2</w:t>
      </w:r>
      <w:r w:rsidR="002777EE">
        <w:rPr>
          <w:rFonts w:eastAsia="方正仿宋_GBK" w:hint="eastAsia"/>
          <w:kern w:val="0"/>
          <w:sz w:val="32"/>
          <w:szCs w:val="32"/>
        </w:rPr>
        <w:t>6</w:t>
      </w:r>
      <w:r>
        <w:rPr>
          <w:rFonts w:eastAsia="方正仿宋_GBK"/>
          <w:kern w:val="0"/>
          <w:sz w:val="32"/>
          <w:szCs w:val="32"/>
        </w:rPr>
        <w:t>年</w:t>
      </w:r>
      <w:r>
        <w:rPr>
          <w:rFonts w:eastAsia="方正仿宋_GBK" w:hint="eastAsia"/>
          <w:kern w:val="0"/>
          <w:sz w:val="32"/>
          <w:szCs w:val="32"/>
        </w:rPr>
        <w:t>1</w:t>
      </w:r>
      <w:r>
        <w:rPr>
          <w:rFonts w:eastAsia="方正仿宋_GBK"/>
          <w:kern w:val="0"/>
          <w:sz w:val="32"/>
          <w:szCs w:val="32"/>
        </w:rPr>
        <w:t>2</w:t>
      </w:r>
      <w:r>
        <w:rPr>
          <w:rFonts w:eastAsia="方正仿宋_GBK"/>
          <w:kern w:val="0"/>
          <w:sz w:val="32"/>
          <w:szCs w:val="32"/>
        </w:rPr>
        <w:t>月</w:t>
      </w:r>
    </w:p>
    <w:p w14:paraId="4DC7164A" w14:textId="77777777" w:rsidR="002B3CF1" w:rsidRDefault="002B3CF1">
      <w:pPr>
        <w:spacing w:line="20" w:lineRule="exact"/>
        <w:jc w:val="center"/>
        <w:rPr>
          <w:rFonts w:eastAsia="方正仿宋_GBK"/>
          <w:b/>
          <w:bCs/>
          <w:sz w:val="32"/>
          <w:szCs w:val="32"/>
        </w:rPr>
        <w:sectPr w:rsidR="002B3CF1">
          <w:footerReference w:type="even" r:id="rId8"/>
          <w:footerReference w:type="default" r:id="rId9"/>
          <w:pgSz w:w="11906" w:h="16838"/>
          <w:pgMar w:top="2041" w:right="1474" w:bottom="1304" w:left="1588" w:header="1361" w:footer="1191" w:gutter="0"/>
          <w:pgNumType w:start="1"/>
          <w:cols w:space="720"/>
          <w:docGrid w:type="lines" w:linePitch="312"/>
        </w:sectPr>
      </w:pPr>
    </w:p>
    <w:p w14:paraId="69AEEB59" w14:textId="77777777" w:rsidR="002B3CF1" w:rsidRDefault="00000000">
      <w:pPr>
        <w:spacing w:line="560" w:lineRule="exact"/>
        <w:jc w:val="center"/>
        <w:rPr>
          <w:rFonts w:eastAsia="方正仿宋_GBK"/>
          <w:b/>
          <w:bCs/>
          <w:sz w:val="32"/>
          <w:szCs w:val="32"/>
        </w:rPr>
      </w:pPr>
      <w:r>
        <w:rPr>
          <w:rFonts w:eastAsia="方正仿宋_GBK"/>
          <w:b/>
          <w:bCs/>
          <w:sz w:val="32"/>
          <w:szCs w:val="32"/>
        </w:rPr>
        <w:lastRenderedPageBreak/>
        <w:t>教</w:t>
      </w:r>
      <w:r>
        <w:rPr>
          <w:rFonts w:eastAsia="方正仿宋_GBK"/>
          <w:b/>
          <w:bCs/>
          <w:sz w:val="32"/>
          <w:szCs w:val="32"/>
        </w:rPr>
        <w:t xml:space="preserve"> </w:t>
      </w:r>
      <w:r>
        <w:rPr>
          <w:rFonts w:eastAsia="方正仿宋_GBK"/>
          <w:b/>
          <w:bCs/>
          <w:sz w:val="32"/>
          <w:szCs w:val="32"/>
        </w:rPr>
        <w:t>案</w:t>
      </w:r>
      <w:r>
        <w:rPr>
          <w:rFonts w:eastAsia="方正仿宋_GBK"/>
          <w:b/>
          <w:bCs/>
          <w:sz w:val="32"/>
          <w:szCs w:val="32"/>
        </w:rPr>
        <w:t xml:space="preserve"> </w:t>
      </w:r>
      <w:r>
        <w:rPr>
          <w:rFonts w:eastAsia="方正仿宋_GBK"/>
          <w:b/>
          <w:bCs/>
          <w:sz w:val="32"/>
          <w:szCs w:val="32"/>
        </w:rPr>
        <w:t>书</w:t>
      </w:r>
      <w:r>
        <w:rPr>
          <w:rFonts w:eastAsia="方正仿宋_GBK"/>
          <w:b/>
          <w:bCs/>
          <w:sz w:val="32"/>
          <w:szCs w:val="32"/>
        </w:rPr>
        <w:t xml:space="preserve"> </w:t>
      </w:r>
      <w:r>
        <w:rPr>
          <w:rFonts w:eastAsia="方正仿宋_GBK"/>
          <w:b/>
          <w:bCs/>
          <w:sz w:val="32"/>
          <w:szCs w:val="32"/>
        </w:rPr>
        <w:t>写</w:t>
      </w:r>
      <w:r>
        <w:rPr>
          <w:rFonts w:eastAsia="方正仿宋_GBK"/>
          <w:b/>
          <w:bCs/>
          <w:sz w:val="32"/>
          <w:szCs w:val="32"/>
        </w:rPr>
        <w:t xml:space="preserve"> </w:t>
      </w:r>
      <w:r>
        <w:rPr>
          <w:rFonts w:eastAsia="方正仿宋_GBK"/>
          <w:b/>
          <w:bCs/>
          <w:sz w:val="32"/>
          <w:szCs w:val="32"/>
        </w:rPr>
        <w:t>要</w:t>
      </w:r>
      <w:r>
        <w:rPr>
          <w:rFonts w:eastAsia="方正仿宋_GBK"/>
          <w:b/>
          <w:bCs/>
          <w:sz w:val="32"/>
          <w:szCs w:val="32"/>
        </w:rPr>
        <w:t xml:space="preserve"> </w:t>
      </w:r>
      <w:r>
        <w:rPr>
          <w:rFonts w:eastAsia="方正仿宋_GBK"/>
          <w:b/>
          <w:bCs/>
          <w:sz w:val="32"/>
          <w:szCs w:val="32"/>
        </w:rPr>
        <w:t>求</w:t>
      </w:r>
    </w:p>
    <w:p w14:paraId="7687A6B2" w14:textId="77777777" w:rsidR="002B3CF1" w:rsidRDefault="00000000">
      <w:pPr>
        <w:spacing w:line="560"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一、各任课教师应根据专业培养方案，紧扣课程标准，在钻研教材、分析教学内容、了解学生的基础上认真编写教案，教案的编写必须使用统一的备课本，教案的编写应在学期开学前完成。</w:t>
      </w:r>
    </w:p>
    <w:p w14:paraId="4D12F40C" w14:textId="77777777" w:rsidR="002B3CF1" w:rsidRDefault="00000000">
      <w:pPr>
        <w:spacing w:line="560"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二、编写教案应按逻辑层次，有序编写教学目标要求、重难点、学情分析、教学方法和教学手段、授课思路及教学设计、教学过程与内容、板书设计、作业布置等，授课结束应及时对教学反思进行小结。</w:t>
      </w:r>
    </w:p>
    <w:p w14:paraId="6B295416" w14:textId="77777777" w:rsidR="002B3CF1" w:rsidRDefault="00000000">
      <w:pPr>
        <w:spacing w:line="560"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三、教案可根据专业技术领域发展、教学要求变化、学生实际水平，以及教师以往教学的课后小结、批注等进行补充、修改或重写，以满足不同时期、不同学生的教学需求，不断优化教学过程，提高教学质量。</w:t>
      </w:r>
    </w:p>
    <w:p w14:paraId="2B8BC721" w14:textId="77777777" w:rsidR="002B3CF1" w:rsidRDefault="00000000">
      <w:pPr>
        <w:spacing w:line="560"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四、每学期各二级学院的教研室负责人要对教案进行检查，并将检查记入“教案检查情况登记表”。</w:t>
      </w:r>
    </w:p>
    <w:p w14:paraId="2C630FA3" w14:textId="77777777" w:rsidR="002B3CF1" w:rsidRDefault="00000000">
      <w:pPr>
        <w:spacing w:line="560" w:lineRule="exact"/>
        <w:jc w:val="center"/>
        <w:rPr>
          <w:rFonts w:eastAsia="方正仿宋_GBK"/>
          <w:b/>
          <w:sz w:val="32"/>
          <w:szCs w:val="32"/>
        </w:rPr>
      </w:pPr>
      <w:r>
        <w:rPr>
          <w:rFonts w:eastAsia="方正仿宋_GBK"/>
          <w:b/>
          <w:sz w:val="32"/>
          <w:szCs w:val="32"/>
        </w:rPr>
        <w:t>教</w:t>
      </w:r>
      <w:r>
        <w:rPr>
          <w:rFonts w:eastAsia="方正仿宋_GBK"/>
          <w:b/>
          <w:sz w:val="32"/>
          <w:szCs w:val="32"/>
        </w:rPr>
        <w:t xml:space="preserve"> </w:t>
      </w:r>
      <w:r>
        <w:rPr>
          <w:rFonts w:eastAsia="方正仿宋_GBK"/>
          <w:b/>
          <w:sz w:val="32"/>
          <w:szCs w:val="32"/>
        </w:rPr>
        <w:t>案</w:t>
      </w:r>
      <w:r>
        <w:rPr>
          <w:rFonts w:eastAsia="方正仿宋_GBK"/>
          <w:b/>
          <w:sz w:val="32"/>
          <w:szCs w:val="32"/>
        </w:rPr>
        <w:t xml:space="preserve"> </w:t>
      </w:r>
      <w:r>
        <w:rPr>
          <w:rFonts w:eastAsia="方正仿宋_GBK"/>
          <w:b/>
          <w:sz w:val="32"/>
          <w:szCs w:val="32"/>
        </w:rPr>
        <w:t>检</w:t>
      </w:r>
      <w:r>
        <w:rPr>
          <w:rFonts w:eastAsia="方正仿宋_GBK"/>
          <w:b/>
          <w:sz w:val="32"/>
          <w:szCs w:val="32"/>
        </w:rPr>
        <w:t xml:space="preserve"> </w:t>
      </w:r>
      <w:r>
        <w:rPr>
          <w:rFonts w:eastAsia="方正仿宋_GBK"/>
          <w:b/>
          <w:sz w:val="32"/>
          <w:szCs w:val="32"/>
        </w:rPr>
        <w:t>查</w:t>
      </w:r>
    </w:p>
    <w:tbl>
      <w:tblPr>
        <w:tblW w:w="8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0"/>
        <w:gridCol w:w="2978"/>
        <w:gridCol w:w="3100"/>
      </w:tblGrid>
      <w:tr w:rsidR="002B3CF1" w14:paraId="639B5A39" w14:textId="77777777">
        <w:trPr>
          <w:trHeight w:val="283"/>
          <w:jc w:val="center"/>
        </w:trPr>
        <w:tc>
          <w:tcPr>
            <w:tcW w:w="2890" w:type="dxa"/>
          </w:tcPr>
          <w:p w14:paraId="6F5BA11A" w14:textId="77777777" w:rsidR="002B3CF1" w:rsidRDefault="00000000">
            <w:pPr>
              <w:spacing w:line="560" w:lineRule="exact"/>
              <w:jc w:val="center"/>
              <w:rPr>
                <w:rFonts w:eastAsia="方正仿宋_GBK"/>
                <w:sz w:val="28"/>
                <w:szCs w:val="28"/>
              </w:rPr>
            </w:pPr>
            <w:r>
              <w:rPr>
                <w:rFonts w:eastAsia="方正仿宋_GBK"/>
                <w:sz w:val="28"/>
                <w:szCs w:val="28"/>
              </w:rPr>
              <w:t>检查时间</w:t>
            </w:r>
          </w:p>
        </w:tc>
        <w:tc>
          <w:tcPr>
            <w:tcW w:w="2978" w:type="dxa"/>
          </w:tcPr>
          <w:p w14:paraId="294047D3" w14:textId="77777777" w:rsidR="002B3CF1" w:rsidRDefault="00000000">
            <w:pPr>
              <w:spacing w:line="560" w:lineRule="exact"/>
              <w:jc w:val="center"/>
              <w:rPr>
                <w:rFonts w:eastAsia="方正仿宋_GBK"/>
                <w:sz w:val="28"/>
                <w:szCs w:val="28"/>
              </w:rPr>
            </w:pPr>
            <w:r>
              <w:rPr>
                <w:rFonts w:eastAsia="方正仿宋_GBK"/>
                <w:sz w:val="28"/>
                <w:szCs w:val="28"/>
              </w:rPr>
              <w:t>检查结果</w:t>
            </w:r>
          </w:p>
        </w:tc>
        <w:tc>
          <w:tcPr>
            <w:tcW w:w="3100" w:type="dxa"/>
          </w:tcPr>
          <w:p w14:paraId="22103A5A" w14:textId="77777777" w:rsidR="002B3CF1" w:rsidRDefault="00000000">
            <w:pPr>
              <w:spacing w:line="560" w:lineRule="exact"/>
              <w:jc w:val="center"/>
              <w:rPr>
                <w:rFonts w:eastAsia="方正仿宋_GBK"/>
                <w:sz w:val="28"/>
                <w:szCs w:val="28"/>
              </w:rPr>
            </w:pPr>
            <w:r>
              <w:rPr>
                <w:rFonts w:eastAsia="方正仿宋_GBK"/>
                <w:sz w:val="28"/>
                <w:szCs w:val="28"/>
              </w:rPr>
              <w:t>教研室负责人签字</w:t>
            </w:r>
          </w:p>
        </w:tc>
      </w:tr>
      <w:tr w:rsidR="002B3CF1" w14:paraId="34E31611" w14:textId="77777777">
        <w:trPr>
          <w:trHeight w:val="283"/>
          <w:jc w:val="center"/>
        </w:trPr>
        <w:tc>
          <w:tcPr>
            <w:tcW w:w="2890" w:type="dxa"/>
          </w:tcPr>
          <w:p w14:paraId="59E11A24" w14:textId="77777777" w:rsidR="002B3CF1" w:rsidRDefault="002B3CF1">
            <w:pPr>
              <w:spacing w:line="560" w:lineRule="exact"/>
              <w:jc w:val="center"/>
              <w:rPr>
                <w:rFonts w:eastAsia="方正仿宋_GBK"/>
                <w:sz w:val="36"/>
                <w:szCs w:val="36"/>
              </w:rPr>
            </w:pPr>
          </w:p>
        </w:tc>
        <w:tc>
          <w:tcPr>
            <w:tcW w:w="2978" w:type="dxa"/>
          </w:tcPr>
          <w:p w14:paraId="2BB4C453" w14:textId="77777777" w:rsidR="002B3CF1" w:rsidRDefault="002B3CF1">
            <w:pPr>
              <w:spacing w:line="560" w:lineRule="exact"/>
              <w:jc w:val="center"/>
              <w:rPr>
                <w:rFonts w:eastAsia="方正仿宋_GBK"/>
                <w:sz w:val="36"/>
                <w:szCs w:val="36"/>
              </w:rPr>
            </w:pPr>
          </w:p>
        </w:tc>
        <w:tc>
          <w:tcPr>
            <w:tcW w:w="3100" w:type="dxa"/>
          </w:tcPr>
          <w:p w14:paraId="50DC778C" w14:textId="77777777" w:rsidR="002B3CF1" w:rsidRDefault="002B3CF1">
            <w:pPr>
              <w:spacing w:line="560" w:lineRule="exact"/>
              <w:jc w:val="center"/>
              <w:rPr>
                <w:rFonts w:eastAsia="方正仿宋_GBK"/>
                <w:sz w:val="36"/>
                <w:szCs w:val="36"/>
              </w:rPr>
            </w:pPr>
          </w:p>
        </w:tc>
      </w:tr>
    </w:tbl>
    <w:p w14:paraId="06D26CB6" w14:textId="77777777" w:rsidR="002B3CF1" w:rsidRDefault="00000000">
      <w:pPr>
        <w:spacing w:line="560" w:lineRule="exact"/>
        <w:jc w:val="center"/>
        <w:rPr>
          <w:rFonts w:eastAsia="方正仿宋_GBK"/>
          <w:b/>
          <w:sz w:val="32"/>
          <w:szCs w:val="32"/>
        </w:rPr>
      </w:pPr>
      <w:r>
        <w:rPr>
          <w:rFonts w:eastAsia="方正仿宋_GBK"/>
          <w:b/>
          <w:sz w:val="32"/>
          <w:szCs w:val="32"/>
        </w:rPr>
        <w:t>教</w:t>
      </w:r>
      <w:r>
        <w:rPr>
          <w:rFonts w:eastAsia="方正仿宋_GBK"/>
          <w:b/>
          <w:sz w:val="32"/>
          <w:szCs w:val="32"/>
        </w:rPr>
        <w:t xml:space="preserve"> </w:t>
      </w:r>
      <w:r>
        <w:rPr>
          <w:rFonts w:eastAsia="方正仿宋_GBK"/>
          <w:b/>
          <w:sz w:val="32"/>
          <w:szCs w:val="32"/>
        </w:rPr>
        <w:t>学</w:t>
      </w:r>
      <w:r>
        <w:rPr>
          <w:rFonts w:eastAsia="方正仿宋_GBK"/>
          <w:b/>
          <w:sz w:val="32"/>
          <w:szCs w:val="32"/>
        </w:rPr>
        <w:t xml:space="preserve"> </w:t>
      </w:r>
      <w:r>
        <w:rPr>
          <w:rFonts w:eastAsia="方正仿宋_GBK"/>
          <w:b/>
          <w:sz w:val="32"/>
          <w:szCs w:val="32"/>
        </w:rPr>
        <w:t>进</w:t>
      </w:r>
      <w:r>
        <w:rPr>
          <w:rFonts w:eastAsia="方正仿宋_GBK"/>
          <w:b/>
          <w:sz w:val="32"/>
          <w:szCs w:val="32"/>
        </w:rPr>
        <w:t xml:space="preserve"> </w:t>
      </w:r>
      <w:r>
        <w:rPr>
          <w:rFonts w:eastAsia="方正仿宋_GBK"/>
          <w:b/>
          <w:sz w:val="32"/>
          <w:szCs w:val="32"/>
        </w:rPr>
        <w:t>度</w:t>
      </w:r>
      <w:r>
        <w:rPr>
          <w:rFonts w:eastAsia="方正仿宋_GBK"/>
          <w:b/>
          <w:sz w:val="32"/>
          <w:szCs w:val="32"/>
        </w:rPr>
        <w:t xml:space="preserve"> </w:t>
      </w:r>
      <w:r>
        <w:rPr>
          <w:rFonts w:eastAsia="方正仿宋_GBK"/>
          <w:b/>
          <w:sz w:val="32"/>
          <w:szCs w:val="32"/>
        </w:rPr>
        <w:t>检</w:t>
      </w:r>
      <w:r>
        <w:rPr>
          <w:rFonts w:eastAsia="方正仿宋_GBK"/>
          <w:b/>
          <w:sz w:val="32"/>
          <w:szCs w:val="32"/>
        </w:rPr>
        <w:t xml:space="preserve"> </w:t>
      </w:r>
      <w:r>
        <w:rPr>
          <w:rFonts w:eastAsia="方正仿宋_GBK"/>
          <w:b/>
          <w:sz w:val="32"/>
          <w:szCs w:val="32"/>
        </w:rPr>
        <w:t>查</w:t>
      </w:r>
    </w:p>
    <w:tbl>
      <w:tblPr>
        <w:tblW w:w="9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2010"/>
        <w:gridCol w:w="2001"/>
        <w:gridCol w:w="2528"/>
      </w:tblGrid>
      <w:tr w:rsidR="002B3CF1" w14:paraId="7CA3CDED" w14:textId="77777777">
        <w:trPr>
          <w:jc w:val="center"/>
        </w:trPr>
        <w:tc>
          <w:tcPr>
            <w:tcW w:w="2514" w:type="dxa"/>
          </w:tcPr>
          <w:p w14:paraId="51A1301F" w14:textId="77777777" w:rsidR="002B3CF1" w:rsidRDefault="00000000">
            <w:pPr>
              <w:spacing w:line="560" w:lineRule="exact"/>
              <w:jc w:val="center"/>
              <w:rPr>
                <w:rFonts w:eastAsia="方正仿宋_GBK"/>
                <w:sz w:val="36"/>
                <w:szCs w:val="36"/>
              </w:rPr>
            </w:pPr>
            <w:r>
              <w:rPr>
                <w:rFonts w:eastAsia="方正仿宋_GBK"/>
                <w:sz w:val="28"/>
                <w:szCs w:val="28"/>
              </w:rPr>
              <w:t>检查时间</w:t>
            </w:r>
          </w:p>
        </w:tc>
        <w:tc>
          <w:tcPr>
            <w:tcW w:w="2010" w:type="dxa"/>
          </w:tcPr>
          <w:p w14:paraId="2FC00355" w14:textId="77777777" w:rsidR="002B3CF1" w:rsidRDefault="00000000">
            <w:pPr>
              <w:spacing w:line="560" w:lineRule="exact"/>
              <w:jc w:val="center"/>
              <w:rPr>
                <w:rFonts w:eastAsia="方正仿宋_GBK"/>
                <w:sz w:val="28"/>
                <w:szCs w:val="28"/>
              </w:rPr>
            </w:pPr>
            <w:r>
              <w:rPr>
                <w:rFonts w:eastAsia="方正仿宋_GBK"/>
                <w:sz w:val="28"/>
                <w:szCs w:val="28"/>
              </w:rPr>
              <w:t>完成情况</w:t>
            </w:r>
          </w:p>
        </w:tc>
        <w:tc>
          <w:tcPr>
            <w:tcW w:w="2001" w:type="dxa"/>
          </w:tcPr>
          <w:p w14:paraId="744CA732" w14:textId="77777777" w:rsidR="002B3CF1" w:rsidRDefault="00000000">
            <w:pPr>
              <w:spacing w:line="560" w:lineRule="exact"/>
              <w:jc w:val="center"/>
              <w:rPr>
                <w:rFonts w:eastAsia="方正仿宋_GBK"/>
                <w:sz w:val="28"/>
                <w:szCs w:val="28"/>
              </w:rPr>
            </w:pPr>
            <w:r>
              <w:rPr>
                <w:rFonts w:eastAsia="方正仿宋_GBK"/>
                <w:sz w:val="28"/>
                <w:szCs w:val="28"/>
              </w:rPr>
              <w:t>备注</w:t>
            </w:r>
          </w:p>
        </w:tc>
        <w:tc>
          <w:tcPr>
            <w:tcW w:w="2528" w:type="dxa"/>
          </w:tcPr>
          <w:p w14:paraId="3BB728C4" w14:textId="77777777" w:rsidR="002B3CF1" w:rsidRDefault="00000000">
            <w:pPr>
              <w:spacing w:line="560" w:lineRule="exact"/>
              <w:jc w:val="center"/>
              <w:rPr>
                <w:rFonts w:eastAsia="方正仿宋_GBK"/>
                <w:sz w:val="36"/>
                <w:szCs w:val="36"/>
              </w:rPr>
            </w:pPr>
            <w:r>
              <w:rPr>
                <w:rFonts w:eastAsia="方正仿宋_GBK"/>
                <w:sz w:val="28"/>
                <w:szCs w:val="28"/>
              </w:rPr>
              <w:t>教研室负责人签字</w:t>
            </w:r>
          </w:p>
        </w:tc>
      </w:tr>
      <w:tr w:rsidR="002B3CF1" w14:paraId="2E87143F" w14:textId="77777777">
        <w:trPr>
          <w:jc w:val="center"/>
        </w:trPr>
        <w:tc>
          <w:tcPr>
            <w:tcW w:w="2514" w:type="dxa"/>
          </w:tcPr>
          <w:p w14:paraId="331FFE6D" w14:textId="77777777" w:rsidR="002B3CF1" w:rsidRDefault="002B3CF1">
            <w:pPr>
              <w:spacing w:line="560" w:lineRule="exact"/>
              <w:jc w:val="center"/>
              <w:rPr>
                <w:rFonts w:eastAsia="方正仿宋_GBK"/>
                <w:sz w:val="36"/>
                <w:szCs w:val="36"/>
              </w:rPr>
            </w:pPr>
          </w:p>
        </w:tc>
        <w:tc>
          <w:tcPr>
            <w:tcW w:w="2010" w:type="dxa"/>
          </w:tcPr>
          <w:p w14:paraId="6D7062DA" w14:textId="77777777" w:rsidR="002B3CF1" w:rsidRDefault="002B3CF1">
            <w:pPr>
              <w:spacing w:line="560" w:lineRule="exact"/>
              <w:jc w:val="center"/>
              <w:rPr>
                <w:rFonts w:eastAsia="方正仿宋_GBK"/>
                <w:sz w:val="36"/>
                <w:szCs w:val="36"/>
              </w:rPr>
            </w:pPr>
          </w:p>
        </w:tc>
        <w:tc>
          <w:tcPr>
            <w:tcW w:w="2001" w:type="dxa"/>
          </w:tcPr>
          <w:p w14:paraId="0B8D3B70" w14:textId="77777777" w:rsidR="002B3CF1" w:rsidRDefault="002B3CF1">
            <w:pPr>
              <w:spacing w:line="560" w:lineRule="exact"/>
              <w:jc w:val="center"/>
              <w:rPr>
                <w:rFonts w:eastAsia="方正仿宋_GBK"/>
                <w:sz w:val="36"/>
                <w:szCs w:val="36"/>
              </w:rPr>
            </w:pPr>
          </w:p>
        </w:tc>
        <w:tc>
          <w:tcPr>
            <w:tcW w:w="2528" w:type="dxa"/>
          </w:tcPr>
          <w:p w14:paraId="442DDD14" w14:textId="77777777" w:rsidR="002B3CF1" w:rsidRDefault="002B3CF1">
            <w:pPr>
              <w:spacing w:line="560" w:lineRule="exact"/>
              <w:jc w:val="center"/>
              <w:rPr>
                <w:rFonts w:eastAsia="方正仿宋_GBK"/>
                <w:sz w:val="36"/>
                <w:szCs w:val="36"/>
              </w:rPr>
            </w:pPr>
          </w:p>
        </w:tc>
      </w:tr>
      <w:tr w:rsidR="002B3CF1" w14:paraId="2E87143F" w14:textId="77777777">
        <w:trPr>
          <w:jc w:val="center"/>
        </w:trPr>
        <w:tc>
          <w:tcPr>
            <w:tcW w:w="2514" w:type="dxa"/>
          </w:tcPr>
          <w:p w14:paraId="331FFE6D" w14:textId="77777777" w:rsidR="002B3CF1" w:rsidRDefault="002B3CF1">
            <w:pPr>
              <w:spacing w:line="560" w:lineRule="exact"/>
              <w:jc w:val="center"/>
              <w:rPr>
                <w:rFonts w:eastAsia="方正仿宋_GBK"/>
                <w:sz w:val="36"/>
                <w:szCs w:val="36"/>
              </w:rPr>
            </w:pPr>
          </w:p>
        </w:tc>
        <w:tc>
          <w:tcPr>
            <w:tcW w:w="2010" w:type="dxa"/>
          </w:tcPr>
          <w:p w14:paraId="6D7062DA" w14:textId="77777777" w:rsidR="002B3CF1" w:rsidRDefault="002B3CF1">
            <w:pPr>
              <w:spacing w:line="560" w:lineRule="exact"/>
              <w:jc w:val="center"/>
              <w:rPr>
                <w:rFonts w:eastAsia="方正仿宋_GBK"/>
                <w:sz w:val="36"/>
                <w:szCs w:val="36"/>
              </w:rPr>
            </w:pPr>
          </w:p>
        </w:tc>
        <w:tc>
          <w:tcPr>
            <w:tcW w:w="2001" w:type="dxa"/>
          </w:tcPr>
          <w:p w14:paraId="0B8D3B70" w14:textId="77777777" w:rsidR="002B3CF1" w:rsidRDefault="002B3CF1">
            <w:pPr>
              <w:spacing w:line="560" w:lineRule="exact"/>
              <w:jc w:val="center"/>
              <w:rPr>
                <w:rFonts w:eastAsia="方正仿宋_GBK"/>
                <w:sz w:val="36"/>
                <w:szCs w:val="36"/>
              </w:rPr>
            </w:pPr>
          </w:p>
        </w:tc>
        <w:tc>
          <w:tcPr>
            <w:tcW w:w="2528" w:type="dxa"/>
          </w:tcPr>
          <w:p w14:paraId="442DDD14" w14:textId="77777777" w:rsidR="002B3CF1" w:rsidRDefault="002B3CF1">
            <w:pPr>
              <w:spacing w:line="560" w:lineRule="exact"/>
              <w:jc w:val="center"/>
              <w:rPr>
                <w:rFonts w:eastAsia="方正仿宋_GBK"/>
                <w:sz w:val="36"/>
                <w:szCs w:val="36"/>
              </w:rPr>
            </w:pPr>
          </w:p>
        </w:tc>
      </w:tr>
    </w:tbl>
    <w:p w14:paraId="2CC8DAC6" w14:textId="77777777" w:rsidR="002B3CF1" w:rsidRDefault="002B3CF1">
      <w:pPr>
        <w:spacing w:line="560" w:lineRule="exact"/>
        <w:jc w:val="center"/>
        <w:rPr>
          <w:rFonts w:eastAsia="方正仿宋_GBK"/>
          <w:b/>
          <w:bCs/>
          <w:sz w:val="44"/>
          <w:szCs w:val="44"/>
        </w:rPr>
        <w:sectPr w:rsidR="002B3CF1">
          <w:pgSz w:w="11906" w:h="16838"/>
          <w:pgMar w:top="2041" w:right="1474" w:bottom="1304" w:left="1588" w:header="1361" w:footer="1191" w:gutter="0"/>
          <w:cols w:space="720"/>
          <w:docGrid w:type="lines" w:linePitch="312"/>
        </w:sectPr>
      </w:pPr>
    </w:p>
    <w:p w14:paraId="307DA4E3" w14:textId="77777777" w:rsidR="002B3CF1" w:rsidRDefault="00000000">
      <w:pPr>
        <w:spacing w:line="360" w:lineRule="auto"/>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玉溪职业技术学院教案</w:t>
      </w:r>
    </w:p>
    <w:tbl>
      <w:tblPr>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300"/>
        <w:gridCol w:w="2400"/>
        <w:gridCol w:w="2000"/>
        <w:gridCol w:w="1276"/>
        <w:gridCol w:w="1600"/>
      </w:tblGrid>
      <w:tr w:rsidR="002B3CF1" w14:paraId="1A4E3CD6" w14:textId="77777777">
        <w:trPr>
          <w:cantSplit/>
          <w:trHeight w:val="312"/>
          <w:jc w:val="center"/>
        </w:trPr>
        <w:tc>
          <w:tcPr>
            <w:tcW w:w="1400" w:type="dxa"/>
            <w:vAlign w:val="center"/>
          </w:tcPr>
          <w:p w14:paraId="5F2B72D4"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课程名称</w:t>
            </w:r>
          </w:p>
        </w:tc>
        <w:tc>
          <w:tcPr>
            <w:tcW w:w="1300" w:type="dxa"/>
            <w:vAlign w:val="center"/>
          </w:tcPr>
          <w:p w14:paraId="20E10B1B"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深度学习应用开发</w:t>
            </w:r>
          </w:p>
        </w:tc>
        <w:tc>
          <w:tcPr>
            <w:tcW w:w="2400" w:type="dxa"/>
            <w:vAlign w:val="center"/>
          </w:tcPr>
          <w:p w14:paraId="7473C759"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任课教师</w:t>
            </w:r>
          </w:p>
        </w:tc>
        <w:tc>
          <w:tcPr>
            <w:tcW w:w="2000" w:type="dxa"/>
            <w:vAlign w:val="center"/>
          </w:tcPr>
          <w:p w14:paraId="18B3988C" w14:textId="4DBC4CA2"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崔珂</w:t>
            </w:r>
          </w:p>
        </w:tc>
        <w:tc>
          <w:tcPr>
            <w:tcW w:w="1276" w:type="dxa"/>
            <w:vAlign w:val="center"/>
          </w:tcPr>
          <w:p w14:paraId="3CEFE609"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职称</w:t>
            </w:r>
          </w:p>
        </w:tc>
        <w:tc>
          <w:tcPr>
            <w:tcW w:w="1600" w:type="dxa"/>
            <w:vAlign w:val="center"/>
          </w:tcPr>
          <w:p w14:paraId="5A58C36E" w14:textId="2B59A53A"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助教</w:t>
            </w:r>
          </w:p>
        </w:tc>
      </w:tr>
      <w:tr w:rsidR="002B3CF1" w14:paraId="2673E8C5" w14:textId="77777777">
        <w:trPr>
          <w:cantSplit/>
          <w:trHeight w:val="312"/>
          <w:jc w:val="center"/>
        </w:trPr>
        <w:tc>
          <w:tcPr>
            <w:tcW w:w="1400" w:type="dxa"/>
            <w:vAlign w:val="center"/>
          </w:tcPr>
          <w:p w14:paraId="4680AA7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教学对象</w:t>
            </w:r>
          </w:p>
        </w:tc>
        <w:tc>
          <w:tcPr>
            <w:tcW w:w="5700" w:type="dxa"/>
            <w:gridSpan w:val="3"/>
            <w:vAlign w:val="center"/>
          </w:tcPr>
          <w:p w14:paraId="5118976F"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2025级人工智能技术应用1-3班</w:t>
            </w:r>
          </w:p>
        </w:tc>
        <w:tc>
          <w:tcPr>
            <w:tcW w:w="1276" w:type="dxa"/>
            <w:vAlign w:val="center"/>
          </w:tcPr>
          <w:p w14:paraId="37764EFF"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授课日期</w:t>
            </w:r>
          </w:p>
        </w:tc>
        <w:tc>
          <w:tcPr>
            <w:tcW w:w="1600" w:type="dxa"/>
            <w:vAlign w:val="center"/>
          </w:tcPr>
          <w:p w14:paraId="50C16607" w14:textId="718500F5"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第一周</w:t>
            </w:r>
          </w:p>
        </w:tc>
      </w:tr>
      <w:tr w:rsidR="002B3CF1" w14:paraId="44DEA93C" w14:textId="77777777">
        <w:trPr>
          <w:cantSplit/>
          <w:trHeight w:val="312"/>
          <w:jc w:val="center"/>
        </w:trPr>
        <w:tc>
          <w:tcPr>
            <w:tcW w:w="1400" w:type="dxa"/>
            <w:vAlign w:val="center"/>
          </w:tcPr>
          <w:p w14:paraId="47B59952"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章节名称</w:t>
            </w:r>
          </w:p>
        </w:tc>
        <w:tc>
          <w:tcPr>
            <w:tcW w:w="5700" w:type="dxa"/>
            <w:gridSpan w:val="3"/>
            <w:vAlign w:val="center"/>
          </w:tcPr>
          <w:p w14:paraId="1CC7AAC5" w14:textId="77777777" w:rsidR="002B3CF1" w:rsidRDefault="00000000">
            <w:pPr>
              <w:spacing w:before="0" w:after="0" w:line="320" w:lineRule="exact"/>
              <w:jc w:val="center"/>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入门基础（TensorFlow 2 / PyTorch 快速入门）</w:t>
            </w:r>
          </w:p>
        </w:tc>
        <w:tc>
          <w:tcPr>
            <w:tcW w:w="1276" w:type="dxa"/>
            <w:vAlign w:val="center"/>
          </w:tcPr>
          <w:p w14:paraId="32EF0216"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授课学时</w:t>
            </w:r>
          </w:p>
        </w:tc>
        <w:tc>
          <w:tcPr>
            <w:tcW w:w="1600" w:type="dxa"/>
            <w:vAlign w:val="center"/>
          </w:tcPr>
          <w:p w14:paraId="162FDA84"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理论：2学时 / 实践：2学时（共4学时，按180分钟计算）</w:t>
            </w:r>
          </w:p>
        </w:tc>
      </w:tr>
      <w:tr w:rsidR="002B3CF1" w14:paraId="06FD0366" w14:textId="77777777">
        <w:trPr>
          <w:cantSplit/>
          <w:trHeight w:val="312"/>
          <w:jc w:val="center"/>
        </w:trPr>
        <w:tc>
          <w:tcPr>
            <w:tcW w:w="1400" w:type="dxa"/>
            <w:vMerge w:val="restart"/>
            <w:vAlign w:val="center"/>
          </w:tcPr>
          <w:p w14:paraId="2D0F2DE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一、教学目标要求</w:t>
            </w:r>
          </w:p>
        </w:tc>
        <w:tc>
          <w:tcPr>
            <w:tcW w:w="8576" w:type="dxa"/>
            <w:gridSpan w:val="5"/>
            <w:vAlign w:val="center"/>
          </w:tcPr>
          <w:p w14:paraId="3A5FC45D"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素质目标：培养对人工智能深度学习技术的学习兴趣；建立严谨的数据处理意识；形成规范化的代码编写习惯。</w:t>
            </w:r>
          </w:p>
        </w:tc>
      </w:tr>
      <w:tr w:rsidR="002B3CF1" w14:paraId="28174F57" w14:textId="77777777">
        <w:trPr>
          <w:cantSplit/>
          <w:trHeight w:val="312"/>
          <w:jc w:val="center"/>
        </w:trPr>
        <w:tc>
          <w:tcPr>
            <w:tcW w:w="1400" w:type="dxa"/>
            <w:vMerge/>
            <w:vAlign w:val="center"/>
          </w:tcPr>
          <w:p w14:paraId="33780AD7"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1F44A91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知识目标：掌握深度学习的基本定义及主流框架（TensorFlow vs PyTorch）的异同对比；掌握张量（Tensor）的数据类型与基本运算；理解自动求导机制的原理。</w:t>
            </w:r>
          </w:p>
        </w:tc>
      </w:tr>
      <w:tr w:rsidR="002B3CF1" w14:paraId="31F798C4" w14:textId="77777777">
        <w:trPr>
          <w:cantSplit/>
          <w:trHeight w:val="312"/>
          <w:jc w:val="center"/>
        </w:trPr>
        <w:tc>
          <w:tcPr>
            <w:tcW w:w="1400" w:type="dxa"/>
            <w:vMerge/>
            <w:vAlign w:val="center"/>
          </w:tcPr>
          <w:p w14:paraId="214B85BD"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695661E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能力目标：能够独立完成 TensorFlow 2 或 PyTorch 开发环境（含 GPU 支持）的配置；具备查阅官方文档解决环境问题的能力；能利用框架搭建并训练一个简单的线性回归预测模型。</w:t>
            </w:r>
          </w:p>
        </w:tc>
      </w:tr>
      <w:tr w:rsidR="002B3CF1" w14:paraId="045B8935" w14:textId="77777777">
        <w:trPr>
          <w:cantSplit/>
          <w:trHeight w:val="816"/>
          <w:jc w:val="center"/>
        </w:trPr>
        <w:tc>
          <w:tcPr>
            <w:tcW w:w="1400" w:type="dxa"/>
            <w:vAlign w:val="center"/>
          </w:tcPr>
          <w:p w14:paraId="02AC5E9D"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二、教学重点</w:t>
            </w:r>
          </w:p>
        </w:tc>
        <w:tc>
          <w:tcPr>
            <w:tcW w:w="8576" w:type="dxa"/>
            <w:gridSpan w:val="5"/>
            <w:vAlign w:val="center"/>
          </w:tcPr>
          <w:p w14:paraId="29B6647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教学重点</w:t>
            </w:r>
          </w:p>
          <w:p w14:paraId="5539AC6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【重点内容】：深度学习基本定义、主流框架（TF/PyTorch）的生态差异。</w:t>
            </w:r>
          </w:p>
          <w:p w14:paraId="20980DF1"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【解决办法】：采用讲授法，配合图表框架对比思维导图，直观展示两个框架的编程哲学（如 Eager Execution 和动态图）及各自的生态优势。</w:t>
            </w:r>
          </w:p>
        </w:tc>
      </w:tr>
      <w:tr w:rsidR="002B3CF1" w14:paraId="1AD50184" w14:textId="77777777">
        <w:trPr>
          <w:cantSplit/>
          <w:trHeight w:val="624"/>
          <w:jc w:val="center"/>
        </w:trPr>
        <w:tc>
          <w:tcPr>
            <w:tcW w:w="1400" w:type="dxa"/>
            <w:vAlign w:val="center"/>
          </w:tcPr>
          <w:p w14:paraId="46AB61A3"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三、教学难点</w:t>
            </w:r>
          </w:p>
        </w:tc>
        <w:tc>
          <w:tcPr>
            <w:tcW w:w="8576" w:type="dxa"/>
            <w:gridSpan w:val="5"/>
            <w:vAlign w:val="center"/>
          </w:tcPr>
          <w:p w14:paraId="37CD8A9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教学难点</w:t>
            </w:r>
          </w:p>
          <w:p w14:paraId="6349F381"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【难点内容】：张量（Tensor）的多维数组操作、自动求导机制（GradientTape / Autograd）的底层运作原理。</w:t>
            </w:r>
          </w:p>
          <w:p w14:paraId="270F8E5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【解决办法】：采用代码演示法，在 Jupyter Notebook 环境中分步演示张量从创建、索引切片到数学运算的过程，并通过可视化图例展示计算图的构建与反向传播的梯度流向。</w:t>
            </w:r>
          </w:p>
        </w:tc>
      </w:tr>
      <w:tr w:rsidR="002B3CF1" w14:paraId="7BF8ED12" w14:textId="77777777">
        <w:trPr>
          <w:cantSplit/>
          <w:trHeight w:val="624"/>
          <w:jc w:val="center"/>
        </w:trPr>
        <w:tc>
          <w:tcPr>
            <w:tcW w:w="1400" w:type="dxa"/>
            <w:vAlign w:val="center"/>
          </w:tcPr>
          <w:p w14:paraId="78A7F13A"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四、教材和主要参考书、资源</w:t>
            </w:r>
          </w:p>
        </w:tc>
        <w:tc>
          <w:tcPr>
            <w:tcW w:w="8576" w:type="dxa"/>
            <w:gridSpan w:val="5"/>
            <w:vAlign w:val="center"/>
          </w:tcPr>
          <w:p w14:paraId="5DDE3AD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教材和主要参考书、资源</w:t>
            </w:r>
          </w:p>
          <w:p w14:paraId="31839B20"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选用教材：崔炜 主编，《TensorFlow 2深度学习实战》，人民邮电出版社，2022年07月。</w:t>
            </w:r>
          </w:p>
          <w:p w14:paraId="20E2F8BD"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参考教材：陈云 主编，《PyTorch深度学习入门与实战》，人民邮电出版社，2021年06月。</w:t>
            </w:r>
          </w:p>
          <w:p w14:paraId="3E6D2388"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拓展资源：主流框架官方 API 文档、Anaconda 环境配置安装包、本地 Jupyter Notebook 教材配套源码、GPU 显卡驱动与 CUDA 安装指南微课。</w:t>
            </w:r>
          </w:p>
        </w:tc>
      </w:tr>
      <w:tr w:rsidR="002B3CF1" w14:paraId="1A48C511" w14:textId="77777777">
        <w:trPr>
          <w:cantSplit/>
          <w:trHeight w:val="588"/>
          <w:jc w:val="center"/>
        </w:trPr>
        <w:tc>
          <w:tcPr>
            <w:tcW w:w="1400" w:type="dxa"/>
            <w:vAlign w:val="center"/>
          </w:tcPr>
          <w:p w14:paraId="17ABD57C"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五、学情分析</w:t>
            </w:r>
          </w:p>
        </w:tc>
        <w:tc>
          <w:tcPr>
            <w:tcW w:w="8576" w:type="dxa"/>
            <w:gridSpan w:val="5"/>
            <w:vAlign w:val="center"/>
          </w:tcPr>
          <w:p w14:paraId="3629B8F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学情分析</w:t>
            </w:r>
          </w:p>
          <w:p w14:paraId="79A970B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学生先备知识：已系统学习过 Python 编程基础（变量、条件判断、循环、函数、面向对象），对人工智能的应用领域有初步的感性认知，但缺乏深度学习框架的实战编程经验。</w:t>
            </w:r>
          </w:p>
          <w:p w14:paraId="7455CA8F"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学习风格特征：思维活跃，对动手写代码实操的兴趣极高，偏好可视化的运行环境；但对张量背后的矩阵数学推导容易产生畏惧和排斥心理。</w:t>
            </w:r>
          </w:p>
        </w:tc>
      </w:tr>
      <w:tr w:rsidR="002B3CF1" w14:paraId="4551D882" w14:textId="77777777">
        <w:trPr>
          <w:cantSplit/>
          <w:trHeight w:val="624"/>
          <w:jc w:val="center"/>
        </w:trPr>
        <w:tc>
          <w:tcPr>
            <w:tcW w:w="1400" w:type="dxa"/>
            <w:vAlign w:val="center"/>
          </w:tcPr>
          <w:p w14:paraId="74BCCD0D"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六、教学方法和教学手段</w:t>
            </w:r>
          </w:p>
        </w:tc>
        <w:tc>
          <w:tcPr>
            <w:tcW w:w="8576" w:type="dxa"/>
            <w:gridSpan w:val="5"/>
            <w:vAlign w:val="center"/>
          </w:tcPr>
          <w:p w14:paraId="0A136E8D"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教学方法和教学手段</w:t>
            </w:r>
          </w:p>
          <w:p w14:paraId="2684D06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讲授法：讲解深度学习背景与框架对比；</w:t>
            </w:r>
          </w:p>
          <w:p w14:paraId="503B7CDF"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演示法：现场同步配置环境，演示张量操作与自动求导；</w:t>
            </w:r>
          </w:p>
          <w:p w14:paraId="15324A1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任务驱动法：以“线性回归预测房价”作为实训任务驱动。</w:t>
            </w:r>
          </w:p>
        </w:tc>
      </w:tr>
      <w:tr w:rsidR="002B3CF1" w14:paraId="4A8F20FC" w14:textId="77777777">
        <w:trPr>
          <w:cantSplit/>
          <w:trHeight w:val="624"/>
          <w:jc w:val="center"/>
        </w:trPr>
        <w:tc>
          <w:tcPr>
            <w:tcW w:w="1400" w:type="dxa"/>
            <w:vAlign w:val="center"/>
          </w:tcPr>
          <w:p w14:paraId="6FEBBFE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七、授课思路及教学设计</w:t>
            </w:r>
          </w:p>
        </w:tc>
        <w:tc>
          <w:tcPr>
            <w:tcW w:w="8576" w:type="dxa"/>
            <w:gridSpan w:val="5"/>
            <w:vAlign w:val="center"/>
          </w:tcPr>
          <w:p w14:paraId="422CED9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授课思路及教学设计</w:t>
            </w:r>
          </w:p>
          <w:p w14:paraId="50A44F9D"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采用“案例导入 -&gt; 框架对比 -&gt; 代码实操演示 -&gt; 独立任务检查”的教学思路。以“线性回归预测”这一最经典模型，分别展示 TensorFlow 和 PyTorch 的实现差异，让学生直观感受框架底层逻辑，避免理论讲解过度枯燥。</w:t>
            </w:r>
          </w:p>
        </w:tc>
      </w:tr>
      <w:tr w:rsidR="002B3CF1" w14:paraId="3E862453" w14:textId="77777777">
        <w:trPr>
          <w:trHeight w:val="624"/>
          <w:jc w:val="center"/>
        </w:trPr>
        <w:tc>
          <w:tcPr>
            <w:tcW w:w="1400" w:type="dxa"/>
            <w:vMerge w:val="restart"/>
            <w:vAlign w:val="center"/>
          </w:tcPr>
          <w:p w14:paraId="6FF1536A"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八、教学过程与内容</w:t>
            </w:r>
          </w:p>
        </w:tc>
        <w:tc>
          <w:tcPr>
            <w:tcW w:w="1300" w:type="dxa"/>
            <w:vAlign w:val="center"/>
          </w:tcPr>
          <w:p w14:paraId="1819EA9E"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教学环节</w:t>
            </w:r>
          </w:p>
        </w:tc>
        <w:tc>
          <w:tcPr>
            <w:tcW w:w="2400" w:type="dxa"/>
            <w:vAlign w:val="center"/>
          </w:tcPr>
          <w:p w14:paraId="354A7276"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教学内容</w:t>
            </w:r>
          </w:p>
        </w:tc>
        <w:tc>
          <w:tcPr>
            <w:tcW w:w="2000" w:type="dxa"/>
            <w:vAlign w:val="center"/>
          </w:tcPr>
          <w:p w14:paraId="0415E227"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师生活动</w:t>
            </w:r>
          </w:p>
        </w:tc>
        <w:tc>
          <w:tcPr>
            <w:tcW w:w="1276" w:type="dxa"/>
            <w:vAlign w:val="center"/>
          </w:tcPr>
          <w:p w14:paraId="56919801"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设计意图</w:t>
            </w:r>
          </w:p>
        </w:tc>
        <w:tc>
          <w:tcPr>
            <w:tcW w:w="1600" w:type="dxa"/>
            <w:vAlign w:val="center"/>
          </w:tcPr>
          <w:p w14:paraId="2A815427"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时间分配</w:t>
            </w:r>
          </w:p>
        </w:tc>
      </w:tr>
      <w:tr w:rsidR="00A82CE0" w14:paraId="74704512" w14:textId="77777777">
        <w:trPr>
          <w:trHeight w:val="936"/>
          <w:jc w:val="center"/>
        </w:trPr>
        <w:tc>
          <w:tcPr>
            <w:tcW w:w="1400" w:type="dxa"/>
            <w:vMerge/>
            <w:vAlign w:val="center"/>
          </w:tcPr>
          <w:p w14:paraId="3B2C5AEC"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2FA8D040" w14:textId="03D1DAA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课堂导入</w:t>
            </w:r>
          </w:p>
        </w:tc>
        <w:tc>
          <w:tcPr>
            <w:tcW w:w="2400" w:type="dxa"/>
            <w:vAlign w:val="center"/>
          </w:tcPr>
          <w:p w14:paraId="7A49E9C8" w14:textId="368D631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展示人工智能在自动驾驶、AI绘图中的最新应用，抛出问题“计算机是如何从数据中学习的？”，引出深度学习的定义和 TensorFlow/PyTorch 两大主流框架。</w:t>
            </w:r>
          </w:p>
        </w:tc>
        <w:tc>
          <w:tcPr>
            <w:tcW w:w="2000" w:type="dxa"/>
            <w:vAlign w:val="center"/>
          </w:tcPr>
          <w:p w14:paraId="009AA940" w14:textId="691F4CB5"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[师]：播放短视频，对比展示两个框架的发展史；</w:t>
            </w:r>
          </w:p>
          <w:p w14:paraId="009AA940" w14:textId="691F4CB5"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[生]：思考并简述自己了解的不同框架。</w:t>
            </w:r>
          </w:p>
        </w:tc>
        <w:tc>
          <w:tcPr>
            <w:tcW w:w="1276" w:type="dxa"/>
            <w:vAlign w:val="center"/>
          </w:tcPr>
          <w:p w14:paraId="485BBF03" w14:textId="70CEB66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激发学习兴趣，引出本节课主题，建立框架宏观认识。</w:t>
            </w:r>
          </w:p>
        </w:tc>
        <w:tc>
          <w:tcPr>
            <w:tcW w:w="1600" w:type="dxa"/>
            <w:vAlign w:val="center"/>
          </w:tcPr>
          <w:p w14:paraId="02BBA9DD" w14:textId="4538C13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15分钟</w:t>
            </w:r>
          </w:p>
        </w:tc>
      </w:tr>
      <w:tr w:rsidR="00A82CE0" w14:paraId="77DF18FD" w14:textId="77777777">
        <w:trPr>
          <w:trHeight w:val="348"/>
          <w:jc w:val="center"/>
        </w:trPr>
        <w:tc>
          <w:tcPr>
            <w:tcW w:w="1400" w:type="dxa"/>
            <w:vMerge/>
            <w:vAlign w:val="center"/>
          </w:tcPr>
          <w:p w14:paraId="1216AFD1"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0B639B1A" w14:textId="24BE3D38"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课堂讲授</w:t>
            </w:r>
          </w:p>
        </w:tc>
        <w:tc>
          <w:tcPr>
            <w:tcW w:w="2400" w:type="dxa"/>
            <w:vAlign w:val="center"/>
          </w:tcPr>
          <w:p w14:paraId="0741F470" w14:textId="2D5A655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（1）深度学习基本概念与框架生态；</w:t>
            </w:r>
          </w:p>
          <w:p w14:paraId="0741F470" w14:textId="2D5A655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（2）CPU/GPU 环境搭建及 CUDA 版本匹配；</w:t>
            </w:r>
          </w:p>
          <w:p w14:paraId="0741F470" w14:textId="2D5A655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（3）张量数据类型（TF.Tensor / torch.Tensor）的创建与形状操作；</w:t>
            </w:r>
          </w:p>
          <w:p w14:paraId="0741F470" w14:textId="2D5A655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（4）自动求导机制（tf.GradientTape 与 torch.autograd）的原理与使用。</w:t>
            </w:r>
          </w:p>
        </w:tc>
        <w:tc>
          <w:tcPr>
            <w:tcW w:w="2000" w:type="dxa"/>
            <w:vAlign w:val="center"/>
          </w:tcPr>
          <w:p w14:paraId="084B24D0" w14:textId="7FEE206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[师]：PPT讲解 + Live Code 逐步演示张量计算；</w:t>
            </w:r>
          </w:p>
          <w:p w14:paraId="084B24D0" w14:textId="7FEE206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[生]：记笔记，并在教师机的虚拟环境中同步敲入演练代码。</w:t>
            </w:r>
          </w:p>
        </w:tc>
        <w:tc>
          <w:tcPr>
            <w:tcW w:w="1276" w:type="dxa"/>
            <w:vAlign w:val="center"/>
          </w:tcPr>
          <w:p w14:paraId="45CFF4E9" w14:textId="6D5D136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掌握核心知识，确保环境通畅，降低后续学习门槛。</w:t>
            </w:r>
          </w:p>
        </w:tc>
        <w:tc>
          <w:tcPr>
            <w:tcW w:w="1600" w:type="dxa"/>
            <w:vAlign w:val="center"/>
          </w:tcPr>
          <w:p w14:paraId="55F37512" w14:textId="26BE8BD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45分钟</w:t>
            </w:r>
          </w:p>
        </w:tc>
      </w:tr>
      <w:tr w:rsidR="00A82CE0" w14:paraId="7C33A3A5" w14:textId="77777777">
        <w:trPr>
          <w:trHeight w:val="348"/>
          <w:jc w:val="center"/>
        </w:trPr>
        <w:tc>
          <w:tcPr>
            <w:tcW w:w="1400" w:type="dxa"/>
            <w:vMerge/>
            <w:vAlign w:val="center"/>
          </w:tcPr>
          <w:p w14:paraId="44CE9FDD"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45D7C829" w14:textId="313F4D2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巩固提高</w:t>
            </w:r>
          </w:p>
        </w:tc>
        <w:tc>
          <w:tcPr>
            <w:tcW w:w="2400" w:type="dxa"/>
            <w:vAlign w:val="center"/>
          </w:tcPr>
          <w:p w14:paraId="0226B5CC" w14:textId="7706C7A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任务实训：要求使用 TF 或 PyTorch 实现一个简单的“y = 2x + 1” 线性回归模型，包含数据集生成、网络定义、迭代训练及结果打印。</w:t>
            </w:r>
          </w:p>
        </w:tc>
        <w:tc>
          <w:tcPr>
            <w:tcW w:w="2000" w:type="dxa"/>
            <w:vAlign w:val="center"/>
          </w:tcPr>
          <w:p w14:paraId="221911FA" w14:textId="5A2780F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[师]：发布实训任务，巡回答疑指导；</w:t>
            </w:r>
          </w:p>
          <w:p w14:paraId="221911FA" w14:textId="5A2780F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[生]：分组协作，查阅 API 完成代码，并输出最终训练好的权重参数。</w:t>
            </w:r>
          </w:p>
        </w:tc>
        <w:tc>
          <w:tcPr>
            <w:tcW w:w="1276" w:type="dxa"/>
            <w:vAlign w:val="center"/>
          </w:tcPr>
          <w:p w14:paraId="36D36682" w14:textId="388AFE9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巩固基础技能，让学生获得第一个完整的深度学习实战体验。</w:t>
            </w:r>
          </w:p>
        </w:tc>
        <w:tc>
          <w:tcPr>
            <w:tcW w:w="1600" w:type="dxa"/>
            <w:vAlign w:val="center"/>
          </w:tcPr>
          <w:p w14:paraId="67106D07" w14:textId="47549FB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90分钟</w:t>
            </w:r>
          </w:p>
        </w:tc>
      </w:tr>
      <w:tr w:rsidR="00A82CE0" w14:paraId="4BE8530A" w14:textId="77777777">
        <w:trPr>
          <w:trHeight w:val="348"/>
          <w:jc w:val="center"/>
        </w:trPr>
        <w:tc>
          <w:tcPr>
            <w:tcW w:w="1400" w:type="dxa"/>
            <w:vMerge/>
            <w:vAlign w:val="center"/>
          </w:tcPr>
          <w:p w14:paraId="6419E5AE"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508D1E0D" w14:textId="6480D49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课堂小结</w:t>
            </w:r>
          </w:p>
        </w:tc>
        <w:tc>
          <w:tcPr>
            <w:tcW w:w="2400" w:type="dxa"/>
            <w:vAlign w:val="center"/>
          </w:tcPr>
          <w:p w14:paraId="50C6AA65" w14:textId="147F5126"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回顾张量形状的广播机制，以及自动求导时 requires_grad 的设置。点评各组实训代码中的长宽维度匹配问题。</w:t>
            </w:r>
          </w:p>
        </w:tc>
        <w:tc>
          <w:tcPr>
            <w:tcW w:w="2000" w:type="dxa"/>
            <w:vAlign w:val="center"/>
          </w:tcPr>
          <w:p w14:paraId="7083BE14" w14:textId="7358DE5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[师]：归纳总结易错点；</w:t>
            </w:r>
          </w:p>
          <w:p w14:paraId="7083BE14" w14:textId="7358DE5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[生]：交叉验证自己的实训结果。</w:t>
            </w:r>
          </w:p>
        </w:tc>
        <w:tc>
          <w:tcPr>
            <w:tcW w:w="1276" w:type="dxa"/>
            <w:vAlign w:val="center"/>
          </w:tcPr>
          <w:p w14:paraId="091FF9DC" w14:textId="3356B10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梳理知识体系，巩固基础认知。</w:t>
            </w:r>
          </w:p>
        </w:tc>
        <w:tc>
          <w:tcPr>
            <w:tcW w:w="1600" w:type="dxa"/>
            <w:vAlign w:val="center"/>
          </w:tcPr>
          <w:p w14:paraId="2AC11250" w14:textId="1FD167E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30分钟</w:t>
            </w:r>
          </w:p>
        </w:tc>
      </w:tr>
      <w:tr w:rsidR="00A82CE0" w14:paraId="4B1F8D1A" w14:textId="77777777">
        <w:trPr>
          <w:trHeight w:val="312"/>
          <w:jc w:val="center"/>
        </w:trPr>
        <w:tc>
          <w:tcPr>
            <w:tcW w:w="1400" w:type="dxa"/>
            <w:vAlign w:val="center"/>
          </w:tcPr>
          <w:p w14:paraId="2AC68784"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九、PPT（板书）设计</w:t>
            </w:r>
          </w:p>
        </w:tc>
        <w:tc>
          <w:tcPr>
            <w:tcW w:w="8576" w:type="dxa"/>
            <w:gridSpan w:val="5"/>
            <w:vAlign w:val="center"/>
          </w:tcPr>
          <w:p w14:paraId="1D49A77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PPT（板书）设计</w:t>
            </w:r>
          </w:p>
          <w:p w14:paraId="2DAAA29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核心概念：深度学习（DL）、TensorFlow 2 / PyTorch 框架、张量（Tensor）、自动求导（AutoGrad）。</w:t>
            </w:r>
          </w:p>
          <w:p w14:paraId="062CB907"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操作流程：环境配置（安装 CUDA/conda） -&gt; 张量（创建/索引/切片） -&gt; 自动求导（计算图） -&gt; 构建简易模型 -&gt; 迭代训练。</w:t>
            </w:r>
          </w:p>
          <w:p w14:paraId="7CC2F52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关键注意事项：</w:t>
            </w:r>
          </w:p>
          <w:p w14:paraId="5E44523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提示1：务必核对 GPU 版本与 CUDA 的版本兼容性，否则无法调用显卡加速。</w:t>
            </w:r>
          </w:p>
          <w:p w14:paraId="7E137294"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提示2：张量与矩阵乘法的维度（Shape）必须严格遵循对应关系，否则会报维度不匹配错误。</w:t>
            </w:r>
          </w:p>
        </w:tc>
      </w:tr>
      <w:tr w:rsidR="00A82CE0" w14:paraId="6B1B8EE6" w14:textId="77777777">
        <w:trPr>
          <w:cantSplit/>
          <w:trHeight w:val="312"/>
          <w:jc w:val="center"/>
        </w:trPr>
        <w:tc>
          <w:tcPr>
            <w:tcW w:w="1400" w:type="dxa"/>
            <w:vAlign w:val="center"/>
          </w:tcPr>
          <w:p w14:paraId="147509AC"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十、作业布置</w:t>
            </w:r>
          </w:p>
        </w:tc>
        <w:tc>
          <w:tcPr>
            <w:tcW w:w="8576" w:type="dxa"/>
            <w:gridSpan w:val="5"/>
            <w:vAlign w:val="center"/>
          </w:tcPr>
          <w:p w14:paraId="6900BC3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作业布置</w:t>
            </w:r>
          </w:p>
          <w:p w14:paraId="5C4059D3"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基础作业：整理本课代码并标注详细注释，提交实训报告，详细记录搭建环境过程中遇到的问题及解决过程。</w:t>
            </w:r>
          </w:p>
          <w:p w14:paraId="2BC2CC12"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拓展作业：预习下一节内容，并尝试登录 TensorFlow/PyTorch 官网，查找 tf.data 或 DataLoader 的官方 API 说明文档，提前熟悉数据读取接口。</w:t>
            </w:r>
          </w:p>
        </w:tc>
      </w:tr>
      <w:tr w:rsidR="00A82CE0" w14:paraId="4753D719" w14:textId="77777777">
        <w:trPr>
          <w:cantSplit/>
          <w:trHeight w:val="312"/>
          <w:jc w:val="center"/>
        </w:trPr>
        <w:tc>
          <w:tcPr>
            <w:tcW w:w="1400" w:type="dxa"/>
            <w:vAlign w:val="center"/>
          </w:tcPr>
          <w:p w14:paraId="1B460EE2"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十一、教学反思</w:t>
            </w:r>
          </w:p>
        </w:tc>
        <w:tc>
          <w:tcPr>
            <w:tcW w:w="8576" w:type="dxa"/>
            <w:gridSpan w:val="5"/>
            <w:vAlign w:val="center"/>
          </w:tcPr>
          <w:p w14:paraId="69B5BB5B"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教学反思</w:t>
            </w:r>
          </w:p>
          <w:p w14:paraId="69B5BB5B"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讲授经验小结：本堂课通过对比环境与实操体验，学生对深度学习框架不再感到陌生，趣味性较高。对本课基础知识的掌握情况达到了预期目标。</w:t>
            </w:r>
          </w:p>
          <w:p w14:paraId="7BE1884B"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不足之处：由于不同学生电脑配置存在差异，部分学生在配置 GPU 环境时耗费较长时间，导致后半段的实操练习时间略显紧张。</w:t>
            </w:r>
          </w:p>
          <w:p w14:paraId="16369737"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改进措施：下一次课将提前在班级群下发离线安装包，并对环境安装采用“教师在线演示 + 提供分步操作手册”相结合的方式，压缩环境配置时间，保证充足的张量实操时间。</w:t>
            </w:r>
          </w:p>
        </w:tc>
      </w:tr>
    </w:tbl>
    <w:p w14:paraId="3440379C" w14:textId="77777777" w:rsidR="002B3CF1" w:rsidRDefault="00000000">
      <w:pPr>
        <w:pageBreakBefore/>
        <w:spacing w:line="360" w:lineRule="auto"/>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玉溪职业技术学院教案</w:t>
      </w:r>
    </w:p>
    <w:tbl>
      <w:tblPr>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300"/>
        <w:gridCol w:w="2400"/>
        <w:gridCol w:w="2000"/>
        <w:gridCol w:w="1276"/>
        <w:gridCol w:w="1600"/>
      </w:tblGrid>
      <w:tr w:rsidR="002B3CF1" w14:paraId="02CD4EFB" w14:textId="77777777">
        <w:trPr>
          <w:cantSplit/>
          <w:trHeight w:val="312"/>
          <w:jc w:val="center"/>
        </w:trPr>
        <w:tc>
          <w:tcPr>
            <w:tcW w:w="1400" w:type="dxa"/>
            <w:vAlign w:val="center"/>
          </w:tcPr>
          <w:p w14:paraId="1EA22481"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课程名称</w:t>
            </w:r>
          </w:p>
        </w:tc>
        <w:tc>
          <w:tcPr>
            <w:tcW w:w="1300" w:type="dxa"/>
            <w:vAlign w:val="center"/>
          </w:tcPr>
          <w:p w14:paraId="4D5F319E"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深度学习应用开发</w:t>
            </w:r>
          </w:p>
        </w:tc>
        <w:tc>
          <w:tcPr>
            <w:tcW w:w="2400" w:type="dxa"/>
            <w:vAlign w:val="center"/>
          </w:tcPr>
          <w:p w14:paraId="57FF628C"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任课教师</w:t>
            </w:r>
          </w:p>
        </w:tc>
        <w:tc>
          <w:tcPr>
            <w:tcW w:w="2000" w:type="dxa"/>
            <w:vAlign w:val="center"/>
          </w:tcPr>
          <w:p w14:paraId="7B748121" w14:textId="452697D3"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崔珂</w:t>
            </w:r>
          </w:p>
        </w:tc>
        <w:tc>
          <w:tcPr>
            <w:tcW w:w="1276" w:type="dxa"/>
            <w:vAlign w:val="center"/>
          </w:tcPr>
          <w:p w14:paraId="3F8ABAE3"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职称</w:t>
            </w:r>
          </w:p>
        </w:tc>
        <w:tc>
          <w:tcPr>
            <w:tcW w:w="1600" w:type="dxa"/>
            <w:vAlign w:val="center"/>
          </w:tcPr>
          <w:p w14:paraId="48305F85" w14:textId="0D6D56E8"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助教</w:t>
            </w:r>
          </w:p>
        </w:tc>
      </w:tr>
      <w:tr w:rsidR="002B3CF1" w14:paraId="20A1F971" w14:textId="77777777">
        <w:trPr>
          <w:cantSplit/>
          <w:trHeight w:val="312"/>
          <w:jc w:val="center"/>
        </w:trPr>
        <w:tc>
          <w:tcPr>
            <w:tcW w:w="1400" w:type="dxa"/>
            <w:vAlign w:val="center"/>
          </w:tcPr>
          <w:p w14:paraId="195BA89C"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教学对象</w:t>
            </w:r>
          </w:p>
        </w:tc>
        <w:tc>
          <w:tcPr>
            <w:tcW w:w="5700" w:type="dxa"/>
            <w:gridSpan w:val="3"/>
            <w:vAlign w:val="center"/>
          </w:tcPr>
          <w:p w14:paraId="6C602FB4"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2025级人工智能技术应用1-3班</w:t>
            </w:r>
          </w:p>
        </w:tc>
        <w:tc>
          <w:tcPr>
            <w:tcW w:w="1276" w:type="dxa"/>
            <w:vAlign w:val="center"/>
          </w:tcPr>
          <w:p w14:paraId="411304BA"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授课日期</w:t>
            </w:r>
          </w:p>
        </w:tc>
        <w:tc>
          <w:tcPr>
            <w:tcW w:w="1600" w:type="dxa"/>
            <w:vAlign w:val="center"/>
          </w:tcPr>
          <w:p w14:paraId="11A9229F" w14:textId="42E3C73D"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第2-3周</w:t>
            </w:r>
          </w:p>
        </w:tc>
      </w:tr>
      <w:tr w:rsidR="002B3CF1" w14:paraId="63D67D78" w14:textId="77777777">
        <w:trPr>
          <w:cantSplit/>
          <w:trHeight w:val="312"/>
          <w:jc w:val="center"/>
        </w:trPr>
        <w:tc>
          <w:tcPr>
            <w:tcW w:w="1400" w:type="dxa"/>
            <w:vAlign w:val="center"/>
          </w:tcPr>
          <w:p w14:paraId="00EB291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章节名称</w:t>
            </w:r>
          </w:p>
        </w:tc>
        <w:tc>
          <w:tcPr>
            <w:tcW w:w="5700" w:type="dxa"/>
            <w:gridSpan w:val="3"/>
            <w:vAlign w:val="center"/>
          </w:tcPr>
          <w:p w14:paraId="58930974" w14:textId="77777777" w:rsidR="002B3CF1" w:rsidRDefault="00000000">
            <w:pPr>
              <w:spacing w:before="0" w:after="0" w:line="320" w:lineRule="exact"/>
              <w:jc w:val="center"/>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核心技能训练（深度学习通用流程）</w:t>
            </w:r>
          </w:p>
        </w:tc>
        <w:tc>
          <w:tcPr>
            <w:tcW w:w="1276" w:type="dxa"/>
            <w:vAlign w:val="center"/>
          </w:tcPr>
          <w:p w14:paraId="1BDE7B4A"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授课学时</w:t>
            </w:r>
          </w:p>
        </w:tc>
        <w:tc>
          <w:tcPr>
            <w:tcW w:w="1600" w:type="dxa"/>
            <w:vAlign w:val="center"/>
          </w:tcPr>
          <w:p w14:paraId="412C8426"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理论：4学时 / 实践：8学时（共12学时，按540分钟计算）</w:t>
            </w:r>
          </w:p>
        </w:tc>
      </w:tr>
      <w:tr w:rsidR="002B3CF1" w14:paraId="6E708BF1" w14:textId="77777777">
        <w:trPr>
          <w:cantSplit/>
          <w:trHeight w:val="312"/>
          <w:jc w:val="center"/>
        </w:trPr>
        <w:tc>
          <w:tcPr>
            <w:tcW w:w="1400" w:type="dxa"/>
            <w:vMerge w:val="restart"/>
            <w:vAlign w:val="center"/>
          </w:tcPr>
          <w:p w14:paraId="3698525D"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一、教学目标要求</w:t>
            </w:r>
          </w:p>
        </w:tc>
        <w:tc>
          <w:tcPr>
            <w:tcW w:w="8576" w:type="dxa"/>
            <w:gridSpan w:val="5"/>
            <w:vAlign w:val="center"/>
          </w:tcPr>
          <w:p w14:paraId="0C9C979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素质目标：培养规范的数据处理意识；提升团队协作抗压与探索解决问题的能力；养成严谨的模型评估习惯。</w:t>
            </w:r>
          </w:p>
        </w:tc>
      </w:tr>
      <w:tr w:rsidR="002B3CF1" w14:paraId="0EE08AB3" w14:textId="77777777">
        <w:trPr>
          <w:cantSplit/>
          <w:trHeight w:val="312"/>
          <w:jc w:val="center"/>
        </w:trPr>
        <w:tc>
          <w:tcPr>
            <w:tcW w:w="1400" w:type="dxa"/>
            <w:vMerge/>
            <w:vAlign w:val="center"/>
          </w:tcPr>
          <w:p w14:paraId="6EB581B4"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443DB89F"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知识目标：理解高性能数据管道（如 tf.data）机制；掌握数据标准化与归一化处理方法；理解深度网络构建、编译（损失函数/优化器/评估指标）与参数配置。</w:t>
            </w:r>
          </w:p>
        </w:tc>
      </w:tr>
      <w:tr w:rsidR="002B3CF1" w14:paraId="3F237565" w14:textId="77777777">
        <w:trPr>
          <w:cantSplit/>
          <w:trHeight w:val="312"/>
          <w:jc w:val="center"/>
        </w:trPr>
        <w:tc>
          <w:tcPr>
            <w:tcW w:w="1400" w:type="dxa"/>
            <w:vMerge/>
            <w:vAlign w:val="center"/>
          </w:tcPr>
          <w:p w14:paraId="5735ADD2"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415A455A"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能力目标：能独立完成基础数据的清洗与预处理；能够严格按照工业标准构建训练流程；掌握模型权重/结构的保存与调用方法。</w:t>
            </w:r>
          </w:p>
        </w:tc>
      </w:tr>
      <w:tr w:rsidR="002B3CF1" w14:paraId="4B2FC487" w14:textId="77777777">
        <w:trPr>
          <w:cantSplit/>
          <w:trHeight w:val="816"/>
          <w:jc w:val="center"/>
        </w:trPr>
        <w:tc>
          <w:tcPr>
            <w:tcW w:w="1400" w:type="dxa"/>
            <w:vAlign w:val="center"/>
          </w:tcPr>
          <w:p w14:paraId="4E5B8C84"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二、教学重点</w:t>
            </w:r>
          </w:p>
        </w:tc>
        <w:tc>
          <w:tcPr>
            <w:tcW w:w="8576" w:type="dxa"/>
            <w:gridSpan w:val="5"/>
            <w:vAlign w:val="center"/>
          </w:tcPr>
          <w:p w14:paraId="292A8237"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教学重点</w:t>
            </w:r>
          </w:p>
          <w:p w14:paraId="5ED23EC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【重点内容】：利用数据管道（tf.data）构建高效输入流；数据预处理（Min-Max 标准化/ Z-Score 归一化）。</w:t>
            </w:r>
          </w:p>
          <w:p w14:paraId="42BF97CF"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【解决办法】：采用任务驱动法，提供真实的 MNIST 图片数据集。让学生亲手编写高效的数据读取与批量处理代码，对比处理前后的数据分布图。</w:t>
            </w:r>
          </w:p>
        </w:tc>
      </w:tr>
      <w:tr w:rsidR="002B3CF1" w14:paraId="1D559777" w14:textId="77777777">
        <w:trPr>
          <w:cantSplit/>
          <w:trHeight w:val="624"/>
          <w:jc w:val="center"/>
        </w:trPr>
        <w:tc>
          <w:tcPr>
            <w:tcW w:w="1400" w:type="dxa"/>
            <w:vAlign w:val="center"/>
          </w:tcPr>
          <w:p w14:paraId="02935134"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三、教学难点</w:t>
            </w:r>
          </w:p>
        </w:tc>
        <w:tc>
          <w:tcPr>
            <w:tcW w:w="8576" w:type="dxa"/>
            <w:gridSpan w:val="5"/>
            <w:vAlign w:val="center"/>
          </w:tcPr>
          <w:p w14:paraId="689EE96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教学难点</w:t>
            </w:r>
          </w:p>
          <w:p w14:paraId="336D8A30"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【难点内容】：模型编译阶段对损失函数（如 MSE, CategoricalCrossentropy）及优化器（如 SGD, Adam）的配置选择。</w:t>
            </w:r>
          </w:p>
          <w:p w14:paraId="0C5B1587"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【解决办法】：采用“分组研讨 + 教师点评”的方法。布置两组实验，一组用 MSE，另一组用 CrossEntropy，对比两者在分类任务上的收敛曲线和最终准确率，强化对选型场景的理解。</w:t>
            </w:r>
          </w:p>
        </w:tc>
      </w:tr>
      <w:tr w:rsidR="002B3CF1" w14:paraId="13C6FCD0" w14:textId="77777777">
        <w:trPr>
          <w:cantSplit/>
          <w:trHeight w:val="624"/>
          <w:jc w:val="center"/>
        </w:trPr>
        <w:tc>
          <w:tcPr>
            <w:tcW w:w="1400" w:type="dxa"/>
            <w:vAlign w:val="center"/>
          </w:tcPr>
          <w:p w14:paraId="77A06547"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四、教材和主要参考书、资源</w:t>
            </w:r>
          </w:p>
        </w:tc>
        <w:tc>
          <w:tcPr>
            <w:tcW w:w="8576" w:type="dxa"/>
            <w:gridSpan w:val="5"/>
            <w:vAlign w:val="center"/>
          </w:tcPr>
          <w:p w14:paraId="5F5A45B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教材和主要参考书、资源</w:t>
            </w:r>
          </w:p>
          <w:p w14:paraId="253126C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选用教材：崔炜 主编，《TensorFlow 2深度学习实战》，人民邮电出版社，2022年07月。</w:t>
            </w:r>
          </w:p>
          <w:p w14:paraId="69A90A4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参考教材：陈云 主编，《PyTorch深度学习入门与实战》，人民邮电出版社，2021年06月。</w:t>
            </w:r>
          </w:p>
          <w:p w14:paraId="14FB9D1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拓展资源：经典图像分类（MNIST/Fashion-MNIST）数据集；模型保存为 H5/Pickle 格式说明文档；训练过程可视化（TensorBoard）工具的使用说明。</w:t>
            </w:r>
          </w:p>
        </w:tc>
      </w:tr>
      <w:tr w:rsidR="002B3CF1" w14:paraId="121F11E0" w14:textId="77777777">
        <w:trPr>
          <w:cantSplit/>
          <w:trHeight w:val="588"/>
          <w:jc w:val="center"/>
        </w:trPr>
        <w:tc>
          <w:tcPr>
            <w:tcW w:w="1400" w:type="dxa"/>
            <w:vAlign w:val="center"/>
          </w:tcPr>
          <w:p w14:paraId="53DD6F8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五、学情分析</w:t>
            </w:r>
          </w:p>
        </w:tc>
        <w:tc>
          <w:tcPr>
            <w:tcW w:w="8576" w:type="dxa"/>
            <w:gridSpan w:val="5"/>
            <w:vAlign w:val="center"/>
          </w:tcPr>
          <w:p w14:paraId="710CA88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学情分析</w:t>
            </w:r>
          </w:p>
          <w:p w14:paraId="0DAACB2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学生先备知识：学生在模块一中已经掌握了基础张量操作和简单的模型构建，但尚未接触过标准库对大型数据集的高效处理，对完整的模型保存与加载机制缺乏认知。</w:t>
            </w:r>
          </w:p>
          <w:p w14:paraId="6C40EF0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学习风格特征：乐于通过小组分工协作完成任务，偏好直观的图表反馈（如查看 Loss 和 Accuracy 的可视化曲线），但容易忽略代码中的标准化细节。</w:t>
            </w:r>
          </w:p>
        </w:tc>
      </w:tr>
      <w:tr w:rsidR="002B3CF1" w14:paraId="1E17393B" w14:textId="77777777">
        <w:trPr>
          <w:cantSplit/>
          <w:trHeight w:val="624"/>
          <w:jc w:val="center"/>
        </w:trPr>
        <w:tc>
          <w:tcPr>
            <w:tcW w:w="1400" w:type="dxa"/>
            <w:vAlign w:val="center"/>
          </w:tcPr>
          <w:p w14:paraId="4CFD7D8A"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六、教学方法和教学手段</w:t>
            </w:r>
          </w:p>
        </w:tc>
        <w:tc>
          <w:tcPr>
            <w:tcW w:w="8576" w:type="dxa"/>
            <w:gridSpan w:val="5"/>
            <w:vAlign w:val="center"/>
          </w:tcPr>
          <w:p w14:paraId="33C5F5B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教学方法和教学手段</w:t>
            </w:r>
          </w:p>
          <w:p w14:paraId="4C6F69F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任务驱动法：以“复现工业级深度学习完整周期”为总任务；</w:t>
            </w:r>
          </w:p>
          <w:p w14:paraId="6941A47D"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分组实训法：4人一组，分别负责数据、模型、训练、保存四个环节的代码编写；</w:t>
            </w:r>
          </w:p>
          <w:p w14:paraId="1650353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演示法：全过程串讲代码流水线。</w:t>
            </w:r>
          </w:p>
        </w:tc>
      </w:tr>
      <w:tr w:rsidR="002B3CF1" w14:paraId="6D46F65C" w14:textId="77777777">
        <w:trPr>
          <w:cantSplit/>
          <w:trHeight w:val="624"/>
          <w:jc w:val="center"/>
        </w:trPr>
        <w:tc>
          <w:tcPr>
            <w:tcW w:w="1400" w:type="dxa"/>
            <w:vAlign w:val="center"/>
          </w:tcPr>
          <w:p w14:paraId="7BFB5EA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七、授课思路及教学设计</w:t>
            </w:r>
          </w:p>
        </w:tc>
        <w:tc>
          <w:tcPr>
            <w:tcW w:w="8576" w:type="dxa"/>
            <w:gridSpan w:val="5"/>
            <w:vAlign w:val="center"/>
          </w:tcPr>
          <w:p w14:paraId="756A2A4A"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授课思路及教学设计</w:t>
            </w:r>
          </w:p>
          <w:p w14:paraId="04E556F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完全按照“数据加载 -&gt; 数据预处理(归一化) -&gt; 模型搭建 -&gt; 模型编译 -&gt; 模型训练与评估 -&gt; 模型保存与调用”的深度学习工程标准流水线进行设计，以“MNIST 手写数字识别”贯穿整个模块。</w:t>
            </w:r>
          </w:p>
        </w:tc>
      </w:tr>
      <w:tr w:rsidR="002B3CF1" w14:paraId="4814B56B" w14:textId="77777777">
        <w:trPr>
          <w:trHeight w:val="624"/>
          <w:jc w:val="center"/>
        </w:trPr>
        <w:tc>
          <w:tcPr>
            <w:tcW w:w="1400" w:type="dxa"/>
            <w:vMerge w:val="restart"/>
            <w:vAlign w:val="center"/>
          </w:tcPr>
          <w:p w14:paraId="56660814"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八、教学过程与内容</w:t>
            </w:r>
          </w:p>
        </w:tc>
        <w:tc>
          <w:tcPr>
            <w:tcW w:w="1300" w:type="dxa"/>
            <w:vAlign w:val="center"/>
          </w:tcPr>
          <w:p w14:paraId="2350CD65"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教学环节</w:t>
            </w:r>
          </w:p>
        </w:tc>
        <w:tc>
          <w:tcPr>
            <w:tcW w:w="2400" w:type="dxa"/>
            <w:vAlign w:val="center"/>
          </w:tcPr>
          <w:p w14:paraId="6DE46545"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教学内容</w:t>
            </w:r>
          </w:p>
        </w:tc>
        <w:tc>
          <w:tcPr>
            <w:tcW w:w="2000" w:type="dxa"/>
            <w:vAlign w:val="center"/>
          </w:tcPr>
          <w:p w14:paraId="6E0DF024"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师生活动</w:t>
            </w:r>
          </w:p>
        </w:tc>
        <w:tc>
          <w:tcPr>
            <w:tcW w:w="1276" w:type="dxa"/>
            <w:vAlign w:val="center"/>
          </w:tcPr>
          <w:p w14:paraId="27C27A75"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设计意图</w:t>
            </w:r>
          </w:p>
        </w:tc>
        <w:tc>
          <w:tcPr>
            <w:tcW w:w="1600" w:type="dxa"/>
            <w:vAlign w:val="center"/>
          </w:tcPr>
          <w:p w14:paraId="6AE0AB33"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时间分配</w:t>
            </w:r>
          </w:p>
        </w:tc>
      </w:tr>
      <w:tr w:rsidR="00A82CE0" w14:paraId="7BD8EC6E" w14:textId="77777777">
        <w:trPr>
          <w:trHeight w:val="936"/>
          <w:jc w:val="center"/>
        </w:trPr>
        <w:tc>
          <w:tcPr>
            <w:tcW w:w="1400" w:type="dxa"/>
            <w:vMerge/>
            <w:vAlign w:val="center"/>
          </w:tcPr>
          <w:p w14:paraId="5D80A74E"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2B9F4895" w14:textId="399AE06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课堂导入</w:t>
            </w:r>
          </w:p>
        </w:tc>
        <w:tc>
          <w:tcPr>
            <w:tcW w:w="2400" w:type="dxa"/>
            <w:vAlign w:val="center"/>
          </w:tcPr>
          <w:p w14:paraId="18B04F87" w14:textId="5F11722E"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展示因为“输入数据未做归一化处理”而导致模型 Loss 无法下降的真实反例。抛出问题：“如何避免这种低级错误？”，引出标准通用训练流程的重要性。</w:t>
            </w:r>
          </w:p>
        </w:tc>
        <w:tc>
          <w:tcPr>
            <w:tcW w:w="2000" w:type="dxa"/>
            <w:vAlign w:val="center"/>
          </w:tcPr>
          <w:p w14:paraId="3EE7A7E3" w14:textId="3B56337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[师]：展示实验对比图；</w:t>
            </w:r>
          </w:p>
          <w:p w14:paraId="3EE7A7E3" w14:textId="3B56337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[生]：讨论数据差异，猜测模型不收敛的原因。</w:t>
            </w:r>
          </w:p>
        </w:tc>
        <w:tc>
          <w:tcPr>
            <w:tcW w:w="1276" w:type="dxa"/>
            <w:vAlign w:val="center"/>
          </w:tcPr>
          <w:p w14:paraId="582091FF" w14:textId="75022803"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用强烈的反差案例激发规范化操作意识，引起学生高度重视。</w:t>
            </w:r>
          </w:p>
        </w:tc>
        <w:tc>
          <w:tcPr>
            <w:tcW w:w="1600" w:type="dxa"/>
            <w:vAlign w:val="center"/>
          </w:tcPr>
          <w:p w14:paraId="748DB801" w14:textId="6EC5E09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20分钟</w:t>
            </w:r>
          </w:p>
        </w:tc>
      </w:tr>
      <w:tr w:rsidR="00A82CE0" w14:paraId="497B19B6" w14:textId="77777777">
        <w:trPr>
          <w:trHeight w:val="348"/>
          <w:jc w:val="center"/>
        </w:trPr>
        <w:tc>
          <w:tcPr>
            <w:tcW w:w="1400" w:type="dxa"/>
            <w:vMerge/>
            <w:vAlign w:val="center"/>
          </w:tcPr>
          <w:p w14:paraId="4BF331B8"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4BC74020" w14:textId="059F233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课堂讲授</w:t>
            </w:r>
          </w:p>
        </w:tc>
        <w:tc>
          <w:tcPr>
            <w:tcW w:w="2400" w:type="dxa"/>
            <w:vAlign w:val="center"/>
          </w:tcPr>
          <w:p w14:paraId="35F3F520" w14:textId="3846EC0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（1）tf.data.Dataset 或 torch.utils.data.DataLoader 管道构建技术；</w:t>
            </w:r>
          </w:p>
          <w:p w14:paraId="35F3F520" w14:textId="3846EC0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（2）标准化（StandardScaler）与归一化（MinMaxScaler）的算法区别及应用；</w:t>
            </w:r>
          </w:p>
          <w:p w14:paraId="35F3F520" w14:textId="3846EC0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（3）搭建模型结构（Sequential 或 nn.Module），配置 optimizer、loss、metrics；</w:t>
            </w:r>
          </w:p>
          <w:p w14:paraId="35F3F520" w14:textId="3846EC0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（4）使用 ModelCheckpoint / torch.save 进行模型持久化保存与加载。</w:t>
            </w:r>
          </w:p>
        </w:tc>
        <w:tc>
          <w:tcPr>
            <w:tcW w:w="2000" w:type="dxa"/>
            <w:vAlign w:val="center"/>
          </w:tcPr>
          <w:p w14:paraId="6B0F9CDF" w14:textId="13D9D8A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[师]：配合 Jupyter Notebook 同步演示完整的工业级代码；</w:t>
            </w:r>
          </w:p>
          <w:p w14:paraId="6B0F9CDF" w14:textId="13D9D8A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[生]：一边记录关键 API 参数，一边思考为什么要设置这些超参数。</w:t>
            </w:r>
          </w:p>
        </w:tc>
        <w:tc>
          <w:tcPr>
            <w:tcW w:w="1276" w:type="dxa"/>
            <w:vAlign w:val="center"/>
          </w:tcPr>
          <w:p w14:paraId="51020575" w14:textId="27587DA5"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系统化传授标准全流程操作，为学生未来的工程实施打下基础。</w:t>
            </w:r>
          </w:p>
        </w:tc>
        <w:tc>
          <w:tcPr>
            <w:tcW w:w="1600" w:type="dxa"/>
            <w:vAlign w:val="center"/>
          </w:tcPr>
          <w:p w14:paraId="55982974" w14:textId="08D8DEAA"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60分钟</w:t>
            </w:r>
          </w:p>
        </w:tc>
      </w:tr>
      <w:tr w:rsidR="00A82CE0" w14:paraId="1FC6D175" w14:textId="77777777">
        <w:trPr>
          <w:trHeight w:val="348"/>
          <w:jc w:val="center"/>
        </w:trPr>
        <w:tc>
          <w:tcPr>
            <w:tcW w:w="1400" w:type="dxa"/>
            <w:vMerge/>
            <w:vAlign w:val="center"/>
          </w:tcPr>
          <w:p w14:paraId="12963B67"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2871A18E" w14:textId="4516A203"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巩固提高</w:t>
            </w:r>
          </w:p>
        </w:tc>
        <w:tc>
          <w:tcPr>
            <w:tcW w:w="2400" w:type="dxa"/>
            <w:vAlign w:val="center"/>
          </w:tcPr>
          <w:p w14:paraId="2A4F94D6" w14:textId="02E2CA5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实训任务：要求使用 MNIST 数据集，独立完成数据加载、归一化处理、构建一个 3 层全连接神经网络、编译并训练，最后保存为 H5 格式或 PyTorch </w:t>
            </w:r>
            <w:r>
              <w:rPr>
                <w:rFonts w:ascii="方正仿宋_GBK" w:hAnsi="方正仿宋_GBK" w:eastAsia="方正仿宋_GBK" w:cs="方正仿宋_GBK"/>
                <w:color w:val="000000"/>
                <w:sz w:val="24"/>
                <w:szCs w:val="24"/>
              </w:rPr>
              <w:t>的 .pt 模型文件。</w:t>
            </w:r>
          </w:p>
        </w:tc>
        <w:tc>
          <w:tcPr>
            <w:tcW w:w="2000" w:type="dxa"/>
            <w:vAlign w:val="center"/>
          </w:tcPr>
          <w:p w14:paraId="4A0D9DD3" w14:textId="517865DC"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[师]：发布任务，在实训室中巡回检查各组代码，指出批次维度（Batch Size）和输入维度（Input Shape）的匹配错误；</w:t>
            </w:r>
          </w:p>
          <w:p w14:paraId="4A0D9DD3" w14:textId="517865DC"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[生]：分组完成代码，互相查找逻辑漏洞，在实战中反复调试。</w:t>
            </w:r>
          </w:p>
        </w:tc>
        <w:tc>
          <w:tcPr>
            <w:tcW w:w="1276" w:type="dxa"/>
            <w:vAlign w:val="center"/>
          </w:tcPr>
          <w:p w14:paraId="076C7774" w14:textId="12E87A0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强化工业级标准训练流程，培养学生解决实际代码问题的能力。</w:t>
            </w:r>
          </w:p>
        </w:tc>
        <w:tc>
          <w:tcPr>
            <w:tcW w:w="1600" w:type="dxa"/>
            <w:vAlign w:val="center"/>
          </w:tcPr>
          <w:p w14:paraId="672F61C6" w14:textId="7B9D0AA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360分钟</w:t>
            </w:r>
          </w:p>
        </w:tc>
      </w:tr>
      <w:tr w:rsidR="00A82CE0" w14:paraId="32D9577F" w14:textId="77777777">
        <w:trPr>
          <w:trHeight w:val="348"/>
          <w:jc w:val="center"/>
        </w:trPr>
        <w:tc>
          <w:tcPr>
            <w:tcW w:w="1400" w:type="dxa"/>
            <w:vMerge/>
            <w:vAlign w:val="center"/>
          </w:tcPr>
          <w:p w14:paraId="295E37E4"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1E92FD1F" w14:textId="10522D4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课堂小结</w:t>
            </w:r>
          </w:p>
        </w:tc>
        <w:tc>
          <w:tcPr>
            <w:tcW w:w="2400" w:type="dxa"/>
            <w:vAlign w:val="center"/>
          </w:tcPr>
          <w:p w14:paraId="08055932" w14:textId="52AE421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总结深度学习“数据处理 -&gt; 构建 -&gt; 编译 -&gt; 训练 -&gt; 评估 -&gt; 保存”这六大通用步骤。着重指出数据集中测试集与训练集标准化系数必须保持一致。</w:t>
            </w:r>
          </w:p>
        </w:tc>
        <w:tc>
          <w:tcPr>
            <w:tcW w:w="2000" w:type="dxa"/>
            <w:vAlign w:val="center"/>
          </w:tcPr>
          <w:p w14:paraId="503B78DA" w14:textId="02297633"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[师]：回顾重点，点评各组的实操报告和遇到的常见报错；</w:t>
            </w:r>
          </w:p>
          <w:p w14:paraId="503B78DA" w14:textId="02297633"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[生]：回顾自己的调试过程，总结知识点。</w:t>
            </w:r>
          </w:p>
        </w:tc>
        <w:tc>
          <w:tcPr>
            <w:tcW w:w="1276" w:type="dxa"/>
            <w:vAlign w:val="center"/>
          </w:tcPr>
          <w:p w14:paraId="14982B0D" w14:textId="0BA824D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梳理全流程脉络，规范评估习惯。</w:t>
            </w:r>
          </w:p>
        </w:tc>
        <w:tc>
          <w:tcPr>
            <w:tcW w:w="1600" w:type="dxa"/>
            <w:vAlign w:val="center"/>
          </w:tcPr>
          <w:p w14:paraId="2CB83BC2" w14:textId="4C9A53A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100分钟</w:t>
            </w:r>
          </w:p>
        </w:tc>
      </w:tr>
      <w:tr w:rsidR="00A82CE0" w14:paraId="08119A0D" w14:textId="77777777">
        <w:trPr>
          <w:trHeight w:val="312"/>
          <w:jc w:val="center"/>
        </w:trPr>
        <w:tc>
          <w:tcPr>
            <w:tcW w:w="1400" w:type="dxa"/>
            <w:vAlign w:val="center"/>
          </w:tcPr>
          <w:p w14:paraId="56FE6AB1"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九、PPT（板书）设计</w:t>
            </w:r>
          </w:p>
        </w:tc>
        <w:tc>
          <w:tcPr>
            <w:tcW w:w="8576" w:type="dxa"/>
            <w:gridSpan w:val="5"/>
            <w:vAlign w:val="center"/>
          </w:tcPr>
          <w:p w14:paraId="794FF40B"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PPT（板书）设计</w:t>
            </w:r>
          </w:p>
          <w:p w14:paraId="0B5251D8"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核心概念：数据管道（Data Pipeline）、标准化（Normalization）、模型编译（Compile）、回调函数（Callback）。</w:t>
            </w:r>
          </w:p>
          <w:p w14:paraId="701A8B15"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操作流程：加载 Dataset -&gt; 预处理转换（Map/Transform） -&gt; 构建模型 -&gt; 编译(Compile) -&gt; 训练(Fit/Train) -&gt; 评估(Evaluate) -&gt; 保存(Save/Checkpoint)。</w:t>
            </w:r>
          </w:p>
          <w:p w14:paraId="455686A3"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关键注意事项：</w:t>
            </w:r>
          </w:p>
          <w:p w14:paraId="2377E52C"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提示1：数据管道输出的维度 (Batch, Height, Width, Channel) 必须与网络第一层 Input Shape 的设定完全一致。</w:t>
            </w:r>
          </w:p>
          <w:p w14:paraId="499F872D"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提示2：训练集与测试集的标准化处理，必须使用一致的均值和方差（通常在训练集上计算，应用于测试集）。</w:t>
            </w:r>
          </w:p>
        </w:tc>
      </w:tr>
      <w:tr w:rsidR="00A82CE0" w14:paraId="636B65EE" w14:textId="77777777">
        <w:trPr>
          <w:cantSplit/>
          <w:trHeight w:val="312"/>
          <w:jc w:val="center"/>
        </w:trPr>
        <w:tc>
          <w:tcPr>
            <w:tcW w:w="1400" w:type="dxa"/>
            <w:vAlign w:val="center"/>
          </w:tcPr>
          <w:p w14:paraId="264F89E4"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十、作业布置</w:t>
            </w:r>
          </w:p>
        </w:tc>
        <w:tc>
          <w:tcPr>
            <w:tcW w:w="8576" w:type="dxa"/>
            <w:gridSpan w:val="5"/>
            <w:vAlign w:val="center"/>
          </w:tcPr>
          <w:p w14:paraId="5469A6E6"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作业布置</w:t>
            </w:r>
          </w:p>
          <w:p w14:paraId="7434B2CC"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基础作业：完善实训报告，详细记录代码编写过程中遇到的维度错误或数据类型错误，并写明是如何借助报错信息解决的。</w:t>
            </w:r>
          </w:p>
          <w:p w14:paraId="24BC35DF"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拓展作业：尝试在代码中将优化器从 SGD 修改为 Adam，对比两者在训练过程中的收敛速度（看 Loss 下降快慢），并将观察结果记录在备忘录中。</w:t>
            </w:r>
          </w:p>
        </w:tc>
      </w:tr>
      <w:tr w:rsidR="00A82CE0" w14:paraId="3833A1AF" w14:textId="77777777">
        <w:trPr>
          <w:cantSplit/>
          <w:trHeight w:val="312"/>
          <w:jc w:val="center"/>
        </w:trPr>
        <w:tc>
          <w:tcPr>
            <w:tcW w:w="1400" w:type="dxa"/>
            <w:vAlign w:val="center"/>
          </w:tcPr>
          <w:p w14:paraId="2A3244F6"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十一、教学反思</w:t>
            </w:r>
          </w:p>
        </w:tc>
        <w:tc>
          <w:tcPr>
            <w:tcW w:w="8576" w:type="dxa"/>
            <w:gridSpan w:val="5"/>
            <w:vAlign w:val="center"/>
          </w:tcPr>
          <w:p w14:paraId="658C619D"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教学反思</w:t>
            </w:r>
          </w:p>
          <w:p w14:paraId="658C619D"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讲授经验小结：本模块结束后，大部分学生都能完整跑通一个深度学习的标准流程，获得了极大的成就感，实训目标的达成情况良好。</w:t>
            </w:r>
          </w:p>
          <w:p w14:paraId="5589B27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不足之处：在介绍全连接层参数计算（神经元与权重维度）时，部分学生对数学推导感到吃力，导致编写网络层时代码出现手误。</w:t>
            </w:r>
          </w:p>
          <w:p w14:paraId="1E90E87C"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改进措施：将在下一次课用 PPT 增加网络层参数计算图示，并将维度推导公式以板书</w:t>
            </w:r>
            <w:r>
              <w:rPr>
                <w:rFonts w:ascii="方正仿宋_GBK" w:hAnsi="方正仿宋_GBK" w:eastAsia="方正仿宋_GBK" w:cs="方正仿宋_GBK"/>
                <w:color w:val="000000"/>
                <w:sz w:val="24"/>
                <w:szCs w:val="24"/>
              </w:rPr>
              <w:t>形式记录下来，帮助学生从几何角度辅助理解。</w:t>
            </w:r>
          </w:p>
        </w:tc>
      </w:tr>
    </w:tbl>
    <w:p w14:paraId="583B906A" w14:textId="77777777" w:rsidR="002B3CF1" w:rsidRDefault="00000000">
      <w:pPr>
        <w:pageBreakBefore/>
        <w:spacing w:line="360" w:lineRule="auto"/>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玉溪职业技术学院教案</w:t>
      </w:r>
    </w:p>
    <w:tbl>
      <w:tblPr>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300"/>
        <w:gridCol w:w="2400"/>
        <w:gridCol w:w="2000"/>
        <w:gridCol w:w="1276"/>
        <w:gridCol w:w="1600"/>
      </w:tblGrid>
      <w:tr w:rsidR="002B3CF1" w14:paraId="39C49636" w14:textId="77777777">
        <w:trPr>
          <w:cantSplit/>
          <w:trHeight w:val="312"/>
          <w:jc w:val="center"/>
        </w:trPr>
        <w:tc>
          <w:tcPr>
            <w:tcW w:w="1400" w:type="dxa"/>
            <w:vAlign w:val="center"/>
          </w:tcPr>
          <w:p w14:paraId="00200D8D"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课程名称</w:t>
            </w:r>
          </w:p>
        </w:tc>
        <w:tc>
          <w:tcPr>
            <w:tcW w:w="1300" w:type="dxa"/>
            <w:vAlign w:val="center"/>
          </w:tcPr>
          <w:p w14:paraId="68B481EF"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深度学习应用开发</w:t>
            </w:r>
          </w:p>
        </w:tc>
        <w:tc>
          <w:tcPr>
            <w:tcW w:w="2400" w:type="dxa"/>
            <w:vAlign w:val="center"/>
          </w:tcPr>
          <w:p w14:paraId="6FE99201"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任课教师</w:t>
            </w:r>
          </w:p>
        </w:tc>
        <w:tc>
          <w:tcPr>
            <w:tcW w:w="2000" w:type="dxa"/>
            <w:vAlign w:val="center"/>
          </w:tcPr>
          <w:p w14:paraId="6E9312F7" w14:textId="0DDEA3B7"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崔珂</w:t>
            </w:r>
          </w:p>
        </w:tc>
        <w:tc>
          <w:tcPr>
            <w:tcW w:w="1276" w:type="dxa"/>
            <w:vAlign w:val="center"/>
          </w:tcPr>
          <w:p w14:paraId="1B4B8F6F"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职称</w:t>
            </w:r>
          </w:p>
        </w:tc>
        <w:tc>
          <w:tcPr>
            <w:tcW w:w="1600" w:type="dxa"/>
            <w:vAlign w:val="center"/>
          </w:tcPr>
          <w:p w14:paraId="3CCA58FC" w14:textId="5D84608C"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助教</w:t>
            </w:r>
          </w:p>
        </w:tc>
      </w:tr>
      <w:tr w:rsidR="002B3CF1" w14:paraId="7EC0B592" w14:textId="77777777">
        <w:trPr>
          <w:cantSplit/>
          <w:trHeight w:val="312"/>
          <w:jc w:val="center"/>
        </w:trPr>
        <w:tc>
          <w:tcPr>
            <w:tcW w:w="1400" w:type="dxa"/>
            <w:vAlign w:val="center"/>
          </w:tcPr>
          <w:p w14:paraId="45C36737"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教学对象</w:t>
            </w:r>
          </w:p>
        </w:tc>
        <w:tc>
          <w:tcPr>
            <w:tcW w:w="5700" w:type="dxa"/>
            <w:gridSpan w:val="3"/>
            <w:vAlign w:val="center"/>
          </w:tcPr>
          <w:p w14:paraId="745B7B66"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2025级人工智能技术应用1-3班</w:t>
            </w:r>
          </w:p>
        </w:tc>
        <w:tc>
          <w:tcPr>
            <w:tcW w:w="1276" w:type="dxa"/>
            <w:vAlign w:val="center"/>
          </w:tcPr>
          <w:p w14:paraId="7499F0C3"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授课日期</w:t>
            </w:r>
          </w:p>
        </w:tc>
        <w:tc>
          <w:tcPr>
            <w:tcW w:w="1600" w:type="dxa"/>
            <w:vAlign w:val="center"/>
          </w:tcPr>
          <w:p w14:paraId="50B65AA8" w14:textId="0F98D74E"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第4-6周</w:t>
            </w:r>
          </w:p>
        </w:tc>
      </w:tr>
      <w:tr w:rsidR="002B3CF1" w14:paraId="1927BFB8" w14:textId="77777777">
        <w:trPr>
          <w:cantSplit/>
          <w:trHeight w:val="312"/>
          <w:jc w:val="center"/>
        </w:trPr>
        <w:tc>
          <w:tcPr>
            <w:tcW w:w="1400" w:type="dxa"/>
            <w:vAlign w:val="center"/>
          </w:tcPr>
          <w:p w14:paraId="42029A6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章节名称</w:t>
            </w:r>
          </w:p>
        </w:tc>
        <w:tc>
          <w:tcPr>
            <w:tcW w:w="5700" w:type="dxa"/>
            <w:gridSpan w:val="3"/>
            <w:vAlign w:val="center"/>
          </w:tcPr>
          <w:p w14:paraId="78E923EC" w14:textId="77777777" w:rsidR="002B3CF1" w:rsidRDefault="00000000">
            <w:pPr>
              <w:spacing w:before="0" w:after="0" w:line="320" w:lineRule="exact"/>
              <w:jc w:val="center"/>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深度神经网络原理及实现</w:t>
            </w:r>
          </w:p>
        </w:tc>
        <w:tc>
          <w:tcPr>
            <w:tcW w:w="1276" w:type="dxa"/>
            <w:vAlign w:val="center"/>
          </w:tcPr>
          <w:p w14:paraId="231406C7"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授课学时</w:t>
            </w:r>
          </w:p>
        </w:tc>
        <w:tc>
          <w:tcPr>
            <w:tcW w:w="1600" w:type="dxa"/>
            <w:vAlign w:val="center"/>
          </w:tcPr>
          <w:p w14:paraId="5254C57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理论：4学时 / 实践：8学时（共12学时，按540分钟计算）</w:t>
            </w:r>
          </w:p>
        </w:tc>
      </w:tr>
      <w:tr w:rsidR="002B3CF1" w14:paraId="5B35E09D" w14:textId="77777777">
        <w:trPr>
          <w:cantSplit/>
          <w:trHeight w:val="312"/>
          <w:jc w:val="center"/>
        </w:trPr>
        <w:tc>
          <w:tcPr>
            <w:tcW w:w="1400" w:type="dxa"/>
            <w:vMerge w:val="restart"/>
            <w:vAlign w:val="center"/>
          </w:tcPr>
          <w:p w14:paraId="24F2C1C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一、教学目标要求</w:t>
            </w:r>
          </w:p>
        </w:tc>
        <w:tc>
          <w:tcPr>
            <w:tcW w:w="8576" w:type="dxa"/>
            <w:gridSpan w:val="5"/>
            <w:vAlign w:val="center"/>
          </w:tcPr>
          <w:p w14:paraId="0FFF964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素质目标：培养跨领域创新思维；提升对计算机视觉和自然语言处理作品的美学鉴赏与审美能力；养成引用开源代码时严格遵守学术规范的意识。</w:t>
            </w:r>
          </w:p>
        </w:tc>
      </w:tr>
      <w:tr w:rsidR="002B3CF1" w14:paraId="6050216B" w14:textId="77777777">
        <w:trPr>
          <w:cantSplit/>
          <w:trHeight w:val="312"/>
          <w:jc w:val="center"/>
        </w:trPr>
        <w:tc>
          <w:tcPr>
            <w:tcW w:w="1400" w:type="dxa"/>
            <w:vMerge/>
            <w:vAlign w:val="center"/>
          </w:tcPr>
          <w:p w14:paraId="3CF6BC4E"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60A2CAEF"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知识目标：掌握卷积神经网络（CNN）核心层（卷积/池化/全连接）的运作原理与常用算法；掌握循环神经网络（RNN/LSTM/GRU）的结构与文本分类原理；掌握生成对抗网络（GAN）的对抗博弈结构与图像生成实例。</w:t>
            </w:r>
          </w:p>
        </w:tc>
      </w:tr>
      <w:tr w:rsidR="002B3CF1" w14:paraId="3B53133D" w14:textId="77777777">
        <w:trPr>
          <w:cantSplit/>
          <w:trHeight w:val="312"/>
          <w:jc w:val="center"/>
        </w:trPr>
        <w:tc>
          <w:tcPr>
            <w:tcW w:w="1400" w:type="dxa"/>
            <w:vMerge/>
            <w:vAlign w:val="center"/>
          </w:tcPr>
          <w:p w14:paraId="7D1EE39A"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250E9411"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能力目标：能够熟练构建 CNN 网络完成图像分类任务；掌握 RNN/LSTM 构建文本情感分类的完整流程；具备 GAN 生成对抗模型的基础搭建与训练能力。</w:t>
            </w:r>
          </w:p>
        </w:tc>
      </w:tr>
      <w:tr w:rsidR="002B3CF1" w14:paraId="63C3C10A" w14:textId="77777777">
        <w:trPr>
          <w:cantSplit/>
          <w:trHeight w:val="816"/>
          <w:jc w:val="center"/>
        </w:trPr>
        <w:tc>
          <w:tcPr>
            <w:tcW w:w="1400" w:type="dxa"/>
            <w:vAlign w:val="center"/>
          </w:tcPr>
          <w:p w14:paraId="7D15D47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二、教学重点</w:t>
            </w:r>
          </w:p>
        </w:tc>
        <w:tc>
          <w:tcPr>
            <w:tcW w:w="8576" w:type="dxa"/>
            <w:gridSpan w:val="5"/>
            <w:vAlign w:val="center"/>
          </w:tcPr>
          <w:p w14:paraId="4983BF41"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教学重点</w:t>
            </w:r>
          </w:p>
          <w:p w14:paraId="5E4CF01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【重点内容】：CNN / RNN / GAN 三种网络结构的核心原理与各自的适用场景（图像空间特征、时间序列特征、无监督生成特征）。</w:t>
            </w:r>
          </w:p>
          <w:p w14:paraId="48A457A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【解决办法】：采用案例教学法，分别以“猫狗图像分类”、“AI 诗词生成”、“AI 人脸生成”三个真实应用案例引出三大网络，通过案例对比剖析各自的网络特点。</w:t>
            </w:r>
          </w:p>
        </w:tc>
      </w:tr>
      <w:tr w:rsidR="002B3CF1" w14:paraId="2F174D89" w14:textId="77777777">
        <w:trPr>
          <w:cantSplit/>
          <w:trHeight w:val="624"/>
          <w:jc w:val="center"/>
        </w:trPr>
        <w:tc>
          <w:tcPr>
            <w:tcW w:w="1400" w:type="dxa"/>
            <w:vAlign w:val="center"/>
          </w:tcPr>
          <w:p w14:paraId="67D183E2"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三、教学难点</w:t>
            </w:r>
          </w:p>
        </w:tc>
        <w:tc>
          <w:tcPr>
            <w:tcW w:w="8576" w:type="dxa"/>
            <w:gridSpan w:val="5"/>
            <w:vAlign w:val="center"/>
          </w:tcPr>
          <w:p w14:paraId="6BBD5A7A"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教学难点</w:t>
            </w:r>
          </w:p>
          <w:p w14:paraId="5A44F14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【难点内容】：GAN 的对抗训练机制（生成器与判别器的“军备竞赛”与博弈平衡点）。</w:t>
            </w:r>
          </w:p>
          <w:p w14:paraId="21EA284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【解决办法】：采用生动比喻法，把生成器（G）比作“伪造者”，判别器（D）比作“警察”。结合原理动画演示，说明两者必须在动态平衡中交替更新，避免一方过强导致训练失败。</w:t>
            </w:r>
          </w:p>
        </w:tc>
      </w:tr>
      <w:tr w:rsidR="002B3CF1" w14:paraId="04C0F992" w14:textId="77777777">
        <w:trPr>
          <w:cantSplit/>
          <w:trHeight w:val="624"/>
          <w:jc w:val="center"/>
        </w:trPr>
        <w:tc>
          <w:tcPr>
            <w:tcW w:w="1400" w:type="dxa"/>
            <w:vAlign w:val="center"/>
          </w:tcPr>
          <w:p w14:paraId="2C064747"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四、教材和主要参考书、资源</w:t>
            </w:r>
          </w:p>
        </w:tc>
        <w:tc>
          <w:tcPr>
            <w:tcW w:w="8576" w:type="dxa"/>
            <w:gridSpan w:val="5"/>
            <w:vAlign w:val="center"/>
          </w:tcPr>
          <w:p w14:paraId="07E945B7"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教材和主要参考书、资源</w:t>
            </w:r>
          </w:p>
          <w:p w14:paraId="1B24259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选用教材：崔炜 主编，《TensorFlow 2深度学习实战》，人民邮电出版社，2022年07月。</w:t>
            </w:r>
          </w:p>
          <w:p w14:paraId="54C20C5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参考教材：张良均 主编，《PyTorch深度学习实战》，机械工业出版社，2021年05月。</w:t>
            </w:r>
          </w:p>
          <w:p w14:paraId="335FFED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拓展资源：经典 CNN 模型（VGG16/ResNet）结构详解文档；RNN 文本序列分类微课视频；GAN 生成 MNIST 数字的动画演示代码。</w:t>
            </w:r>
          </w:p>
        </w:tc>
      </w:tr>
      <w:tr w:rsidR="002B3CF1" w14:paraId="1EADA905" w14:textId="77777777">
        <w:trPr>
          <w:cantSplit/>
          <w:trHeight w:val="588"/>
          <w:jc w:val="center"/>
        </w:trPr>
        <w:tc>
          <w:tcPr>
            <w:tcW w:w="1400" w:type="dxa"/>
            <w:vAlign w:val="center"/>
          </w:tcPr>
          <w:p w14:paraId="7A32F9A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五、学情分析</w:t>
            </w:r>
          </w:p>
        </w:tc>
        <w:tc>
          <w:tcPr>
            <w:tcW w:w="8576" w:type="dxa"/>
            <w:gridSpan w:val="5"/>
            <w:vAlign w:val="center"/>
          </w:tcPr>
          <w:p w14:paraId="109F7A0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学情分析</w:t>
            </w:r>
          </w:p>
          <w:p w14:paraId="5119C8D8"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学生先备知识：已完成模块一、模块二的学习，熟练掌握了深度学习通用流程与全连接网络的构建，对基础数学运算具备一定理解。</w:t>
            </w:r>
          </w:p>
          <w:p w14:paraId="653ADFE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学习风格特征：对图像分类和文本生成等实际应用表现出极高的热情，但对复杂的数学公式推导和抽象的对战训练（对抗网络）存在理解困难。</w:t>
            </w:r>
          </w:p>
        </w:tc>
      </w:tr>
      <w:tr w:rsidR="002B3CF1" w14:paraId="46444AF4" w14:textId="77777777">
        <w:trPr>
          <w:cantSplit/>
          <w:trHeight w:val="624"/>
          <w:jc w:val="center"/>
        </w:trPr>
        <w:tc>
          <w:tcPr>
            <w:tcW w:w="1400" w:type="dxa"/>
            <w:vAlign w:val="center"/>
          </w:tcPr>
          <w:p w14:paraId="0739EC74"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六、教学方法和教学手段</w:t>
            </w:r>
          </w:p>
        </w:tc>
        <w:tc>
          <w:tcPr>
            <w:tcW w:w="8576" w:type="dxa"/>
            <w:gridSpan w:val="5"/>
            <w:vAlign w:val="center"/>
          </w:tcPr>
          <w:p w14:paraId="5430C421"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教学方法和教学手段</w:t>
            </w:r>
          </w:p>
          <w:p w14:paraId="6DE1035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案例教学法：以真实应用场景引领；</w:t>
            </w:r>
          </w:p>
          <w:p w14:paraId="6C4A539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项目驱动法：每个网络结构对应一个小实训项目；</w:t>
            </w:r>
          </w:p>
          <w:p w14:paraId="7A765F4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分组实训法：各组分别承担不同网络结构的实训任务；</w:t>
            </w:r>
          </w:p>
          <w:p w14:paraId="2A317438"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4. 动画演示法：直观展示卷积特征提取和对抗训练的流程。</w:t>
            </w:r>
          </w:p>
        </w:tc>
      </w:tr>
      <w:tr w:rsidR="002B3CF1" w14:paraId="404493AE" w14:textId="77777777">
        <w:trPr>
          <w:cantSplit/>
          <w:trHeight w:val="624"/>
          <w:jc w:val="center"/>
        </w:trPr>
        <w:tc>
          <w:tcPr>
            <w:tcW w:w="1400" w:type="dxa"/>
            <w:vAlign w:val="center"/>
          </w:tcPr>
          <w:p w14:paraId="44FC5ED6"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七、授课思路及教学设计</w:t>
            </w:r>
          </w:p>
        </w:tc>
        <w:tc>
          <w:tcPr>
            <w:tcW w:w="8576" w:type="dxa"/>
            <w:gridSpan w:val="5"/>
            <w:vAlign w:val="center"/>
          </w:tcPr>
          <w:p w14:paraId="20CF1CA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授课思路及教学设计</w:t>
            </w:r>
          </w:p>
          <w:p w14:paraId="448BBFA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采用“总-分-总”的教学思路：首先展示三种网络形态的宏观应用场景和共性问题；然后分三个环节深入讲解三种网络的内部机理并分别开展实训；最后进行一次综合实训，让学生对比三种模型的不同表现。</w:t>
            </w:r>
          </w:p>
        </w:tc>
      </w:tr>
      <w:tr w:rsidR="002B3CF1" w14:paraId="6D2A02AE" w14:textId="77777777">
        <w:trPr>
          <w:trHeight w:val="624"/>
          <w:jc w:val="center"/>
        </w:trPr>
        <w:tc>
          <w:tcPr>
            <w:tcW w:w="1400" w:type="dxa"/>
            <w:vMerge w:val="restart"/>
            <w:vAlign w:val="center"/>
          </w:tcPr>
          <w:p w14:paraId="21E25986"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八、教学过程与内容</w:t>
            </w:r>
          </w:p>
        </w:tc>
        <w:tc>
          <w:tcPr>
            <w:tcW w:w="1300" w:type="dxa"/>
            <w:vAlign w:val="center"/>
          </w:tcPr>
          <w:p w14:paraId="03911EF5"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教学环节</w:t>
            </w:r>
          </w:p>
        </w:tc>
        <w:tc>
          <w:tcPr>
            <w:tcW w:w="2400" w:type="dxa"/>
            <w:vAlign w:val="center"/>
          </w:tcPr>
          <w:p w14:paraId="715D5619"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教学内容</w:t>
            </w:r>
          </w:p>
        </w:tc>
        <w:tc>
          <w:tcPr>
            <w:tcW w:w="2000" w:type="dxa"/>
            <w:vAlign w:val="center"/>
          </w:tcPr>
          <w:p w14:paraId="24BCE6A8"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师生活动</w:t>
            </w:r>
          </w:p>
        </w:tc>
        <w:tc>
          <w:tcPr>
            <w:tcW w:w="1276" w:type="dxa"/>
            <w:vAlign w:val="center"/>
          </w:tcPr>
          <w:p w14:paraId="7DE99252"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设计意图</w:t>
            </w:r>
          </w:p>
        </w:tc>
        <w:tc>
          <w:tcPr>
            <w:tcW w:w="1600" w:type="dxa"/>
            <w:vAlign w:val="center"/>
          </w:tcPr>
          <w:p w14:paraId="049F4516"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时间分配</w:t>
            </w:r>
          </w:p>
        </w:tc>
      </w:tr>
      <w:tr w:rsidR="00A82CE0" w14:paraId="64EDF2C8" w14:textId="77777777">
        <w:trPr>
          <w:trHeight w:val="936"/>
          <w:jc w:val="center"/>
        </w:trPr>
        <w:tc>
          <w:tcPr>
            <w:tcW w:w="1400" w:type="dxa"/>
            <w:vMerge/>
            <w:vAlign w:val="center"/>
          </w:tcPr>
          <w:p w14:paraId="7FB5B50F"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78EFF75B" w14:textId="45CE5C2A"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课堂导入</w:t>
            </w:r>
          </w:p>
        </w:tc>
        <w:tc>
          <w:tcPr>
            <w:tcW w:w="2400" w:type="dxa"/>
            <w:vAlign w:val="center"/>
          </w:tcPr>
          <w:p w14:paraId="28F16874" w14:textId="5A3932D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分步展示“猫狗分类（CNN）”、“AI 写诗续写（RNN）”、“AI 生成人脸（GAN）”三个演示案例。提出疑问：图像、文本、生成，这背后分别使用了什么魔法？</w:t>
            </w:r>
          </w:p>
        </w:tc>
        <w:tc>
          <w:tcPr>
            <w:tcW w:w="2000" w:type="dxa"/>
            <w:vAlign w:val="center"/>
          </w:tcPr>
          <w:p w14:paraId="5040F07F" w14:textId="5F60501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[师]：播放这三个效果惊艳的演示视频；</w:t>
            </w:r>
          </w:p>
          <w:p w14:paraId="5040F07F" w14:textId="5F60501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[生]：观察并讨论这三种任务在数据形态上有什么不同。</w:t>
            </w:r>
          </w:p>
        </w:tc>
        <w:tc>
          <w:tcPr>
            <w:tcW w:w="1276" w:type="dxa"/>
            <w:vAlign w:val="center"/>
          </w:tcPr>
          <w:p w14:paraId="6657277A" w14:textId="0CEDC1C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建立直观的兴趣，概括三种网络结构的应用方向。</w:t>
            </w:r>
          </w:p>
        </w:tc>
        <w:tc>
          <w:tcPr>
            <w:tcW w:w="1600" w:type="dxa"/>
            <w:vAlign w:val="center"/>
          </w:tcPr>
          <w:p w14:paraId="38927060" w14:textId="18308C7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20分钟</w:t>
            </w:r>
          </w:p>
        </w:tc>
      </w:tr>
      <w:tr w:rsidR="00A82CE0" w14:paraId="77F9A80E" w14:textId="77777777">
        <w:trPr>
          <w:trHeight w:val="348"/>
          <w:jc w:val="center"/>
        </w:trPr>
        <w:tc>
          <w:tcPr>
            <w:tcW w:w="1400" w:type="dxa"/>
            <w:vMerge/>
            <w:vAlign w:val="center"/>
          </w:tcPr>
          <w:p w14:paraId="1787CFAE"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503704B3" w14:textId="18B2A39B"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课堂讲授</w:t>
            </w:r>
          </w:p>
        </w:tc>
        <w:tc>
          <w:tcPr>
            <w:tcW w:w="2400" w:type="dxa"/>
            <w:vAlign w:val="center"/>
          </w:tcPr>
          <w:p w14:paraId="69BC3399" w14:textId="1989BDE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（1）CNN：卷积层提取空间特征，池化层降维，全连接层输出；</w:t>
            </w:r>
          </w:p>
          <w:p w14:paraId="69BC3399" w14:textId="1989BDE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（2）RNN：LSTM/GRU 的门控机制，处理时序依赖；</w:t>
            </w:r>
          </w:p>
          <w:p w14:paraId="69BC3399" w14:textId="1989BDE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（3）GAN：生成器与判别器的定义、对抗损失（Adversarial Loss）和交替训练流程。</w:t>
            </w:r>
          </w:p>
        </w:tc>
        <w:tc>
          <w:tcPr>
            <w:tcW w:w="2000" w:type="dxa"/>
            <w:vAlign w:val="center"/>
          </w:tcPr>
          <w:p w14:paraId="741455FC" w14:textId="5445EB8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[师]：结合网络结构动画和框架代码讲授原理；</w:t>
            </w:r>
          </w:p>
          <w:p w14:paraId="741455FC" w14:textId="5445EB8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[生]：跟随教师的思路，理解从输入到输出的数据流向。</w:t>
            </w:r>
          </w:p>
        </w:tc>
        <w:tc>
          <w:tcPr>
            <w:tcW w:w="1276" w:type="dxa"/>
            <w:vAlign w:val="center"/>
          </w:tcPr>
          <w:p w14:paraId="4B33A9D8" w14:textId="196979E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深度剖析深层网络的核心结构。</w:t>
            </w:r>
          </w:p>
        </w:tc>
        <w:tc>
          <w:tcPr>
            <w:tcW w:w="1600" w:type="dxa"/>
            <w:vAlign w:val="center"/>
          </w:tcPr>
          <w:p w14:paraId="1807A2B5" w14:textId="7E756C6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60分钟</w:t>
            </w:r>
          </w:p>
        </w:tc>
      </w:tr>
      <w:tr w:rsidR="00A82CE0" w14:paraId="5B92FF33" w14:textId="77777777">
        <w:trPr>
          <w:trHeight w:val="348"/>
          <w:jc w:val="center"/>
        </w:trPr>
        <w:tc>
          <w:tcPr>
            <w:tcW w:w="1400" w:type="dxa"/>
            <w:vMerge/>
            <w:vAlign w:val="center"/>
          </w:tcPr>
          <w:p w14:paraId="3FB12B07"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0ACC94D2" w14:textId="183B3DD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巩固提高</w:t>
            </w:r>
          </w:p>
        </w:tc>
        <w:tc>
          <w:tcPr>
            <w:tcW w:w="2400" w:type="dxa"/>
            <w:vAlign w:val="center"/>
          </w:tcPr>
          <w:p w14:paraId="6575F7A1" w14:textId="79CD7A9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实训任务：分组进行。第一组利用 CNN 完成 CIFAR-10 图像识别；第二组利用 RNN/LSTM 完成 IMDB 影评情感分类；第三组尝试构建简易 GAN 网络，生成手写数字图像。</w:t>
            </w:r>
          </w:p>
        </w:tc>
        <w:tc>
          <w:tcPr>
            <w:tcW w:w="2000" w:type="dxa"/>
            <w:vAlign w:val="center"/>
          </w:tcPr>
          <w:p w14:paraId="79A9D64B" w14:textId="5AE41F4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[师]：为各组提供基础代码框架，巡回指导各组遇到的维度不匹配问题；</w:t>
            </w:r>
          </w:p>
          <w:p w14:paraId="79A9D64B" w14:textId="5AE41F4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[生]：组内分工，调参并记录训练过程。</w:t>
            </w:r>
          </w:p>
        </w:tc>
        <w:tc>
          <w:tcPr>
            <w:tcW w:w="1276" w:type="dxa"/>
            <w:vAlign w:val="center"/>
          </w:tcPr>
          <w:p w14:paraId="038EF04A" w14:textId="7C9205AB"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学以致用，通过不同的项目任务巩固三种核心网络的构建技能。</w:t>
            </w:r>
          </w:p>
        </w:tc>
        <w:tc>
          <w:tcPr>
            <w:tcW w:w="1600" w:type="dxa"/>
            <w:vAlign w:val="center"/>
          </w:tcPr>
          <w:p w14:paraId="1DA4EFDF" w14:textId="08F06783"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360分钟</w:t>
            </w:r>
          </w:p>
        </w:tc>
      </w:tr>
      <w:tr w:rsidR="00A82CE0" w14:paraId="21382C97" w14:textId="77777777">
        <w:trPr>
          <w:trHeight w:val="348"/>
          <w:jc w:val="center"/>
        </w:trPr>
        <w:tc>
          <w:tcPr>
            <w:tcW w:w="1400" w:type="dxa"/>
            <w:vMerge/>
            <w:vAlign w:val="center"/>
          </w:tcPr>
          <w:p w14:paraId="3155226B"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2A162303" w14:textId="33BF197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课堂小结</w:t>
            </w:r>
          </w:p>
        </w:tc>
        <w:tc>
          <w:tcPr>
            <w:tcW w:w="2400" w:type="dxa"/>
            <w:vAlign w:val="center"/>
          </w:tcPr>
          <w:p w14:paraId="2E49F026" w14:textId="09BFBFC5"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总结三种网络的关键结构差异：CNN 关注空间局部特征，RNN 关注时间序列依赖，GAN 关注样本分布对抗。点评各组实训成果。</w:t>
            </w:r>
          </w:p>
        </w:tc>
        <w:tc>
          <w:tcPr>
            <w:tcW w:w="2000" w:type="dxa"/>
            <w:vAlign w:val="center"/>
          </w:tcPr>
          <w:p w14:paraId="658EB546" w14:textId="1C2C9E5E"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[师]：归纳知识体系，总结各组的完成度；</w:t>
            </w:r>
          </w:p>
          <w:p w14:paraId="658EB546" w14:textId="1C2C9E5E"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[生]：听取点评，查漏补缺。</w:t>
            </w:r>
          </w:p>
        </w:tc>
        <w:tc>
          <w:tcPr>
            <w:tcW w:w="1276" w:type="dxa"/>
            <w:vAlign w:val="center"/>
          </w:tcPr>
          <w:p w14:paraId="2ECD259B" w14:textId="76C43FA8"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理清知识体系，帮助学生建立清晰的技术图谱。</w:t>
            </w:r>
          </w:p>
        </w:tc>
        <w:tc>
          <w:tcPr>
            <w:tcW w:w="1600" w:type="dxa"/>
            <w:vAlign w:val="center"/>
          </w:tcPr>
          <w:p w14:paraId="0F2889B9" w14:textId="61CB031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100分钟</w:t>
            </w:r>
          </w:p>
        </w:tc>
      </w:tr>
      <w:tr w:rsidR="00A82CE0" w14:paraId="2D59E783" w14:textId="77777777">
        <w:trPr>
          <w:trHeight w:val="312"/>
          <w:jc w:val="center"/>
        </w:trPr>
        <w:tc>
          <w:tcPr>
            <w:tcW w:w="1400" w:type="dxa"/>
            <w:vAlign w:val="center"/>
          </w:tcPr>
          <w:p w14:paraId="0313610B"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九、PPT（板书）设计</w:t>
            </w:r>
          </w:p>
        </w:tc>
        <w:tc>
          <w:tcPr>
            <w:tcW w:w="8576" w:type="dxa"/>
            <w:gridSpan w:val="5"/>
            <w:vAlign w:val="center"/>
          </w:tcPr>
          <w:p w14:paraId="197EA1B7"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PPT（板书）设计</w:t>
            </w:r>
          </w:p>
          <w:p w14:paraId="2A0E9E3C"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1. 核心概念：CNN（卷积/池化/全连接）、RNN（LSTM/GRU/门控机制）、GAN（生成器 </w:t>
            </w:r>
            <w:r>
              <w:rPr>
                <w:rFonts w:ascii="方正仿宋_GBK" w:hAnsi="方正仿宋_GBK" w:eastAsia="方正仿宋_GBK" w:cs="方正仿宋_GBK"/>
                <w:color w:val="000000"/>
                <w:sz w:val="24"/>
                <w:szCs w:val="24"/>
              </w:rPr>
              <w:t>G / 判别器 D / 对抗博弈）。</w:t>
            </w:r>
          </w:p>
          <w:p w14:paraId="0DD9297C"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操作流程：数据输入（图片/序列/噪声） -&gt; 特征提取层 -&gt; 编译训练 -&gt; 模型评估及结果生成。</w:t>
            </w:r>
          </w:p>
          <w:p w14:paraId="5F192AAC"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关键注意事项：</w:t>
            </w:r>
          </w:p>
          <w:p w14:paraId="63870444"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提示1：CNN 中卷积核（Kernel）的数量和大小直接影响图像的特征提取能力和感受野。</w:t>
            </w:r>
          </w:p>
          <w:p w14:paraId="4DBB813D"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提示2：GAN 训练时，判别器通常更新 1 次，生成器需更新 2-3 次以平衡两者能力，否则容易导致模式坍塌（Mode Collapse）。</w:t>
            </w:r>
          </w:p>
        </w:tc>
      </w:tr>
      <w:tr w:rsidR="00A82CE0" w14:paraId="6B155961" w14:textId="77777777">
        <w:trPr>
          <w:cantSplit/>
          <w:trHeight w:val="312"/>
          <w:jc w:val="center"/>
        </w:trPr>
        <w:tc>
          <w:tcPr>
            <w:tcW w:w="1400" w:type="dxa"/>
            <w:vAlign w:val="center"/>
          </w:tcPr>
          <w:p w14:paraId="6D136B12"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十、作业布置</w:t>
            </w:r>
          </w:p>
        </w:tc>
        <w:tc>
          <w:tcPr>
            <w:tcW w:w="8576" w:type="dxa"/>
            <w:gridSpan w:val="5"/>
            <w:vAlign w:val="center"/>
          </w:tcPr>
          <w:p w14:paraId="1CFF939E"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作业布置</w:t>
            </w:r>
          </w:p>
          <w:p w14:paraId="13CED477"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基础作业：完善三种网络结构的实训代码，确保能顺利运行并输出准确率，提交实验报告。</w:t>
            </w:r>
          </w:p>
          <w:p w14:paraId="00B99853"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拓展作业：查阅资料，了解 CNN 中的残差连接（ResNet）或 RNN 中的注意力机制（Attention），下节课进行 3 分钟的新技术分享。</w:t>
            </w:r>
          </w:p>
        </w:tc>
      </w:tr>
      <w:tr w:rsidR="00A82CE0" w14:paraId="57C66D16" w14:textId="77777777">
        <w:trPr>
          <w:cantSplit/>
          <w:trHeight w:val="312"/>
          <w:jc w:val="center"/>
        </w:trPr>
        <w:tc>
          <w:tcPr>
            <w:tcW w:w="1400" w:type="dxa"/>
            <w:vAlign w:val="center"/>
          </w:tcPr>
          <w:p w14:paraId="2D12C50B"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十一、教学反思</w:t>
            </w:r>
          </w:p>
        </w:tc>
        <w:tc>
          <w:tcPr>
            <w:tcW w:w="8576" w:type="dxa"/>
            <w:gridSpan w:val="5"/>
            <w:vAlign w:val="center"/>
          </w:tcPr>
          <w:p w14:paraId="441DFE1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教学反思</w:t>
            </w:r>
          </w:p>
          <w:p w14:paraId="441DFE1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讲授经验小结：三种模型带来的冲击比较大，但结合生动的案例和比喻（伪造者与警察），学生对原理的理解情况尚可。</w:t>
            </w:r>
          </w:p>
          <w:p w14:paraId="4DAA13BF"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不足之处：GAN 的“训练循环”嵌套逻辑较为复杂（G 和 D 轮流更新），导致部分学生无法完全独立编写出完整的循环代码。</w:t>
            </w:r>
          </w:p>
          <w:p w14:paraId="10C45A3C"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改进措施：将在下节课把 GAN 的“训练循环”拆解为伪代码讲义，提前发放给学生，降低代码编写的门槛。</w:t>
            </w:r>
          </w:p>
        </w:tc>
      </w:tr>
    </w:tbl>
    <w:p w14:paraId="1B4ABA30" w14:textId="77777777" w:rsidR="002B3CF1" w:rsidRDefault="00000000">
      <w:pPr>
        <w:pageBreakBefore/>
        <w:spacing w:line="360" w:lineRule="auto"/>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玉溪职业技术学院教案</w:t>
      </w:r>
    </w:p>
    <w:tbl>
      <w:tblPr>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300"/>
        <w:gridCol w:w="2400"/>
        <w:gridCol w:w="2000"/>
        <w:gridCol w:w="1276"/>
        <w:gridCol w:w="1600"/>
      </w:tblGrid>
      <w:tr w:rsidR="002B3CF1" w14:paraId="72613AF9" w14:textId="77777777">
        <w:trPr>
          <w:cantSplit/>
          <w:trHeight w:val="312"/>
          <w:jc w:val="center"/>
        </w:trPr>
        <w:tc>
          <w:tcPr>
            <w:tcW w:w="1400" w:type="dxa"/>
            <w:vAlign w:val="center"/>
          </w:tcPr>
          <w:p w14:paraId="1CD5818E"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课程名称</w:t>
            </w:r>
          </w:p>
        </w:tc>
        <w:tc>
          <w:tcPr>
            <w:tcW w:w="1300" w:type="dxa"/>
            <w:vAlign w:val="center"/>
          </w:tcPr>
          <w:p w14:paraId="45D7EE51"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深度学习应用开发</w:t>
            </w:r>
          </w:p>
        </w:tc>
        <w:tc>
          <w:tcPr>
            <w:tcW w:w="2400" w:type="dxa"/>
            <w:vAlign w:val="center"/>
          </w:tcPr>
          <w:p w14:paraId="07DE6914"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任课教师</w:t>
            </w:r>
          </w:p>
        </w:tc>
        <w:tc>
          <w:tcPr>
            <w:tcW w:w="2000" w:type="dxa"/>
            <w:vAlign w:val="center"/>
          </w:tcPr>
          <w:p w14:paraId="7A71DAF6" w14:textId="39DDE556"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崔珂</w:t>
            </w:r>
          </w:p>
        </w:tc>
        <w:tc>
          <w:tcPr>
            <w:tcW w:w="1276" w:type="dxa"/>
            <w:vAlign w:val="center"/>
          </w:tcPr>
          <w:p w14:paraId="7CEA0022"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职称</w:t>
            </w:r>
          </w:p>
        </w:tc>
        <w:tc>
          <w:tcPr>
            <w:tcW w:w="1600" w:type="dxa"/>
            <w:vAlign w:val="center"/>
          </w:tcPr>
          <w:p w14:paraId="3814006E" w14:textId="34BAD7A6"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助教</w:t>
            </w:r>
          </w:p>
        </w:tc>
      </w:tr>
      <w:tr w:rsidR="002B3CF1" w14:paraId="5BCF5F48" w14:textId="77777777">
        <w:trPr>
          <w:cantSplit/>
          <w:trHeight w:val="312"/>
          <w:jc w:val="center"/>
        </w:trPr>
        <w:tc>
          <w:tcPr>
            <w:tcW w:w="1400" w:type="dxa"/>
            <w:vAlign w:val="center"/>
          </w:tcPr>
          <w:p w14:paraId="17205972"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教学对象</w:t>
            </w:r>
          </w:p>
        </w:tc>
        <w:tc>
          <w:tcPr>
            <w:tcW w:w="5700" w:type="dxa"/>
            <w:gridSpan w:val="3"/>
            <w:vAlign w:val="center"/>
          </w:tcPr>
          <w:p w14:paraId="4F142EF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2025级人工智能技术应用1-3班</w:t>
            </w:r>
          </w:p>
        </w:tc>
        <w:tc>
          <w:tcPr>
            <w:tcW w:w="1276" w:type="dxa"/>
            <w:vAlign w:val="center"/>
          </w:tcPr>
          <w:p w14:paraId="545AE803"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授课日期</w:t>
            </w:r>
          </w:p>
        </w:tc>
        <w:tc>
          <w:tcPr>
            <w:tcW w:w="1600" w:type="dxa"/>
            <w:vAlign w:val="center"/>
          </w:tcPr>
          <w:p w14:paraId="3E83A7F6" w14:textId="1CB5C355"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第7-9周</w:t>
            </w:r>
          </w:p>
        </w:tc>
      </w:tr>
      <w:tr w:rsidR="002B3CF1" w14:paraId="55EA9AB8" w14:textId="77777777">
        <w:trPr>
          <w:cantSplit/>
          <w:trHeight w:val="312"/>
          <w:jc w:val="center"/>
        </w:trPr>
        <w:tc>
          <w:tcPr>
            <w:tcW w:w="1400" w:type="dxa"/>
            <w:vAlign w:val="center"/>
          </w:tcPr>
          <w:p w14:paraId="3D8741F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章节名称</w:t>
            </w:r>
          </w:p>
        </w:tc>
        <w:tc>
          <w:tcPr>
            <w:tcW w:w="5700" w:type="dxa"/>
            <w:gridSpan w:val="3"/>
            <w:vAlign w:val="center"/>
          </w:tcPr>
          <w:p w14:paraId="08FAA7C1" w14:textId="77777777" w:rsidR="002B3CF1" w:rsidRDefault="00000000">
            <w:pPr>
              <w:spacing w:before="0" w:after="0" w:line="320" w:lineRule="exact"/>
              <w:jc w:val="center"/>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综合项目——门牌号识别（CNN方向）</w:t>
            </w:r>
          </w:p>
        </w:tc>
        <w:tc>
          <w:tcPr>
            <w:tcW w:w="1276" w:type="dxa"/>
            <w:vAlign w:val="center"/>
          </w:tcPr>
          <w:p w14:paraId="130256BB"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授课学时</w:t>
            </w:r>
          </w:p>
        </w:tc>
        <w:tc>
          <w:tcPr>
            <w:tcW w:w="1600" w:type="dxa"/>
            <w:vAlign w:val="center"/>
          </w:tcPr>
          <w:p w14:paraId="5BC5FF9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理论：4学时 / 实践：12学时（共16学时，按720分钟计算）</w:t>
            </w:r>
          </w:p>
        </w:tc>
      </w:tr>
      <w:tr w:rsidR="002B3CF1" w14:paraId="7F9A3DA3" w14:textId="77777777">
        <w:trPr>
          <w:cantSplit/>
          <w:trHeight w:val="312"/>
          <w:jc w:val="center"/>
        </w:trPr>
        <w:tc>
          <w:tcPr>
            <w:tcW w:w="1400" w:type="dxa"/>
            <w:vMerge w:val="restart"/>
            <w:vAlign w:val="center"/>
          </w:tcPr>
          <w:p w14:paraId="243E6966"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一、教学目标要求</w:t>
            </w:r>
          </w:p>
        </w:tc>
        <w:tc>
          <w:tcPr>
            <w:tcW w:w="8576" w:type="dxa"/>
            <w:gridSpan w:val="5"/>
            <w:vAlign w:val="center"/>
          </w:tcPr>
          <w:p w14:paraId="095E3EC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素质目标：培养团队协作精神；深刻形成工程化思维（先划分模块，再逐一攻克）；提升项目交付与代码整合意识。</w:t>
            </w:r>
          </w:p>
        </w:tc>
      </w:tr>
      <w:tr w:rsidR="002B3CF1" w14:paraId="73B66081" w14:textId="77777777">
        <w:trPr>
          <w:cantSplit/>
          <w:trHeight w:val="312"/>
          <w:jc w:val="center"/>
        </w:trPr>
        <w:tc>
          <w:tcPr>
            <w:tcW w:w="1400" w:type="dxa"/>
            <w:vMerge/>
            <w:vAlign w:val="center"/>
          </w:tcPr>
          <w:p w14:paraId="5B3B9A03"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1890526A"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知识目标：掌握目标检测的基本流程（区域定位+识别）；掌握 HOG 特征提取原理与 SVM 分类器的结合；理解自定义 CNN 网络的构建与针对性微调。</w:t>
            </w:r>
          </w:p>
        </w:tc>
      </w:tr>
      <w:tr w:rsidR="002B3CF1" w14:paraId="17870CD1" w14:textId="77777777">
        <w:trPr>
          <w:cantSplit/>
          <w:trHeight w:val="312"/>
          <w:jc w:val="center"/>
        </w:trPr>
        <w:tc>
          <w:tcPr>
            <w:tcW w:w="1400" w:type="dxa"/>
            <w:vMerge/>
            <w:vAlign w:val="center"/>
          </w:tcPr>
          <w:p w14:paraId="36A13750"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61D3DB0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能力目标：能独立完成训练集 / 验证集 / 测试集的科学划分；能够运用 Python 和 OpenCV 实现 HOG 特征提取与 SVM 检测器的训练；具备基于 TensorFlow/PyTorch 的 CNN 模型结构调优能力。</w:t>
            </w:r>
          </w:p>
        </w:tc>
      </w:tr>
      <w:tr w:rsidR="002B3CF1" w14:paraId="1CF4CAA6" w14:textId="77777777">
        <w:trPr>
          <w:cantSplit/>
          <w:trHeight w:val="816"/>
          <w:jc w:val="center"/>
        </w:trPr>
        <w:tc>
          <w:tcPr>
            <w:tcW w:w="1400" w:type="dxa"/>
            <w:vAlign w:val="center"/>
          </w:tcPr>
          <w:p w14:paraId="33035CE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二、教学重点</w:t>
            </w:r>
          </w:p>
        </w:tc>
        <w:tc>
          <w:tcPr>
            <w:tcW w:w="8576" w:type="dxa"/>
            <w:gridSpan w:val="5"/>
            <w:vAlign w:val="center"/>
          </w:tcPr>
          <w:p w14:paraId="231005DA"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教学重点</w:t>
            </w:r>
          </w:p>
          <w:p w14:paraId="38BD404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【重点内容】：目标检测工程流程的建立、CNN 网络在具体场景下的构建。</w:t>
            </w:r>
          </w:p>
          <w:p w14:paraId="4F58CE7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【解决办法】：以真实项目《门牌号识别（SVHN）》为驱动力，画出“工程结构模块图”，让学生明确数据从哪里来，中间经过哪些处理，最终输出什么。</w:t>
            </w:r>
          </w:p>
        </w:tc>
      </w:tr>
      <w:tr w:rsidR="002B3CF1" w14:paraId="4B098956" w14:textId="77777777">
        <w:trPr>
          <w:cantSplit/>
          <w:trHeight w:val="624"/>
          <w:jc w:val="center"/>
        </w:trPr>
        <w:tc>
          <w:tcPr>
            <w:tcW w:w="1400" w:type="dxa"/>
            <w:vAlign w:val="center"/>
          </w:tcPr>
          <w:p w14:paraId="760F16F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三、教学难点</w:t>
            </w:r>
          </w:p>
        </w:tc>
        <w:tc>
          <w:tcPr>
            <w:tcW w:w="8576" w:type="dxa"/>
            <w:gridSpan w:val="5"/>
            <w:vAlign w:val="center"/>
          </w:tcPr>
          <w:p w14:paraId="3BF1320A"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教学难点</w:t>
            </w:r>
          </w:p>
          <w:p w14:paraId="2F196C8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【难点内容】：HOG 特征提取的底层算法理解，以及 SVM 检测器的实际训练与调参（正则化参数 C、核函数 Gamma）。</w:t>
            </w:r>
          </w:p>
          <w:p w14:paraId="7D65F23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【解决办法】：提供封装好的 HOG 特征提取函数（如 skimage.feature.hog），让学生直接调用并分析其输出特征向量的含义，将重点放在整体流程上，避免陷入底层数学推导。</w:t>
            </w:r>
          </w:p>
        </w:tc>
      </w:tr>
      <w:tr w:rsidR="002B3CF1" w14:paraId="07B78A30" w14:textId="77777777">
        <w:trPr>
          <w:cantSplit/>
          <w:trHeight w:val="624"/>
          <w:jc w:val="center"/>
        </w:trPr>
        <w:tc>
          <w:tcPr>
            <w:tcW w:w="1400" w:type="dxa"/>
            <w:vAlign w:val="center"/>
          </w:tcPr>
          <w:p w14:paraId="47E676FE"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四、教材和主要参考书、资源</w:t>
            </w:r>
          </w:p>
        </w:tc>
        <w:tc>
          <w:tcPr>
            <w:tcW w:w="8576" w:type="dxa"/>
            <w:gridSpan w:val="5"/>
            <w:vAlign w:val="center"/>
          </w:tcPr>
          <w:p w14:paraId="6F6FC470"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教材和主要参考书、资源</w:t>
            </w:r>
          </w:p>
          <w:p w14:paraId="2DCFF88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选用教材：崔炜 主编，《TensorFlow 2深度学习实战》，人民邮电出版社，2022年07月。</w:t>
            </w:r>
          </w:p>
          <w:p w14:paraId="1E7ED014"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参考教材：陈云 主编，《PyTorch深度学习入门与实战》，人民邮电出版社，2021年06月。</w:t>
            </w:r>
          </w:p>
          <w:p w14:paraId="0201521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拓展资源：SVHN（Street View House Numbers）门牌号数据集（含标注）、HOG 特征可视化工具代码、SVM 分类器最优超参数调优说明文档。</w:t>
            </w:r>
          </w:p>
        </w:tc>
      </w:tr>
      <w:tr w:rsidR="002B3CF1" w14:paraId="3A65ADDC" w14:textId="77777777">
        <w:trPr>
          <w:cantSplit/>
          <w:trHeight w:val="588"/>
          <w:jc w:val="center"/>
        </w:trPr>
        <w:tc>
          <w:tcPr>
            <w:tcW w:w="1400" w:type="dxa"/>
            <w:vAlign w:val="center"/>
          </w:tcPr>
          <w:p w14:paraId="273D05A5"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五、学情分析</w:t>
            </w:r>
          </w:p>
        </w:tc>
        <w:tc>
          <w:tcPr>
            <w:tcW w:w="8576" w:type="dxa"/>
            <w:gridSpan w:val="5"/>
            <w:vAlign w:val="center"/>
          </w:tcPr>
          <w:p w14:paraId="6B0E49DF"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学情分析</w:t>
            </w:r>
          </w:p>
          <w:p w14:paraId="1E34D0C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学生先备知识：熟练掌握了 CNN 网络构建基础，了解了基础图像处理方法（灰度化、缩放）。</w:t>
            </w:r>
          </w:p>
          <w:p w14:paraId="6B3A65F1"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学习风格特征：经过前三个模块的训练，已具备独立完成实训任务的探索能力和代码编写能力，非常渴望接触到接近真实商业应用场景的实战项目。</w:t>
            </w:r>
          </w:p>
        </w:tc>
      </w:tr>
      <w:tr w:rsidR="002B3CF1" w14:paraId="20B628FF" w14:textId="77777777">
        <w:trPr>
          <w:cantSplit/>
          <w:trHeight w:val="624"/>
          <w:jc w:val="center"/>
        </w:trPr>
        <w:tc>
          <w:tcPr>
            <w:tcW w:w="1400" w:type="dxa"/>
            <w:vAlign w:val="center"/>
          </w:tcPr>
          <w:p w14:paraId="69CBAC8F"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六、教学方法和教学手段</w:t>
            </w:r>
          </w:p>
        </w:tc>
        <w:tc>
          <w:tcPr>
            <w:tcW w:w="8576" w:type="dxa"/>
            <w:gridSpan w:val="5"/>
            <w:vAlign w:val="center"/>
          </w:tcPr>
          <w:p w14:paraId="45A7C968"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教学方法和教学手段</w:t>
            </w:r>
          </w:p>
          <w:p w14:paraId="50E6845B"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项目驱动法：以“交付一个完整的门牌识别系统”为目标；</w:t>
            </w:r>
          </w:p>
          <w:p w14:paraId="36706E47"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实操训练法：强化学员动手编写工程代码；</w:t>
            </w:r>
          </w:p>
          <w:p w14:paraId="12435DC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案例分析法：对比纯 CNN 与“传统检测+CNN”的技术路线；</w:t>
            </w:r>
          </w:p>
          <w:p w14:paraId="3D708549"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4. 分组协作法：4人一组，由组长统筹分工。</w:t>
            </w:r>
          </w:p>
        </w:tc>
      </w:tr>
      <w:tr w:rsidR="002B3CF1" w14:paraId="09DBC5F8" w14:textId="77777777">
        <w:trPr>
          <w:cantSplit/>
          <w:trHeight w:val="624"/>
          <w:jc w:val="center"/>
        </w:trPr>
        <w:tc>
          <w:tcPr>
            <w:tcW w:w="1400" w:type="dxa"/>
            <w:vAlign w:val="center"/>
          </w:tcPr>
          <w:p w14:paraId="074F928F"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七、授课思路及教学设计</w:t>
            </w:r>
          </w:p>
        </w:tc>
        <w:tc>
          <w:tcPr>
            <w:tcW w:w="8576" w:type="dxa"/>
            <w:gridSpan w:val="5"/>
            <w:vAlign w:val="center"/>
          </w:tcPr>
          <w:p w14:paraId="12B63C36"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授课思路及教学设计</w:t>
            </w:r>
          </w:p>
          <w:p w14:paraId="7430A94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以一个真实的“街景数字门牌号识别”工业级小项目作为任务驱动。教学按“项目背景与架构分析 -&gt; 传统方法（HOG+SVM）区域定位 -&gt; 深度学习（CNN）分类识别 -&gt; 模型整合与综合评估”的顺序逐步展开。</w:t>
            </w:r>
          </w:p>
        </w:tc>
      </w:tr>
      <w:tr w:rsidR="002B3CF1" w14:paraId="673DBF79" w14:textId="77777777">
        <w:trPr>
          <w:trHeight w:val="624"/>
          <w:jc w:val="center"/>
        </w:trPr>
        <w:tc>
          <w:tcPr>
            <w:tcW w:w="1400" w:type="dxa"/>
            <w:vMerge w:val="restart"/>
            <w:vAlign w:val="center"/>
          </w:tcPr>
          <w:p w14:paraId="4F466A39"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八、教学过程与内容</w:t>
            </w:r>
          </w:p>
        </w:tc>
        <w:tc>
          <w:tcPr>
            <w:tcW w:w="1300" w:type="dxa"/>
            <w:vAlign w:val="center"/>
          </w:tcPr>
          <w:p w14:paraId="5B65F036"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教学环节</w:t>
            </w:r>
          </w:p>
        </w:tc>
        <w:tc>
          <w:tcPr>
            <w:tcW w:w="2400" w:type="dxa"/>
            <w:vAlign w:val="center"/>
          </w:tcPr>
          <w:p w14:paraId="70BD29D8"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教学内容</w:t>
            </w:r>
          </w:p>
        </w:tc>
        <w:tc>
          <w:tcPr>
            <w:tcW w:w="2000" w:type="dxa"/>
            <w:vAlign w:val="center"/>
          </w:tcPr>
          <w:p w14:paraId="23FB48B1"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师生活动</w:t>
            </w:r>
          </w:p>
        </w:tc>
        <w:tc>
          <w:tcPr>
            <w:tcW w:w="1276" w:type="dxa"/>
            <w:vAlign w:val="center"/>
          </w:tcPr>
          <w:p w14:paraId="7A2086A3"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设计意图</w:t>
            </w:r>
          </w:p>
        </w:tc>
        <w:tc>
          <w:tcPr>
            <w:tcW w:w="1600" w:type="dxa"/>
            <w:vAlign w:val="center"/>
          </w:tcPr>
          <w:p w14:paraId="4CDA2156"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时间分配</w:t>
            </w:r>
          </w:p>
        </w:tc>
      </w:tr>
      <w:tr w:rsidR="00A82CE0" w14:paraId="62558EAA" w14:textId="77777777">
        <w:trPr>
          <w:trHeight w:val="936"/>
          <w:jc w:val="center"/>
        </w:trPr>
        <w:tc>
          <w:tcPr>
            <w:tcW w:w="1400" w:type="dxa"/>
            <w:vMerge/>
            <w:vAlign w:val="center"/>
          </w:tcPr>
          <w:p w14:paraId="46E77FFD"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3A25F07E" w14:textId="4170F7E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课堂导入</w:t>
            </w:r>
          </w:p>
        </w:tc>
        <w:tc>
          <w:tcPr>
            <w:tcW w:w="2400" w:type="dxa"/>
            <w:vAlign w:val="center"/>
          </w:tcPr>
          <w:p w14:paraId="5C87D49C" w14:textId="302C03F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展示街景地图中的门牌号照片，提出问题：针对复杂的街景背景和不同的光线角度，计算机如何准确、自动地识别出上面的数字？引出本项目工程目标。</w:t>
            </w:r>
          </w:p>
        </w:tc>
        <w:tc>
          <w:tcPr>
            <w:tcW w:w="2000" w:type="dxa"/>
            <w:vAlign w:val="center"/>
          </w:tcPr>
          <w:p w14:paraId="61F43F69" w14:textId="23A1DA9A"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[师]：展示 SVHN 数据集，提出工程难点；</w:t>
            </w:r>
          </w:p>
          <w:p w14:paraId="61F43F69" w14:textId="23A1DA9A"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[生]：思考图像中文字识别的挑战，如“倾斜”、“遮挡”和“背景干扰”。</w:t>
            </w:r>
          </w:p>
        </w:tc>
        <w:tc>
          <w:tcPr>
            <w:tcW w:w="1276" w:type="dxa"/>
            <w:vAlign w:val="center"/>
          </w:tcPr>
          <w:p w14:paraId="723177B5" w14:textId="134C09A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项目导入，激发学生解决真实工程难题的探索欲望。</w:t>
            </w:r>
          </w:p>
        </w:tc>
        <w:tc>
          <w:tcPr>
            <w:tcW w:w="1600" w:type="dxa"/>
            <w:vAlign w:val="center"/>
          </w:tcPr>
          <w:p w14:paraId="6ECA4F6A" w14:textId="671C39D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20分钟</w:t>
            </w:r>
          </w:p>
        </w:tc>
      </w:tr>
      <w:tr w:rsidR="00A82CE0" w14:paraId="43C830EC" w14:textId="77777777">
        <w:trPr>
          <w:trHeight w:val="348"/>
          <w:jc w:val="center"/>
        </w:trPr>
        <w:tc>
          <w:tcPr>
            <w:tcW w:w="1400" w:type="dxa"/>
            <w:vMerge/>
            <w:vAlign w:val="center"/>
          </w:tcPr>
          <w:p w14:paraId="074F0506"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7D8074EB" w14:textId="25E468E3"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课堂讲授</w:t>
            </w:r>
          </w:p>
        </w:tc>
        <w:tc>
          <w:tcPr>
            <w:tcW w:w="2400" w:type="dxa"/>
            <w:vAlign w:val="center"/>
          </w:tcPr>
          <w:p w14:paraId="44124EFC" w14:textId="40E3E0F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（1）项目背景及工程整体结构梳理，数据集划分原则（训练集/验证集/测试集）；</w:t>
            </w:r>
          </w:p>
          <w:p w14:paraId="44124EFC" w14:textId="40E3E0F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（2）HOG（方向梯度直方图）特征提取原理，基于 OpenCV/Sklearn 的 HOG+SVM 检测器实现；</w:t>
            </w:r>
          </w:p>
          <w:p w14:paraId="44124EFC" w14:textId="40E3E0F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（3）基于 CNN 的端到端门牌号识别网络构建。</w:t>
            </w:r>
          </w:p>
        </w:tc>
        <w:tc>
          <w:tcPr>
            <w:tcW w:w="2000" w:type="dxa"/>
            <w:vAlign w:val="center"/>
          </w:tcPr>
          <w:p w14:paraId="0D6CFDE1" w14:textId="013976B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[师]：画出项目工程结构图，结合代码讲解数据流向；</w:t>
            </w:r>
          </w:p>
          <w:p w14:paraId="0D6CFDE1" w14:textId="013976B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[生]：记录项目数据管道搭建的每一步骤。</w:t>
            </w:r>
          </w:p>
        </w:tc>
        <w:tc>
          <w:tcPr>
            <w:tcW w:w="1276" w:type="dxa"/>
            <w:vAlign w:val="center"/>
          </w:tcPr>
          <w:p w14:paraId="29545C88" w14:textId="148BF2F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从传统算法到深度学习的过渡，拓宽学生解决工程问题的技术视野。</w:t>
            </w:r>
          </w:p>
        </w:tc>
        <w:tc>
          <w:tcPr>
            <w:tcW w:w="1600" w:type="dxa"/>
            <w:vAlign w:val="center"/>
          </w:tcPr>
          <w:p w14:paraId="246EA54D" w14:textId="57F3E4B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80分钟</w:t>
            </w:r>
          </w:p>
        </w:tc>
      </w:tr>
      <w:tr w:rsidR="00A82CE0" w14:paraId="11C4C33F" w14:textId="77777777">
        <w:trPr>
          <w:trHeight w:val="348"/>
          <w:jc w:val="center"/>
        </w:trPr>
        <w:tc>
          <w:tcPr>
            <w:tcW w:w="1400" w:type="dxa"/>
            <w:vMerge/>
            <w:vAlign w:val="center"/>
          </w:tcPr>
          <w:p w14:paraId="72099F2E"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762C928E" w14:textId="469896DE"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巩固提高</w:t>
            </w:r>
          </w:p>
        </w:tc>
        <w:tc>
          <w:tcPr>
            <w:tcW w:w="2400" w:type="dxa"/>
            <w:vAlign w:val="center"/>
          </w:tcPr>
          <w:p w14:paraId="26FF52B0" w14:textId="429910D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任务1：数据预处理，提取图像的 HOG 特征，并训练 SVM 模型用于定位图像中的数字区域； 任务2：构建 CNN 模型，对裁剪出来的门牌号图像进行分类识别预测。</w:t>
            </w:r>
          </w:p>
        </w:tc>
        <w:tc>
          <w:tcPr>
            <w:tcW w:w="2000" w:type="dxa"/>
            <w:vAlign w:val="center"/>
          </w:tcPr>
          <w:p w14:paraId="2C140294" w14:textId="0526C7B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[师]：巡查各组的进度，解答各组在 HOG 参数（如 Cell Size）设置上遇到的问题；</w:t>
            </w:r>
          </w:p>
          <w:p w14:paraId="2C140294" w14:textId="0526C7B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[生]：分工协作，先完成传统方法的定位，再实现 CNN 的识别。</w:t>
            </w:r>
          </w:p>
        </w:tc>
        <w:tc>
          <w:tcPr>
            <w:tcW w:w="1276" w:type="dxa"/>
            <w:vAlign w:val="center"/>
          </w:tcPr>
          <w:p w14:paraId="16B3BD09" w14:textId="3BC799C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强化实际操作与全流程工程把控能力，体验计算机视觉中“定位+分类”的经典两阶段方案。</w:t>
            </w:r>
          </w:p>
        </w:tc>
        <w:tc>
          <w:tcPr>
            <w:tcW w:w="1600" w:type="dxa"/>
            <w:vAlign w:val="center"/>
          </w:tcPr>
          <w:p w14:paraId="0867D0DF" w14:textId="736273C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540分钟</w:t>
            </w:r>
          </w:p>
        </w:tc>
      </w:tr>
      <w:tr w:rsidR="00A82CE0" w14:paraId="7FAD7CA2" w14:textId="77777777">
        <w:trPr>
          <w:trHeight w:val="348"/>
          <w:jc w:val="center"/>
        </w:trPr>
        <w:tc>
          <w:tcPr>
            <w:tcW w:w="1400" w:type="dxa"/>
            <w:vMerge/>
            <w:vAlign w:val="center"/>
          </w:tcPr>
          <w:p w14:paraId="4482FF42"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708769BB" w14:textId="66E0AAA6"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课堂小结</w:t>
            </w:r>
          </w:p>
        </w:tc>
        <w:tc>
          <w:tcPr>
            <w:tcW w:w="2400" w:type="dxa"/>
            <w:vAlign w:val="center"/>
          </w:tcPr>
          <w:p w14:paraId="15F01436" w14:textId="22FF8982"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回顾项目工程结构，强调整体项目流程中“数据预处理”和“模型评估”的关键作用。点评各组在参数调优和模型整</w:t>
            </w:r>
            <w:r>
              <w:rPr>
                <w:rFonts w:ascii="方正仿宋_GBK" w:hAnsi="方正仿宋_GBK" w:eastAsia="方正仿宋_GBK" w:cs="方正仿宋_GBK"/>
                <w:color w:val="000000"/>
                <w:sz w:val="24"/>
                <w:szCs w:val="24"/>
              </w:rPr>
              <w:t>合上的表现。</w:t>
            </w:r>
          </w:p>
        </w:tc>
        <w:tc>
          <w:tcPr>
            <w:tcW w:w="2000" w:type="dxa"/>
            <w:vAlign w:val="center"/>
          </w:tcPr>
          <w:p w14:paraId="36441709" w14:textId="404B0456"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[师]：归纳项目架构，指出调优关键点；</w:t>
            </w:r>
          </w:p>
          <w:p w14:paraId="36441709" w14:textId="404B0456"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[生]：反思实训操作中遇到的问题。</w:t>
            </w:r>
          </w:p>
        </w:tc>
        <w:tc>
          <w:tcPr>
            <w:tcW w:w="1276" w:type="dxa"/>
            <w:vAlign w:val="center"/>
          </w:tcPr>
          <w:p w14:paraId="6D348FAE" w14:textId="18F2355B"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稳固项目研发的工程化思维，强调项目的完整交付意识。</w:t>
            </w:r>
          </w:p>
        </w:tc>
        <w:tc>
          <w:tcPr>
            <w:tcW w:w="1600" w:type="dxa"/>
            <w:vAlign w:val="center"/>
          </w:tcPr>
          <w:p w14:paraId="1478F722" w14:textId="1EF59CEE"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80分钟</w:t>
            </w:r>
          </w:p>
        </w:tc>
      </w:tr>
      <w:tr w:rsidR="00A82CE0" w14:paraId="3472DB8F" w14:textId="77777777">
        <w:trPr>
          <w:trHeight w:val="312"/>
          <w:jc w:val="center"/>
        </w:trPr>
        <w:tc>
          <w:tcPr>
            <w:tcW w:w="1400" w:type="dxa"/>
            <w:vAlign w:val="center"/>
          </w:tcPr>
          <w:p w14:paraId="3D935647"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九、PPT（板书）设计</w:t>
            </w:r>
          </w:p>
        </w:tc>
        <w:tc>
          <w:tcPr>
            <w:tcW w:w="8576" w:type="dxa"/>
            <w:gridSpan w:val="5"/>
            <w:vAlign w:val="center"/>
          </w:tcPr>
          <w:p w14:paraId="5861AC58"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PPT（板书）设计</w:t>
            </w:r>
          </w:p>
          <w:p w14:paraId="361DA1E8"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核心概念：HOG 特征（方向梯度直方图）、SVM 检测器（支持向量机）、CNN 分类器（卷积神经网络）、目标检测架构。</w:t>
            </w:r>
          </w:p>
          <w:p w14:paraId="29D9176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操作流程：加载 SVHN 数据集 -&gt; 数据预处理与增强 -&gt; HOG+SVM 区域候选框定位 -&gt; 裁剪与缩放 -&gt; CNN 数字识别 -&gt; 综合结果输出。</w:t>
            </w:r>
          </w:p>
          <w:p w14:paraId="08628C67"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关键注意事项：</w:t>
            </w:r>
          </w:p>
          <w:p w14:paraId="47B10CAE"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提示1：训练集、验证集、测试集的数据划分绝对不可发生交叉污染。</w:t>
            </w:r>
          </w:p>
          <w:p w14:paraId="6E405111"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提示2：HOG+SVM 区域定位的准确度会直接影响后续 CNN 识别模型的精度，定位不准是常见瓶颈。</w:t>
            </w:r>
          </w:p>
        </w:tc>
      </w:tr>
      <w:tr w:rsidR="00A82CE0" w14:paraId="7382E268" w14:textId="77777777">
        <w:trPr>
          <w:cantSplit/>
          <w:trHeight w:val="312"/>
          <w:jc w:val="center"/>
        </w:trPr>
        <w:tc>
          <w:tcPr>
            <w:tcW w:w="1400" w:type="dxa"/>
            <w:vAlign w:val="center"/>
          </w:tcPr>
          <w:p w14:paraId="355DC375"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十、作业布置</w:t>
            </w:r>
          </w:p>
        </w:tc>
        <w:tc>
          <w:tcPr>
            <w:tcW w:w="8576" w:type="dxa"/>
            <w:gridSpan w:val="5"/>
            <w:vAlign w:val="center"/>
          </w:tcPr>
          <w:p w14:paraId="6920366B"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作业布置</w:t>
            </w:r>
          </w:p>
          <w:p w14:paraId="13D49BB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基础作业：提交项目实训代码以及完整的实训总结报告，重点总结数据集划分的规范注意事项。</w:t>
            </w:r>
          </w:p>
          <w:p w14:paraId="5E65693B"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拓展作业：查阅资料思考，如果不用 HOG+SVM 进行目标定位，如何利用基于深度学习的目标检测算法（如 Faster R-CNN 或 YOLO）直接一步完成端到端的门牌识别？留作下一阶段研讨主题。</w:t>
            </w:r>
          </w:p>
        </w:tc>
      </w:tr>
      <w:tr w:rsidR="00A82CE0" w14:paraId="0B687C8C" w14:textId="77777777">
        <w:trPr>
          <w:cantSplit/>
          <w:trHeight w:val="312"/>
          <w:jc w:val="center"/>
        </w:trPr>
        <w:tc>
          <w:tcPr>
            <w:tcW w:w="1400" w:type="dxa"/>
            <w:vAlign w:val="center"/>
          </w:tcPr>
          <w:p w14:paraId="7F34B826"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十一、教学反思</w:t>
            </w:r>
          </w:p>
        </w:tc>
        <w:tc>
          <w:tcPr>
            <w:tcW w:w="8576" w:type="dxa"/>
            <w:gridSpan w:val="5"/>
            <w:vAlign w:val="center"/>
          </w:tcPr>
          <w:p w14:paraId="24897A2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教学反思</w:t>
            </w:r>
          </w:p>
          <w:p w14:paraId="24897A2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讲授经验小结：项目制教学极大调动了学生的积极性，工程化思维的引入让学生觉得深度学习确实“学有所用”。</w:t>
            </w:r>
          </w:p>
          <w:p w14:paraId="491EDBE4"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不足之处：HOG 特征提取的传统方法讲授时间偏长，导致压缩了后期 CNN 模型调优和部署的时间。</w:t>
            </w:r>
          </w:p>
          <w:p w14:paraId="3FE6917F"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改进措施：在后续教学中，适当调整两种方法的教学课时比重。HOG 原理简单讲明即可，核心实操时间重点倾斜在 CNN 的网络结构深度和超参数微调上。</w:t>
            </w:r>
          </w:p>
        </w:tc>
      </w:tr>
    </w:tbl>
    <w:p w14:paraId="6997732B" w14:textId="77777777" w:rsidR="002B3CF1" w:rsidRDefault="00000000">
      <w:pPr>
        <w:pageBreakBefore/>
        <w:spacing w:line="360" w:lineRule="auto"/>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玉溪职业技术学院教案</w:t>
      </w:r>
    </w:p>
    <w:tbl>
      <w:tblPr>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300"/>
        <w:gridCol w:w="2400"/>
        <w:gridCol w:w="2000"/>
        <w:gridCol w:w="1276"/>
        <w:gridCol w:w="1600"/>
      </w:tblGrid>
      <w:tr w:rsidR="002B3CF1" w14:paraId="5F38770A" w14:textId="77777777">
        <w:trPr>
          <w:cantSplit/>
          <w:trHeight w:val="312"/>
          <w:jc w:val="center"/>
        </w:trPr>
        <w:tc>
          <w:tcPr>
            <w:tcW w:w="1400" w:type="dxa"/>
            <w:vAlign w:val="center"/>
          </w:tcPr>
          <w:p w14:paraId="722A1B73"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课程名称</w:t>
            </w:r>
          </w:p>
        </w:tc>
        <w:tc>
          <w:tcPr>
            <w:tcW w:w="1300" w:type="dxa"/>
            <w:vAlign w:val="center"/>
          </w:tcPr>
          <w:p w14:paraId="546BFB05"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深度学习应用开发</w:t>
            </w:r>
          </w:p>
        </w:tc>
        <w:tc>
          <w:tcPr>
            <w:tcW w:w="2400" w:type="dxa"/>
            <w:vAlign w:val="center"/>
          </w:tcPr>
          <w:p w14:paraId="4D89CC8D"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任课教师</w:t>
            </w:r>
          </w:p>
        </w:tc>
        <w:tc>
          <w:tcPr>
            <w:tcW w:w="2000" w:type="dxa"/>
            <w:vAlign w:val="center"/>
          </w:tcPr>
          <w:p w14:paraId="3A791FFB" w14:textId="7C003C80"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崔珂</w:t>
            </w:r>
          </w:p>
        </w:tc>
        <w:tc>
          <w:tcPr>
            <w:tcW w:w="1276" w:type="dxa"/>
            <w:vAlign w:val="center"/>
          </w:tcPr>
          <w:p w14:paraId="53CCA31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职称</w:t>
            </w:r>
          </w:p>
        </w:tc>
        <w:tc>
          <w:tcPr>
            <w:tcW w:w="1600" w:type="dxa"/>
            <w:vAlign w:val="center"/>
          </w:tcPr>
          <w:p w14:paraId="6C99B16C" w14:textId="206CF482"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助教</w:t>
            </w:r>
          </w:p>
        </w:tc>
      </w:tr>
      <w:tr w:rsidR="002B3CF1" w14:paraId="2E076ECC" w14:textId="77777777">
        <w:trPr>
          <w:cantSplit/>
          <w:trHeight w:val="312"/>
          <w:jc w:val="center"/>
        </w:trPr>
        <w:tc>
          <w:tcPr>
            <w:tcW w:w="1400" w:type="dxa"/>
            <w:vAlign w:val="center"/>
          </w:tcPr>
          <w:p w14:paraId="143BAFC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教学对象</w:t>
            </w:r>
          </w:p>
        </w:tc>
        <w:tc>
          <w:tcPr>
            <w:tcW w:w="5700" w:type="dxa"/>
            <w:gridSpan w:val="3"/>
            <w:vAlign w:val="center"/>
          </w:tcPr>
          <w:p w14:paraId="50D2088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2025级人工智能技术应用1-3班</w:t>
            </w:r>
          </w:p>
        </w:tc>
        <w:tc>
          <w:tcPr>
            <w:tcW w:w="1276" w:type="dxa"/>
            <w:vAlign w:val="center"/>
          </w:tcPr>
          <w:p w14:paraId="249F0515"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授课日期</w:t>
            </w:r>
          </w:p>
        </w:tc>
        <w:tc>
          <w:tcPr>
            <w:tcW w:w="1600" w:type="dxa"/>
            <w:vAlign w:val="center"/>
          </w:tcPr>
          <w:p w14:paraId="0392B3C6" w14:textId="72D8FD66"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第10-13周</w:t>
            </w:r>
          </w:p>
        </w:tc>
      </w:tr>
      <w:tr w:rsidR="002B3CF1" w14:paraId="071DD2B4" w14:textId="77777777">
        <w:trPr>
          <w:cantSplit/>
          <w:trHeight w:val="312"/>
          <w:jc w:val="center"/>
        </w:trPr>
        <w:tc>
          <w:tcPr>
            <w:tcW w:w="1400" w:type="dxa"/>
            <w:vAlign w:val="center"/>
          </w:tcPr>
          <w:p w14:paraId="6E3266F7"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章节名称</w:t>
            </w:r>
          </w:p>
        </w:tc>
        <w:tc>
          <w:tcPr>
            <w:tcW w:w="5700" w:type="dxa"/>
            <w:gridSpan w:val="3"/>
            <w:vAlign w:val="center"/>
          </w:tcPr>
          <w:p w14:paraId="1EA51049" w14:textId="77777777" w:rsidR="002B3CF1" w:rsidRDefault="00000000">
            <w:pPr>
              <w:spacing w:before="0" w:after="0" w:line="320" w:lineRule="exact"/>
              <w:jc w:val="center"/>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综合项目——语音识别（LSTM方向）</w:t>
            </w:r>
          </w:p>
        </w:tc>
        <w:tc>
          <w:tcPr>
            <w:tcW w:w="1276" w:type="dxa"/>
            <w:vAlign w:val="center"/>
          </w:tcPr>
          <w:p w14:paraId="3D6E926B"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授课学时</w:t>
            </w:r>
          </w:p>
        </w:tc>
        <w:tc>
          <w:tcPr>
            <w:tcW w:w="1600" w:type="dxa"/>
            <w:vAlign w:val="center"/>
          </w:tcPr>
          <w:p w14:paraId="55F3DACD"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理论：4学时 / 实践：14学时（共18学时，按810分钟计算）</w:t>
            </w:r>
          </w:p>
        </w:tc>
      </w:tr>
      <w:tr w:rsidR="002B3CF1" w14:paraId="424CB818" w14:textId="77777777">
        <w:trPr>
          <w:cantSplit/>
          <w:trHeight w:val="312"/>
          <w:jc w:val="center"/>
        </w:trPr>
        <w:tc>
          <w:tcPr>
            <w:tcW w:w="1400" w:type="dxa"/>
            <w:vMerge w:val="restart"/>
            <w:vAlign w:val="center"/>
          </w:tcPr>
          <w:p w14:paraId="1E28E9E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一、教学目标要求</w:t>
            </w:r>
          </w:p>
        </w:tc>
        <w:tc>
          <w:tcPr>
            <w:tcW w:w="8576" w:type="dxa"/>
            <w:gridSpan w:val="5"/>
            <w:vAlign w:val="center"/>
          </w:tcPr>
          <w:p w14:paraId="22A22AB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素质目标：培养严谨的科学研究态度（注重实验数据的对比）；提升对非结构化数据（音频）的分析能力；养成持续优化模型（调参）的探索精神。</w:t>
            </w:r>
          </w:p>
        </w:tc>
      </w:tr>
      <w:tr w:rsidR="002B3CF1" w14:paraId="1A5C51B7" w14:textId="77777777">
        <w:trPr>
          <w:cantSplit/>
          <w:trHeight w:val="312"/>
          <w:jc w:val="center"/>
        </w:trPr>
        <w:tc>
          <w:tcPr>
            <w:tcW w:w="1400" w:type="dxa"/>
            <w:vMerge/>
            <w:vAlign w:val="center"/>
          </w:tcPr>
          <w:p w14:paraId="143F4ADC"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5B27A11A"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知识目标：掌握 MFCC（梅尔频率倒谱系数）特征提取算法的基本原理；掌握 LSTM（长短期记忆）循环神经网络的结构及声学模型的构建方法；理解序列标注和连接时序分类（CTC）的基础概念。</w:t>
            </w:r>
          </w:p>
        </w:tc>
      </w:tr>
      <w:tr w:rsidR="002B3CF1" w14:paraId="34800B05" w14:textId="77777777">
        <w:trPr>
          <w:cantSplit/>
          <w:trHeight w:val="312"/>
          <w:jc w:val="center"/>
        </w:trPr>
        <w:tc>
          <w:tcPr>
            <w:tcW w:w="1400" w:type="dxa"/>
            <w:vMerge/>
            <w:vAlign w:val="center"/>
          </w:tcPr>
          <w:p w14:paraId="62B7A934"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3AE313E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能力目标：能够利用现有音频处理库独立提取音频的 MFCC 特征；具备基于 LSTM 的语音识别模型搭建能力；能够进行模型超参数（学习率、批次大小、隐藏层维度）的调优和最终语音识别效果评估。</w:t>
            </w:r>
          </w:p>
        </w:tc>
      </w:tr>
      <w:tr w:rsidR="002B3CF1" w14:paraId="59140083" w14:textId="77777777">
        <w:trPr>
          <w:cantSplit/>
          <w:trHeight w:val="816"/>
          <w:jc w:val="center"/>
        </w:trPr>
        <w:tc>
          <w:tcPr>
            <w:tcW w:w="1400" w:type="dxa"/>
            <w:vAlign w:val="center"/>
          </w:tcPr>
          <w:p w14:paraId="2F3380D4"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二、教学重点</w:t>
            </w:r>
          </w:p>
        </w:tc>
        <w:tc>
          <w:tcPr>
            <w:tcW w:w="8576" w:type="dxa"/>
            <w:gridSpan w:val="5"/>
            <w:vAlign w:val="center"/>
          </w:tcPr>
          <w:p w14:paraId="65E21FD4"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教学重点</w:t>
            </w:r>
          </w:p>
          <w:p w14:paraId="2EEBE78D"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【重点内容】：MFCC 特征提取操作、LSTM 循环网络结构的设计。</w:t>
            </w:r>
          </w:p>
          <w:p w14:paraId="2B1ED667"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【解决办法】：使用音频处理库可视化显示 MFCC 特征图谱，让学生直观对比原始音频波形图与转换后的特征图谱；以之前学过的文本分类为基础，迁移引出 LSTM 在处理长语音序列上的应用。</w:t>
            </w:r>
          </w:p>
        </w:tc>
      </w:tr>
      <w:tr w:rsidR="002B3CF1" w14:paraId="356CE94A" w14:textId="77777777">
        <w:trPr>
          <w:cantSplit/>
          <w:trHeight w:val="624"/>
          <w:jc w:val="center"/>
        </w:trPr>
        <w:tc>
          <w:tcPr>
            <w:tcW w:w="1400" w:type="dxa"/>
            <w:vAlign w:val="center"/>
          </w:tcPr>
          <w:p w14:paraId="6F648C49"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三、教学难点</w:t>
            </w:r>
          </w:p>
        </w:tc>
        <w:tc>
          <w:tcPr>
            <w:tcW w:w="8576" w:type="dxa"/>
            <w:gridSpan w:val="5"/>
            <w:vAlign w:val="center"/>
          </w:tcPr>
          <w:p w14:paraId="7F66BF88"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教学难点</w:t>
            </w:r>
          </w:p>
          <w:p w14:paraId="23CEBDB8"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【难点内容】：声学模型的构建与序列标注（输入音频序列时长与输出文本序列时的对齐映射问题）。</w:t>
            </w:r>
          </w:p>
          <w:p w14:paraId="4D50F251"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【解决办法】：采用案例教学法，以“手机语音助手”为例，详细讲解“序列到序列（Seq2Seq）”的转换过程，引入 CTC 损失函数的直观概念。</w:t>
            </w:r>
          </w:p>
        </w:tc>
      </w:tr>
      <w:tr w:rsidR="002B3CF1" w14:paraId="30E1220F" w14:textId="77777777">
        <w:trPr>
          <w:cantSplit/>
          <w:trHeight w:val="624"/>
          <w:jc w:val="center"/>
        </w:trPr>
        <w:tc>
          <w:tcPr>
            <w:tcW w:w="1400" w:type="dxa"/>
            <w:vAlign w:val="center"/>
          </w:tcPr>
          <w:p w14:paraId="2E3E89E2"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四、教材和主要参考书、资源</w:t>
            </w:r>
          </w:p>
        </w:tc>
        <w:tc>
          <w:tcPr>
            <w:tcW w:w="8576" w:type="dxa"/>
            <w:gridSpan w:val="5"/>
            <w:vAlign w:val="center"/>
          </w:tcPr>
          <w:p w14:paraId="303C8050"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教材和主要参考书、资源</w:t>
            </w:r>
          </w:p>
          <w:p w14:paraId="1C135568"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选用教材：崔炜 主编，《TensorFlow 2深度学习实战》，人民邮电出版社，2022年07月。</w:t>
            </w:r>
          </w:p>
          <w:p w14:paraId="2CC0302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参考教材：[美] 伊莱·史蒂文斯 等 著，牟大恩 译，《PyTorch深度学习实战》（原书第2版），机械工业出版社，2023年01月。</w:t>
            </w:r>
          </w:p>
          <w:p w14:paraId="64050D6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拓展资源：LibriSpeech 或 Google Speech Commands 语音数据集、Python 音频处理</w:t>
            </w:r>
            <w:r>
              <w:rPr>
                <w:rFonts w:ascii="方正仿宋_GBK" w:hAnsi="方正仿宋_GBK" w:eastAsia="方正仿宋_GBK" w:cs="方正仿宋_GBK"/>
                <w:color w:val="000000"/>
                <w:sz w:val="24"/>
                <w:szCs w:val="24"/>
              </w:rPr>
              <w:t>库（librosa）的官方文档、基于 LSTM 的语音识别项目的基础源代码。</w:t>
            </w:r>
          </w:p>
        </w:tc>
      </w:tr>
      <w:tr w:rsidR="002B3CF1" w14:paraId="2F945FBF" w14:textId="77777777">
        <w:trPr>
          <w:cantSplit/>
          <w:trHeight w:val="588"/>
          <w:jc w:val="center"/>
        </w:trPr>
        <w:tc>
          <w:tcPr>
            <w:tcW w:w="1400" w:type="dxa"/>
            <w:vAlign w:val="center"/>
          </w:tcPr>
          <w:p w14:paraId="47E45EE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五、学情分析</w:t>
            </w:r>
          </w:p>
        </w:tc>
        <w:tc>
          <w:tcPr>
            <w:tcW w:w="8576" w:type="dxa"/>
            <w:gridSpan w:val="5"/>
            <w:vAlign w:val="center"/>
          </w:tcPr>
          <w:p w14:paraId="1F19D2B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学情分析</w:t>
            </w:r>
          </w:p>
          <w:p w14:paraId="3CB631B7"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学生先备知识：已系统学习过 RNN 序列模型的基本原理，掌握了 DNN 和 CNN 的构建与训练过程。</w:t>
            </w:r>
          </w:p>
          <w:p w14:paraId="349E14E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学习风格特征：学生对音频、自然语言处理等不同模态的非结构化数据表现出浓厚的兴趣，但缺乏处理这种一维时序信号的经验。</w:t>
            </w:r>
          </w:p>
        </w:tc>
      </w:tr>
      <w:tr w:rsidR="002B3CF1" w14:paraId="79295EA3" w14:textId="77777777">
        <w:trPr>
          <w:cantSplit/>
          <w:trHeight w:val="624"/>
          <w:jc w:val="center"/>
        </w:trPr>
        <w:tc>
          <w:tcPr>
            <w:tcW w:w="1400" w:type="dxa"/>
            <w:vAlign w:val="center"/>
          </w:tcPr>
          <w:p w14:paraId="6A29F1F5"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六、教学方法和教学手段</w:t>
            </w:r>
          </w:p>
        </w:tc>
        <w:tc>
          <w:tcPr>
            <w:tcW w:w="8576" w:type="dxa"/>
            <w:gridSpan w:val="5"/>
            <w:vAlign w:val="center"/>
          </w:tcPr>
          <w:p w14:paraId="6634407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教学方法和教学手段</w:t>
            </w:r>
          </w:p>
          <w:p w14:paraId="7D99BD6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项目驱动法：以“打造简易语音指令识别系统”为目标；</w:t>
            </w:r>
          </w:p>
          <w:p w14:paraId="0E038CF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实操训练法：带领学生逐行编写音频处理代码；</w:t>
            </w:r>
          </w:p>
          <w:p w14:paraId="39434E9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案例教学法：以真实的智能家居语音控制场景为案例；</w:t>
            </w:r>
          </w:p>
          <w:p w14:paraId="662A206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4. 对比分析法：在不同超参数配置下对比模型的准确率和 Loss 曲线。</w:t>
            </w:r>
          </w:p>
        </w:tc>
      </w:tr>
      <w:tr w:rsidR="002B3CF1" w14:paraId="7B50EAEF" w14:textId="77777777">
        <w:trPr>
          <w:cantSplit/>
          <w:trHeight w:val="624"/>
          <w:jc w:val="center"/>
        </w:trPr>
        <w:tc>
          <w:tcPr>
            <w:tcW w:w="1400" w:type="dxa"/>
            <w:vAlign w:val="center"/>
          </w:tcPr>
          <w:p w14:paraId="432089E7"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七、授课思路及教学设计</w:t>
            </w:r>
          </w:p>
        </w:tc>
        <w:tc>
          <w:tcPr>
            <w:tcW w:w="8576" w:type="dxa"/>
            <w:gridSpan w:val="5"/>
            <w:vAlign w:val="center"/>
          </w:tcPr>
          <w:p w14:paraId="525731F7"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授课思路及教学设计</w:t>
            </w:r>
          </w:p>
          <w:p w14:paraId="7624C2C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采用“声音可视化（MFCC提取） -&gt; 序列建模（LSTM构建） -&gt; 训练与调参 -&gt; 效果评估与泛化测试”的思路，最终让模型实现“播放语音片段 -&gt; 系统自动转化为指令文本”的核心功能。</w:t>
            </w:r>
          </w:p>
        </w:tc>
      </w:tr>
      <w:tr w:rsidR="002B3CF1" w14:paraId="14C177C5" w14:textId="77777777">
        <w:trPr>
          <w:trHeight w:val="624"/>
          <w:jc w:val="center"/>
        </w:trPr>
        <w:tc>
          <w:tcPr>
            <w:tcW w:w="1400" w:type="dxa"/>
            <w:vMerge w:val="restart"/>
            <w:vAlign w:val="center"/>
          </w:tcPr>
          <w:p w14:paraId="6A51DE43"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八、教学过程与内容</w:t>
            </w:r>
          </w:p>
        </w:tc>
        <w:tc>
          <w:tcPr>
            <w:tcW w:w="1300" w:type="dxa"/>
            <w:vAlign w:val="center"/>
          </w:tcPr>
          <w:p w14:paraId="61C8B1E4"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教学环节</w:t>
            </w:r>
          </w:p>
        </w:tc>
        <w:tc>
          <w:tcPr>
            <w:tcW w:w="2400" w:type="dxa"/>
            <w:vAlign w:val="center"/>
          </w:tcPr>
          <w:p w14:paraId="6B5D53D6"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教学内容</w:t>
            </w:r>
          </w:p>
        </w:tc>
        <w:tc>
          <w:tcPr>
            <w:tcW w:w="2000" w:type="dxa"/>
            <w:vAlign w:val="center"/>
          </w:tcPr>
          <w:p w14:paraId="76663B0A"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师生活动</w:t>
            </w:r>
          </w:p>
        </w:tc>
        <w:tc>
          <w:tcPr>
            <w:tcW w:w="1276" w:type="dxa"/>
            <w:vAlign w:val="center"/>
          </w:tcPr>
          <w:p w14:paraId="4AF3EA0A"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设计意图</w:t>
            </w:r>
          </w:p>
        </w:tc>
        <w:tc>
          <w:tcPr>
            <w:tcW w:w="1600" w:type="dxa"/>
            <w:vAlign w:val="center"/>
          </w:tcPr>
          <w:p w14:paraId="0A6661C5"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时间分配</w:t>
            </w:r>
          </w:p>
        </w:tc>
      </w:tr>
      <w:tr w:rsidR="00A82CE0" w14:paraId="24B19E53" w14:textId="77777777">
        <w:trPr>
          <w:trHeight w:val="936"/>
          <w:jc w:val="center"/>
        </w:trPr>
        <w:tc>
          <w:tcPr>
            <w:tcW w:w="1400" w:type="dxa"/>
            <w:vMerge/>
            <w:vAlign w:val="center"/>
          </w:tcPr>
          <w:p w14:paraId="5D1C72B1"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2768DDFF" w14:textId="52262AE8"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课堂导入</w:t>
            </w:r>
          </w:p>
        </w:tc>
        <w:tc>
          <w:tcPr>
            <w:tcW w:w="2400" w:type="dxa"/>
            <w:vAlign w:val="center"/>
          </w:tcPr>
          <w:p w14:paraId="7D19567A" w14:textId="1F603EF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现场播放一段噪音较大的音频，调用云端的语音识别 API 实时转写成文字，引出“机器如何听懂带噪音的语音”这一课题。</w:t>
            </w:r>
          </w:p>
        </w:tc>
        <w:tc>
          <w:tcPr>
            <w:tcW w:w="2000" w:type="dxa"/>
            <w:vAlign w:val="center"/>
          </w:tcPr>
          <w:p w14:paraId="5017742A" w14:textId="4A5D84A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[师]：现场演示 API 转写，抛砖引玉；</w:t>
            </w:r>
          </w:p>
          <w:p w14:paraId="5017742A" w14:textId="4A5D84A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[生]：观察转写的准确度，好奇背后的核心原理。</w:t>
            </w:r>
          </w:p>
        </w:tc>
        <w:tc>
          <w:tcPr>
            <w:tcW w:w="1276" w:type="dxa"/>
            <w:vAlign w:val="center"/>
          </w:tcPr>
          <w:p w14:paraId="2ED05430" w14:textId="00B676C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情景导入，拉近深度学习技术与日常生活的距离。</w:t>
            </w:r>
          </w:p>
        </w:tc>
        <w:tc>
          <w:tcPr>
            <w:tcW w:w="1600" w:type="dxa"/>
            <w:vAlign w:val="center"/>
          </w:tcPr>
          <w:p w14:paraId="093A829E" w14:textId="72F752A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20分钟</w:t>
            </w:r>
          </w:p>
        </w:tc>
      </w:tr>
      <w:tr w:rsidR="00A82CE0" w14:paraId="28C64374" w14:textId="77777777">
        <w:trPr>
          <w:trHeight w:val="348"/>
          <w:jc w:val="center"/>
        </w:trPr>
        <w:tc>
          <w:tcPr>
            <w:tcW w:w="1400" w:type="dxa"/>
            <w:vMerge/>
            <w:vAlign w:val="center"/>
          </w:tcPr>
          <w:p w14:paraId="4D138F19"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02658DB9" w14:textId="1D48E358"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课堂讲授</w:t>
            </w:r>
          </w:p>
        </w:tc>
        <w:tc>
          <w:tcPr>
            <w:tcW w:w="2400" w:type="dxa"/>
            <w:vAlign w:val="center"/>
          </w:tcPr>
          <w:p w14:paraId="0CFAAB4E" w14:textId="152BEBBB"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（1）音频信号的数字化基础（采样率、帧长），MFCC 特征提取原理及实操步骤（利用 librosa 库）；</w:t>
            </w:r>
          </w:p>
          <w:p w14:paraId="0CFAAB4E" w14:textId="152BEBBB"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（2）构建 LSTM 网络（输入层、LSTM 层、Dense 输出层）及超参数（隐藏层节点数、层数）的设置策略；</w:t>
            </w:r>
          </w:p>
          <w:p w14:paraId="0CFAAB4E" w14:textId="152BEBBB"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（3）模型的训练（编译、保存、加载）与网格搜索调参（Grid Search）。</w:t>
            </w:r>
          </w:p>
        </w:tc>
        <w:tc>
          <w:tcPr>
            <w:tcW w:w="2000" w:type="dxa"/>
            <w:vAlign w:val="center"/>
          </w:tcPr>
          <w:p w14:paraId="078A928D" w14:textId="50FF100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[师]：演示音频预处理代码，现场输出 MFCC 图谱；</w:t>
            </w:r>
          </w:p>
          <w:p w14:paraId="078A928D" w14:textId="50FF1004"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[生]：记录 LSTM 网络参数的设计原则。</w:t>
            </w:r>
          </w:p>
        </w:tc>
        <w:tc>
          <w:tcPr>
            <w:tcW w:w="1276" w:type="dxa"/>
            <w:vAlign w:val="center"/>
          </w:tcPr>
          <w:p w14:paraId="6A24F311" w14:textId="6416544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突破声学特征提取难点，深入理解 LSTM 的序列建模样式。</w:t>
            </w:r>
          </w:p>
        </w:tc>
        <w:tc>
          <w:tcPr>
            <w:tcW w:w="1600" w:type="dxa"/>
            <w:vAlign w:val="center"/>
          </w:tcPr>
          <w:p w14:paraId="268DCB8A" w14:textId="47ACE89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80分钟</w:t>
            </w:r>
          </w:p>
        </w:tc>
      </w:tr>
      <w:tr w:rsidR="00A82CE0" w14:paraId="77BA1771" w14:textId="77777777">
        <w:trPr>
          <w:trHeight w:val="348"/>
          <w:jc w:val="center"/>
        </w:trPr>
        <w:tc>
          <w:tcPr>
            <w:tcW w:w="1400" w:type="dxa"/>
            <w:vMerge/>
            <w:vAlign w:val="center"/>
          </w:tcPr>
          <w:p w14:paraId="59167635"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4DC1AA84" w14:textId="1046716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巩固提高</w:t>
            </w:r>
          </w:p>
        </w:tc>
        <w:tc>
          <w:tcPr>
            <w:tcW w:w="2400" w:type="dxa"/>
            <w:vAlign w:val="center"/>
          </w:tcPr>
          <w:p w14:paraId="19B76CF0" w14:textId="4F62A6F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实训任务：给定 10 个类别的语音命令数据集。</w:t>
            </w:r>
          </w:p>
          <w:p w14:paraId="19B76CF0" w14:textId="4F62A6F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要求：（1）提取音频 MFCC 特征；</w:t>
            </w:r>
          </w:p>
          <w:p w14:paraId="19B76CF0" w14:textId="4F62A6F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（2）构建 LSTM 网络；</w:t>
            </w:r>
          </w:p>
          <w:p w14:paraId="19B76CF0" w14:textId="4F62A6F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（3）训练模型并对模型进行网格搜索调参（调整学习率、Batch Size）；</w:t>
            </w:r>
          </w:p>
          <w:p w14:paraId="19B76CF0" w14:textId="4F62A6F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（4）输出最终的识别准确率。</w:t>
            </w:r>
          </w:p>
        </w:tc>
        <w:tc>
          <w:tcPr>
            <w:tcW w:w="2000" w:type="dxa"/>
            <w:vAlign w:val="center"/>
          </w:tcPr>
          <w:p w14:paraId="2CDAE4A4" w14:textId="16AB421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[师]：巡回指导，针对学生在调参过程中的“模型震荡不收敛”现象给予指导；</w:t>
            </w:r>
          </w:p>
          <w:p w14:paraId="2CDAE4A4" w14:textId="16AB421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[生]：分组进行实训练习，编写并调试代码。</w:t>
            </w:r>
          </w:p>
        </w:tc>
        <w:tc>
          <w:tcPr>
            <w:tcW w:w="1276" w:type="dxa"/>
            <w:vAlign w:val="center"/>
          </w:tcPr>
          <w:p w14:paraId="64823CEB" w14:textId="431364B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巩固序列建模能力，重点锻炼学生的科研调优实验能力。</w:t>
            </w:r>
          </w:p>
        </w:tc>
        <w:tc>
          <w:tcPr>
            <w:tcW w:w="1600" w:type="dxa"/>
            <w:vAlign w:val="center"/>
          </w:tcPr>
          <w:p w14:paraId="7367FF4D" w14:textId="5A0AA933"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620分钟</w:t>
            </w:r>
          </w:p>
        </w:tc>
      </w:tr>
      <w:tr w:rsidR="00A82CE0" w14:paraId="275FE476" w14:textId="77777777">
        <w:trPr>
          <w:trHeight w:val="348"/>
          <w:jc w:val="center"/>
        </w:trPr>
        <w:tc>
          <w:tcPr>
            <w:tcW w:w="1400" w:type="dxa"/>
            <w:vMerge/>
            <w:vAlign w:val="center"/>
          </w:tcPr>
          <w:p w14:paraId="39224E9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742E29DB" w14:textId="13104CE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课堂小结</w:t>
            </w:r>
          </w:p>
        </w:tc>
        <w:tc>
          <w:tcPr>
            <w:tcW w:w="2400" w:type="dxa"/>
            <w:vAlign w:val="center"/>
          </w:tcPr>
          <w:p w14:paraId="2A08B471"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[师]：归纳总结，并指出调参过程中的共性误区（如学习率过大导致 Loss 发散）；</w:t>
            </w:r>
          </w:p>
          <w:p w14:paraId="2A08B471"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[生]：听取建议，记录调参经验。</w:t>
            </w:r>
          </w:p>
        </w:tc>
        <w:tc>
          <w:tcPr>
            <w:tcW w:w="2000" w:type="dxa"/>
            <w:vAlign w:val="center"/>
          </w:tcPr>
          <w:p w14:paraId="2AFF0C86"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形成科学、系统化的深度学习调参认</w:t>
            </w:r>
            <w:r>
              <w:rPr>
                <w:rFonts w:ascii="方正仿宋_GBK" w:hAnsi="方正仿宋_GBK" w:eastAsia="方正仿宋_GBK" w:cs="方正仿宋_GBK"/>
                <w:color w:val="000000"/>
                <w:sz w:val="24"/>
                <w:szCs w:val="24"/>
              </w:rPr>
              <w:t>知。</w:t>
            </w:r>
          </w:p>
        </w:tc>
        <w:tc>
          <w:tcPr>
            <w:tcW w:w="1276" w:type="dxa"/>
            <w:vAlign w:val="center"/>
          </w:tcPr>
          <w:p w14:paraId="1590305F"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90分钟</w:t>
            </w:r>
          </w:p>
        </w:tc>
        <w:tc>
          <w:tcPr>
            <w:tcW w:w="1600" w:type="dxa"/>
            <w:vAlign w:val="center"/>
          </w:tcPr>
          <w:p w14:paraId="579C6F1F"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r>
      <w:tr w:rsidR="00A82CE0" w14:paraId="4AF6BFAD" w14:textId="77777777">
        <w:trPr>
          <w:trHeight w:val="312"/>
          <w:jc w:val="center"/>
        </w:trPr>
        <w:tc>
          <w:tcPr>
            <w:tcW w:w="1400" w:type="dxa"/>
            <w:vAlign w:val="center"/>
          </w:tcPr>
          <w:p w14:paraId="24CC416F"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九、PPT（板书）设计</w:t>
            </w:r>
          </w:p>
        </w:tc>
        <w:tc>
          <w:tcPr>
            <w:tcW w:w="8576" w:type="dxa"/>
            <w:gridSpan w:val="5"/>
            <w:vAlign w:val="center"/>
          </w:tcPr>
          <w:p w14:paraId="4AF70C8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PPT（板书）设计</w:t>
            </w:r>
          </w:p>
          <w:p w14:paraId="02A767C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核心概念：MFCC 特征（梅尔倒谱系数）、LSTM（长短时记忆）、超参数（学习率/Batch Size）、声学模型。</w:t>
            </w:r>
          </w:p>
          <w:p w14:paraId="6B456953"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操作流程：音频文件加载 -&gt; 短时傅里叶变换 (STFT) -&gt; MFCC 特征提取 -&gt; LSTM 网络构建 -&gt; 编译与训练 -&gt; 序列解码 -&gt; 文本指令输出。</w:t>
            </w:r>
          </w:p>
          <w:p w14:paraId="60E69727"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关键注意事项：</w:t>
            </w:r>
          </w:p>
          <w:p w14:paraId="0941A9A2"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提示1：MFCC 特征维度的选择（通常提取 13 维、40 维或 80 维）对最终模型效果影响极为显著。</w:t>
            </w:r>
          </w:p>
          <w:p w14:paraId="371565FF"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提示2：LSTM 处理不同长度的音频序列时，必须注意 Padding（填充）和 Masking（掩码）操作，防止 0 值填充干扰梯度计算。</w:t>
            </w:r>
          </w:p>
        </w:tc>
      </w:tr>
      <w:tr w:rsidR="00A82CE0" w14:paraId="197ECF17" w14:textId="77777777">
        <w:trPr>
          <w:cantSplit/>
          <w:trHeight w:val="312"/>
          <w:jc w:val="center"/>
        </w:trPr>
        <w:tc>
          <w:tcPr>
            <w:tcW w:w="1400" w:type="dxa"/>
            <w:vAlign w:val="center"/>
          </w:tcPr>
          <w:p w14:paraId="77243A18"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十、作业布置</w:t>
            </w:r>
          </w:p>
        </w:tc>
        <w:tc>
          <w:tcPr>
            <w:tcW w:w="8576" w:type="dxa"/>
            <w:gridSpan w:val="5"/>
            <w:vAlign w:val="center"/>
          </w:tcPr>
          <w:p w14:paraId="43D59A49"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作业布置</w:t>
            </w:r>
          </w:p>
          <w:p w14:paraId="748CCE3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基础作业：整理“LSTM 语音识别”的完整实训代码，撰写正式的实训报告，详细展示不同超参数（如不同 Batch Size 或 Learning Rate）下的准确率对比图表。</w:t>
            </w:r>
          </w:p>
          <w:p w14:paraId="58CF085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拓展作业：预习下一节课关于 CycleGAN 图像风格转换的内容，查阅“循环一致性损失函数（Cycle Consistency Loss）”的具体数学定义与作用。</w:t>
            </w:r>
          </w:p>
        </w:tc>
      </w:tr>
      <w:tr w:rsidR="00A82CE0" w14:paraId="0A2EC8A8" w14:textId="77777777">
        <w:trPr>
          <w:cantSplit/>
          <w:trHeight w:val="312"/>
          <w:jc w:val="center"/>
        </w:trPr>
        <w:tc>
          <w:tcPr>
            <w:tcW w:w="1400" w:type="dxa"/>
            <w:vAlign w:val="center"/>
          </w:tcPr>
          <w:p w14:paraId="30DB59A8"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十一、教学反思</w:t>
            </w:r>
          </w:p>
        </w:tc>
        <w:tc>
          <w:tcPr>
            <w:tcW w:w="8576" w:type="dxa"/>
            <w:gridSpan w:val="5"/>
            <w:vAlign w:val="center"/>
          </w:tcPr>
          <w:p w14:paraId="6A0B53A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教学反思</w:t>
            </w:r>
          </w:p>
          <w:p w14:paraId="6A0B53A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讲授经验小结：学生对 MFCC 特征提取和 LSTM 网络的实际应用非常感兴趣。调参实验很好地锻炼了学生严谨的科学研究思维。</w:t>
            </w:r>
          </w:p>
          <w:p w14:paraId="4F9419E9"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不足之处：在实训过程中，多组学生同时进行“网格搜索调参”时，对服务器/实训机房的算力消耗过大，导致部分实训小组长时间卡在等待结果的阶段。</w:t>
            </w:r>
          </w:p>
          <w:p w14:paraId="7FB2D1FD"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改进措施：下一次课将提前优化实训代码，建议学生先用轻量级的模型结构跑通全流程，在确保代码无误后，再逐步提升网络复杂度进行超参数微调。</w:t>
            </w:r>
          </w:p>
        </w:tc>
      </w:tr>
    </w:tbl>
    <w:p w14:paraId="20A6D608" w14:textId="77777777" w:rsidR="002B3CF1" w:rsidRDefault="00000000">
      <w:pPr>
        <w:pageBreakBefore/>
        <w:spacing w:line="360" w:lineRule="auto"/>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rPr>
        <w:t>玉溪职业技术学院教案</w:t>
      </w:r>
    </w:p>
    <w:tbl>
      <w:tblPr>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300"/>
        <w:gridCol w:w="2400"/>
        <w:gridCol w:w="2000"/>
        <w:gridCol w:w="1276"/>
        <w:gridCol w:w="1600"/>
      </w:tblGrid>
      <w:tr w:rsidR="002B3CF1" w14:paraId="4C0044CA" w14:textId="77777777">
        <w:trPr>
          <w:cantSplit/>
          <w:trHeight w:val="312"/>
          <w:jc w:val="center"/>
        </w:trPr>
        <w:tc>
          <w:tcPr>
            <w:tcW w:w="1400" w:type="dxa"/>
            <w:vAlign w:val="center"/>
          </w:tcPr>
          <w:p w14:paraId="3B6DBAF0"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课程名称</w:t>
            </w:r>
          </w:p>
        </w:tc>
        <w:tc>
          <w:tcPr>
            <w:tcW w:w="1300" w:type="dxa"/>
            <w:vAlign w:val="center"/>
          </w:tcPr>
          <w:p w14:paraId="7BA94E5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深度学习应用开发</w:t>
            </w:r>
          </w:p>
        </w:tc>
        <w:tc>
          <w:tcPr>
            <w:tcW w:w="2400" w:type="dxa"/>
            <w:vAlign w:val="center"/>
          </w:tcPr>
          <w:p w14:paraId="292F78E9"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任课教师</w:t>
            </w:r>
          </w:p>
        </w:tc>
        <w:tc>
          <w:tcPr>
            <w:tcW w:w="2000" w:type="dxa"/>
            <w:vAlign w:val="center"/>
          </w:tcPr>
          <w:p w14:paraId="1D3E4EB3" w14:textId="68A9BA5C"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崔珂</w:t>
            </w:r>
          </w:p>
        </w:tc>
        <w:tc>
          <w:tcPr>
            <w:tcW w:w="1276" w:type="dxa"/>
            <w:vAlign w:val="center"/>
          </w:tcPr>
          <w:p w14:paraId="7A5DEA83"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职称</w:t>
            </w:r>
          </w:p>
        </w:tc>
        <w:tc>
          <w:tcPr>
            <w:tcW w:w="1600" w:type="dxa"/>
            <w:vAlign w:val="center"/>
          </w:tcPr>
          <w:p w14:paraId="7FFA9A59" w14:textId="1D05F147"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助教</w:t>
            </w:r>
          </w:p>
        </w:tc>
      </w:tr>
      <w:tr w:rsidR="002B3CF1" w14:paraId="67AC5DC1" w14:textId="77777777">
        <w:trPr>
          <w:cantSplit/>
          <w:trHeight w:val="312"/>
          <w:jc w:val="center"/>
        </w:trPr>
        <w:tc>
          <w:tcPr>
            <w:tcW w:w="1400" w:type="dxa"/>
            <w:vAlign w:val="center"/>
          </w:tcPr>
          <w:p w14:paraId="415BC7FC"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教学对象</w:t>
            </w:r>
          </w:p>
        </w:tc>
        <w:tc>
          <w:tcPr>
            <w:tcW w:w="5700" w:type="dxa"/>
            <w:gridSpan w:val="3"/>
            <w:vAlign w:val="center"/>
          </w:tcPr>
          <w:p w14:paraId="7913D6C6"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2025级人工智能技术应用1-3班</w:t>
            </w:r>
          </w:p>
        </w:tc>
        <w:tc>
          <w:tcPr>
            <w:tcW w:w="1276" w:type="dxa"/>
            <w:vAlign w:val="center"/>
          </w:tcPr>
          <w:p w14:paraId="09236E08"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授课日期</w:t>
            </w:r>
          </w:p>
        </w:tc>
        <w:tc>
          <w:tcPr>
            <w:tcW w:w="1600" w:type="dxa"/>
            <w:vAlign w:val="center"/>
          </w:tcPr>
          <w:p w14:paraId="2F40E560" w14:textId="49AB5C1A" w:rsidR="002B3CF1" w:rsidRDefault="00BA6D5F">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第14-16周</w:t>
            </w:r>
          </w:p>
        </w:tc>
      </w:tr>
      <w:tr w:rsidR="002B3CF1" w14:paraId="44DC405A" w14:textId="77777777">
        <w:trPr>
          <w:cantSplit/>
          <w:trHeight w:val="312"/>
          <w:jc w:val="center"/>
        </w:trPr>
        <w:tc>
          <w:tcPr>
            <w:tcW w:w="1400" w:type="dxa"/>
            <w:vAlign w:val="center"/>
          </w:tcPr>
          <w:p w14:paraId="5A9592B3"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章节名称</w:t>
            </w:r>
          </w:p>
        </w:tc>
        <w:tc>
          <w:tcPr>
            <w:tcW w:w="5700" w:type="dxa"/>
            <w:gridSpan w:val="3"/>
            <w:vAlign w:val="center"/>
          </w:tcPr>
          <w:p w14:paraId="3729B1D9" w14:textId="77777777" w:rsidR="002B3CF1" w:rsidRDefault="00000000">
            <w:pPr>
              <w:spacing w:before="0" w:after="0" w:line="320" w:lineRule="exact"/>
              <w:jc w:val="center"/>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综合项目——图像风格转换（CycleGAN方向）</w:t>
            </w:r>
          </w:p>
        </w:tc>
        <w:tc>
          <w:tcPr>
            <w:tcW w:w="1276" w:type="dxa"/>
            <w:vAlign w:val="center"/>
          </w:tcPr>
          <w:p w14:paraId="55989CFC"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授课学时</w:t>
            </w:r>
          </w:p>
        </w:tc>
        <w:tc>
          <w:tcPr>
            <w:tcW w:w="1600" w:type="dxa"/>
            <w:vAlign w:val="center"/>
          </w:tcPr>
          <w:p w14:paraId="5ACB5081"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理论：2学时 / 实践：6学时（共8学时，按360分钟计算）</w:t>
            </w:r>
          </w:p>
        </w:tc>
      </w:tr>
      <w:tr w:rsidR="002B3CF1" w14:paraId="2661F994" w14:textId="77777777">
        <w:trPr>
          <w:cantSplit/>
          <w:trHeight w:val="312"/>
          <w:jc w:val="center"/>
        </w:trPr>
        <w:tc>
          <w:tcPr>
            <w:tcW w:w="1400" w:type="dxa"/>
            <w:vMerge w:val="restart"/>
            <w:vAlign w:val="center"/>
          </w:tcPr>
          <w:p w14:paraId="509D8E37"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一、教学目标要求</w:t>
            </w:r>
          </w:p>
        </w:tc>
        <w:tc>
          <w:tcPr>
            <w:tcW w:w="8576" w:type="dxa"/>
            <w:gridSpan w:val="5"/>
            <w:vAlign w:val="center"/>
          </w:tcPr>
          <w:p w14:paraId="4765C5C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素质目标：培养对人工智能技术与艺术创作交叉融合的审美感知力；提升创新实践能力；形成跨越学科（计算机科学+美学）的综合融合思维。</w:t>
            </w:r>
          </w:p>
        </w:tc>
      </w:tr>
      <w:tr w:rsidR="002B3CF1" w14:paraId="6F93EB38" w14:textId="77777777">
        <w:trPr>
          <w:cantSplit/>
          <w:trHeight w:val="312"/>
          <w:jc w:val="center"/>
        </w:trPr>
        <w:tc>
          <w:tcPr>
            <w:tcW w:w="1400" w:type="dxa"/>
            <w:vMerge/>
            <w:vAlign w:val="center"/>
          </w:tcPr>
          <w:p w14:paraId="17B06DC6"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666FF196"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知识目标：掌握 CycleGAN 的“循环一致性损失（Cycle Consistency Loss）”核心数学原理；理解生成器与判别器交替进行对抗训练的具体机制；掌握图像数据的预处理增强方法（随机抖动、水平翻转、归一化）。</w:t>
            </w:r>
          </w:p>
        </w:tc>
      </w:tr>
      <w:tr w:rsidR="002B3CF1" w14:paraId="748924C4" w14:textId="77777777">
        <w:trPr>
          <w:cantSplit/>
          <w:trHeight w:val="312"/>
          <w:jc w:val="center"/>
        </w:trPr>
        <w:tc>
          <w:tcPr>
            <w:tcW w:w="1400" w:type="dxa"/>
            <w:vMerge/>
            <w:vAlign w:val="center"/>
          </w:tcPr>
          <w:p w14:paraId="18B3BA7C" w14:textId="77777777" w:rsidR="002B3CF1" w:rsidRDefault="002B3CF1">
            <w:pPr>
              <w:spacing w:before="0" w:after="0" w:line="320" w:lineRule="exact"/>
              <w:jc w:val="left"/>
              <w:rPr>
                <w:rFonts w:ascii="方正仿宋_GBK" w:hAnsi="方正仿宋_GBK" w:eastAsia="方正仿宋_GBK" w:cs="方正仿宋_GBK"/>
                <w:color w:val="000000"/>
                <w:sz w:val="24"/>
                <w:szCs w:val="24"/>
              </w:rPr>
            </w:pPr>
          </w:p>
        </w:tc>
        <w:tc>
          <w:tcPr>
            <w:tcW w:w="8576" w:type="dxa"/>
            <w:gridSpan w:val="5"/>
            <w:vAlign w:val="center"/>
          </w:tcPr>
          <w:p w14:paraId="4205D354"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能力目标：能够独立配置 CycleGAN 的 GPU 训练环境；掌握生成对抗网络（GAN）的高级训练技巧（如判别器标签平滑）；具备使用 CycleGAN 实现图像域之间风格转换的能力。</w:t>
            </w:r>
          </w:p>
        </w:tc>
      </w:tr>
      <w:tr w:rsidR="002B3CF1" w14:paraId="0B1480B6" w14:textId="77777777">
        <w:trPr>
          <w:cantSplit/>
          <w:trHeight w:val="816"/>
          <w:jc w:val="center"/>
        </w:trPr>
        <w:tc>
          <w:tcPr>
            <w:tcW w:w="1400" w:type="dxa"/>
            <w:vAlign w:val="center"/>
          </w:tcPr>
          <w:p w14:paraId="4C545895"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二、教学重点</w:t>
            </w:r>
          </w:p>
        </w:tc>
        <w:tc>
          <w:tcPr>
            <w:tcW w:w="8576" w:type="dxa"/>
            <w:gridSpan w:val="5"/>
            <w:vAlign w:val="center"/>
          </w:tcPr>
          <w:p w14:paraId="5AD71CD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教学重点</w:t>
            </w:r>
          </w:p>
          <w:p w14:paraId="0979BC8C"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【重点内容】：CycleGAN 的循环一致性损失函数（Cycle Consistency Loss）。</w:t>
            </w:r>
          </w:p>
          <w:p w14:paraId="1E42FDEF"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【解决办法】：结合数学公式和直观的图示板书。讲解图像从 A 风格转换为 B 风格（G(A)-&gt;B），然后再从 B 转换回 A 风格（F(B)-&gt;A）后，必须与原始 A 保持一致。这个“循环闭环”是 CycleGAN 的精髓。</w:t>
            </w:r>
          </w:p>
        </w:tc>
      </w:tr>
      <w:tr w:rsidR="002B3CF1" w14:paraId="3655620F" w14:textId="77777777">
        <w:trPr>
          <w:cantSplit/>
          <w:trHeight w:val="624"/>
          <w:jc w:val="center"/>
        </w:trPr>
        <w:tc>
          <w:tcPr>
            <w:tcW w:w="1400" w:type="dxa"/>
            <w:vAlign w:val="center"/>
          </w:tcPr>
          <w:p w14:paraId="2C9A7327"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三、教学难点</w:t>
            </w:r>
          </w:p>
        </w:tc>
        <w:tc>
          <w:tcPr>
            <w:tcW w:w="8576" w:type="dxa"/>
            <w:gridSpan w:val="5"/>
            <w:vAlign w:val="center"/>
          </w:tcPr>
          <w:p w14:paraId="3C405903"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教学难点</w:t>
            </w:r>
          </w:p>
          <w:p w14:paraId="0BA3AAA0"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【难点内容】：生成器（Generator）与判别器（Discriminator）的交替训练节奏，以及如何平衡双方能力的对抗训练技巧。</w:t>
            </w:r>
          </w:p>
          <w:p w14:paraId="20D56A2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【解决办法】：提供一份“预设好学习率衰减策略”和“判别器与生成器更新频率比例”的标准模板代码，让学生先跑通代码得出结果，再引导他们深入理解这种交替训练的逻辑。</w:t>
            </w:r>
          </w:p>
        </w:tc>
      </w:tr>
      <w:tr w:rsidR="002B3CF1" w14:paraId="54F75F6F" w14:textId="77777777">
        <w:trPr>
          <w:cantSplit/>
          <w:trHeight w:val="624"/>
          <w:jc w:val="center"/>
        </w:trPr>
        <w:tc>
          <w:tcPr>
            <w:tcW w:w="1400" w:type="dxa"/>
            <w:vAlign w:val="center"/>
          </w:tcPr>
          <w:p w14:paraId="049FACC6"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四、教材和主要参考书、资源</w:t>
            </w:r>
          </w:p>
        </w:tc>
        <w:tc>
          <w:tcPr>
            <w:tcW w:w="8576" w:type="dxa"/>
            <w:gridSpan w:val="5"/>
            <w:vAlign w:val="center"/>
          </w:tcPr>
          <w:p w14:paraId="7CB3DACD"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教材和主要参考书、资源</w:t>
            </w:r>
          </w:p>
          <w:p w14:paraId="1ADDF77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选用教材：崔炜 主编，《TensorFlow 2深度学习实战》，人民邮电出版社，2022年07月。</w:t>
            </w:r>
          </w:p>
          <w:p w14:paraId="506C4A8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参考教材：陈云 主编，《PyTorch深度学习入门与实战》，人民邮电出版社，2021年06月。</w:t>
            </w:r>
          </w:p>
          <w:p w14:paraId="657502C0"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拓展资源：CycleGAN 论文原文（Jun-Yan Zhu 等）及官方开源 TensorFlow/PyTorch 实现代码；风格转换常用数据集（如“苹果转橘子”、“马转斑马”、“照片转梵高画风”）；GPU 混合精度训练配置指南。</w:t>
            </w:r>
          </w:p>
        </w:tc>
      </w:tr>
      <w:tr w:rsidR="002B3CF1" w14:paraId="76EF2C7F" w14:textId="77777777">
        <w:trPr>
          <w:cantSplit/>
          <w:trHeight w:val="588"/>
          <w:jc w:val="center"/>
        </w:trPr>
        <w:tc>
          <w:tcPr>
            <w:tcW w:w="1400" w:type="dxa"/>
            <w:vAlign w:val="center"/>
          </w:tcPr>
          <w:p w14:paraId="3114FD71"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五、学情分析</w:t>
            </w:r>
          </w:p>
        </w:tc>
        <w:tc>
          <w:tcPr>
            <w:tcW w:w="8576" w:type="dxa"/>
            <w:gridSpan w:val="5"/>
            <w:vAlign w:val="center"/>
          </w:tcPr>
          <w:p w14:paraId="0D4BA2E8"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学情分析</w:t>
            </w:r>
          </w:p>
          <w:p w14:paraId="29B5635E"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学生先备知识：已经熟练掌握 CNN 卷积网络和基础 GAN 生成对抗网络理论，对图像的张量处理和归一化操作比较熟练。</w:t>
            </w:r>
          </w:p>
          <w:p w14:paraId="2EB1D2C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学习风格特征：经过前 5 个模块的训练，学生具备了扎实的代码编程和排错能力，对复杂的网络结构和富有创意的图像生成输出有着非常强烈的好奇心。</w:t>
            </w:r>
          </w:p>
        </w:tc>
      </w:tr>
      <w:tr w:rsidR="002B3CF1" w14:paraId="11493BEE" w14:textId="77777777">
        <w:trPr>
          <w:cantSplit/>
          <w:trHeight w:val="624"/>
          <w:jc w:val="center"/>
        </w:trPr>
        <w:tc>
          <w:tcPr>
            <w:tcW w:w="1400" w:type="dxa"/>
            <w:vAlign w:val="center"/>
          </w:tcPr>
          <w:p w14:paraId="508B040A"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六、教学方法和教学手段</w:t>
            </w:r>
          </w:p>
        </w:tc>
        <w:tc>
          <w:tcPr>
            <w:tcW w:w="8576" w:type="dxa"/>
            <w:gridSpan w:val="5"/>
            <w:vAlign w:val="center"/>
          </w:tcPr>
          <w:p w14:paraId="0026CFE0"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教学方法和教学手段</w:t>
            </w:r>
          </w:p>
          <w:p w14:paraId="6C01687D"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项目驱动法：以“照片转名画风格”的 AI 艺术创作项目为驱动；</w:t>
            </w:r>
          </w:p>
          <w:p w14:paraId="0D12726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实操训练法：带领学生从头构建复杂的生成网络与判别网络；</w:t>
            </w:r>
          </w:p>
          <w:p w14:paraId="17BADBEA"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分组实训法：学生分组独立配置环境并完成训练；</w:t>
            </w:r>
          </w:p>
          <w:p w14:paraId="76937054"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4. 对照实验法：对比有“循环一致性损失”与没有该损失时的图像生成质量。</w:t>
            </w:r>
          </w:p>
        </w:tc>
      </w:tr>
      <w:tr w:rsidR="002B3CF1" w14:paraId="746E3DFB" w14:textId="77777777">
        <w:trPr>
          <w:cantSplit/>
          <w:trHeight w:val="624"/>
          <w:jc w:val="center"/>
        </w:trPr>
        <w:tc>
          <w:tcPr>
            <w:tcW w:w="1400" w:type="dxa"/>
            <w:vAlign w:val="center"/>
          </w:tcPr>
          <w:p w14:paraId="418CE537"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七、授课思路及教学设计</w:t>
            </w:r>
          </w:p>
        </w:tc>
        <w:tc>
          <w:tcPr>
            <w:tcW w:w="8576" w:type="dxa"/>
            <w:gridSpan w:val="5"/>
            <w:vAlign w:val="center"/>
          </w:tcPr>
          <w:p w14:paraId="55423AF5"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授课思路及教学设计</w:t>
            </w:r>
          </w:p>
          <w:p w14:paraId="68DCA9E2" w14:textId="77777777" w:rsidR="002B3CF1" w:rsidRDefault="0000000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以“将普通照片转换为梵高名画风格”的创意任务为主线索。严格遵循“数据加载与增强 -&gt; 构建双生成器与双判别器网络 -&gt; 对抗与循环交替训练 -&gt; 生成结果分析与评估”的工程流程设计。</w:t>
            </w:r>
          </w:p>
        </w:tc>
      </w:tr>
      <w:tr w:rsidR="002B3CF1" w14:paraId="78147C0F" w14:textId="77777777">
        <w:trPr>
          <w:trHeight w:val="624"/>
          <w:jc w:val="center"/>
        </w:trPr>
        <w:tc>
          <w:tcPr>
            <w:tcW w:w="1400" w:type="dxa"/>
            <w:vMerge w:val="restart"/>
            <w:vAlign w:val="center"/>
          </w:tcPr>
          <w:p w14:paraId="444CC231" w14:textId="77777777" w:rsidR="002B3CF1" w:rsidRDefault="0000000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八、教学过程与内容</w:t>
            </w:r>
          </w:p>
        </w:tc>
        <w:tc>
          <w:tcPr>
            <w:tcW w:w="1300" w:type="dxa"/>
            <w:vAlign w:val="center"/>
          </w:tcPr>
          <w:p w14:paraId="4FC29CF4"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教学环节</w:t>
            </w:r>
          </w:p>
        </w:tc>
        <w:tc>
          <w:tcPr>
            <w:tcW w:w="2400" w:type="dxa"/>
            <w:vAlign w:val="center"/>
          </w:tcPr>
          <w:p w14:paraId="780C1D98"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教学内容</w:t>
            </w:r>
          </w:p>
        </w:tc>
        <w:tc>
          <w:tcPr>
            <w:tcW w:w="2000" w:type="dxa"/>
            <w:vAlign w:val="center"/>
          </w:tcPr>
          <w:p w14:paraId="03D85213"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师生活动</w:t>
            </w:r>
          </w:p>
        </w:tc>
        <w:tc>
          <w:tcPr>
            <w:tcW w:w="1276" w:type="dxa"/>
            <w:vAlign w:val="center"/>
          </w:tcPr>
          <w:p w14:paraId="1CD14E23"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设计意图</w:t>
            </w:r>
          </w:p>
        </w:tc>
        <w:tc>
          <w:tcPr>
            <w:tcW w:w="1600" w:type="dxa"/>
            <w:vAlign w:val="center"/>
          </w:tcPr>
          <w:p w14:paraId="24AF6723" w14:textId="77777777" w:rsidR="002B3CF1" w:rsidRDefault="00000000">
            <w:pPr>
              <w:spacing w:before="0" w:after="0" w:line="320" w:lineRule="exact"/>
              <w:jc w:val="center"/>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时间分配</w:t>
            </w:r>
          </w:p>
        </w:tc>
      </w:tr>
      <w:tr w:rsidR="00A82CE0" w14:paraId="4D9C8FC5" w14:textId="77777777">
        <w:trPr>
          <w:trHeight w:val="936"/>
          <w:jc w:val="center"/>
        </w:trPr>
        <w:tc>
          <w:tcPr>
            <w:tcW w:w="1400" w:type="dxa"/>
            <w:vMerge/>
            <w:vAlign w:val="center"/>
          </w:tcPr>
          <w:p w14:paraId="44E83D31"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1C805074" w14:textId="4E74CC3A"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课堂导入</w:t>
            </w:r>
          </w:p>
        </w:tc>
        <w:tc>
          <w:tcPr>
            <w:tcW w:w="2400" w:type="dxa"/>
            <w:vAlign w:val="center"/>
          </w:tcPr>
          <w:p w14:paraId="019B28D8" w14:textId="03D37E6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展示一张普通的风景照片经过 AI 处理后变成“梵高星空”画风、变成“毕加索立体派”画风的惊艳效果视频。提问：没有配对的训练样本（一张普通照片对应一张梵高画），AI 是如何学会这种转换</w:t>
            </w:r>
            <w:r>
              <w:rPr>
                <w:rFonts w:ascii="方正仿宋_GBK" w:hAnsi="方正仿宋_GBK" w:eastAsia="方正仿宋_GBK" w:cs="方正仿宋_GBK"/>
                <w:color w:val="000000"/>
                <w:sz w:val="24"/>
                <w:szCs w:val="24"/>
              </w:rPr>
              <w:t>的？引出 CycleGAN。</w:t>
            </w:r>
          </w:p>
        </w:tc>
        <w:tc>
          <w:tcPr>
            <w:tcW w:w="2000" w:type="dxa"/>
            <w:vAlign w:val="center"/>
          </w:tcPr>
          <w:p w14:paraId="387A8A83" w14:textId="63A4E48C"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[师]：播放风格转换视频动画；</w:t>
            </w:r>
          </w:p>
          <w:p w14:paraId="387A8A83" w14:textId="63A4E48C"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[生]：惊叹 AI 的艺术创造力，并思考无配对数据的解决方案。</w:t>
            </w:r>
          </w:p>
        </w:tc>
        <w:tc>
          <w:tcPr>
            <w:tcW w:w="1276" w:type="dxa"/>
            <w:vAlign w:val="center"/>
          </w:tcPr>
          <w:p w14:paraId="5020853A" w14:textId="47E0B25D"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以艺术与技术结合的极致魅力，强烈激发学生的求知欲和创作欲。</w:t>
            </w:r>
          </w:p>
        </w:tc>
        <w:tc>
          <w:tcPr>
            <w:tcW w:w="1600" w:type="dxa"/>
            <w:vAlign w:val="center"/>
          </w:tcPr>
          <w:p w14:paraId="0AA3EBDF" w14:textId="12277C05"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15分钟</w:t>
            </w:r>
          </w:p>
        </w:tc>
      </w:tr>
      <w:tr w:rsidR="00A82CE0" w14:paraId="50F69CA3" w14:textId="77777777">
        <w:trPr>
          <w:trHeight w:val="348"/>
          <w:jc w:val="center"/>
        </w:trPr>
        <w:tc>
          <w:tcPr>
            <w:tcW w:w="1400" w:type="dxa"/>
            <w:vMerge/>
            <w:vAlign w:val="center"/>
          </w:tcPr>
          <w:p w14:paraId="0A445688"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7AB84A56" w14:textId="71CBA615"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课堂讲授</w:t>
            </w:r>
          </w:p>
        </w:tc>
        <w:tc>
          <w:tcPr>
            <w:tcW w:w="2400" w:type="dxa"/>
            <w:vAlign w:val="center"/>
          </w:tcPr>
          <w:p w14:paraId="0B08C885" w14:textId="0FCD845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（1）CycleGAN 的背景与论文核心思想，详细讲解循环一致性损失函数（L1 Loss）；</w:t>
            </w:r>
          </w:p>
          <w:p w14:paraId="0B08C885" w14:textId="0FCD845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（2）图像数据的读取与预处理增强技术（随机抖动、水平翻转，以及图像归一化到 -1 到 1 区间）；</w:t>
            </w:r>
          </w:p>
          <w:p w14:paraId="0B08C885" w14:textId="0FCD845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（3）利用 ResNet 构建生成器网络和 PatchGAN 判别器网络；</w:t>
            </w:r>
          </w:p>
          <w:p w14:paraId="0B08C885" w14:textId="0FCD845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（4）整个训练循环中的损失计算（对抗损失 + 循环一致性损失 + 身份损失）与优化器配置。</w:t>
            </w:r>
          </w:p>
        </w:tc>
        <w:tc>
          <w:tcPr>
            <w:tcW w:w="2000" w:type="dxa"/>
            <w:vAlign w:val="center"/>
          </w:tcPr>
          <w:p w14:paraId="6B0152C8" w14:textId="5A59C94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[师]：结合板书推导和网络结构图，详细剖析损失函数；</w:t>
            </w:r>
          </w:p>
          <w:p w14:paraId="6B0152C8" w14:textId="5A59C940"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[生]：记录关键核心技术点，画出自己的数据流向图。</w:t>
            </w:r>
          </w:p>
        </w:tc>
        <w:tc>
          <w:tcPr>
            <w:tcW w:w="1276" w:type="dxa"/>
            <w:vAlign w:val="center"/>
          </w:tcPr>
          <w:p w14:paraId="2CD1B2E6" w14:textId="418A946F"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解开 CycleGAN 不需要配对数据就能完成风格迁移的秘密。</w:t>
            </w:r>
          </w:p>
        </w:tc>
        <w:tc>
          <w:tcPr>
            <w:tcW w:w="1600" w:type="dxa"/>
            <w:vAlign w:val="center"/>
          </w:tcPr>
          <w:p w14:paraId="03C8FF4B" w14:textId="7C6D4DA6"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50分钟</w:t>
            </w:r>
          </w:p>
        </w:tc>
      </w:tr>
      <w:tr w:rsidR="00A82CE0" w14:paraId="7789C46E" w14:textId="77777777">
        <w:trPr>
          <w:trHeight w:val="348"/>
          <w:jc w:val="center"/>
        </w:trPr>
        <w:tc>
          <w:tcPr>
            <w:tcW w:w="1400" w:type="dxa"/>
            <w:vMerge/>
            <w:vAlign w:val="center"/>
          </w:tcPr>
          <w:p w14:paraId="1FE4027E"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0940571F" w14:textId="2CAF6BBE"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巩固提高</w:t>
            </w:r>
          </w:p>
        </w:tc>
        <w:tc>
          <w:tcPr>
            <w:tcW w:w="2400" w:type="dxa"/>
            <w:vAlign w:val="center"/>
          </w:tcPr>
          <w:p w14:paraId="045AEE59" w14:textId="0848C5A8"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实训任务：配置 CycleGAN 训练环境，使用给定的数</w:t>
            </w:r>
            <w:r>
              <w:rPr>
                <w:rFonts w:ascii="方正仿宋_GBK" w:hAnsi="方正仿宋_GBK" w:eastAsia="方正仿宋_GBK" w:cs="方正仿宋_GBK"/>
                <w:color w:val="000000"/>
                <w:sz w:val="24"/>
                <w:szCs w:val="24"/>
              </w:rPr>
              <w:t>据集（如“斑马转马”或“梵高艺术风格”），独立完成图像的数据增强预处理、生成/判别网络搭建，完成训练循环并生成至少 10 张风格转换后的效果图。</w:t>
            </w:r>
          </w:p>
        </w:tc>
        <w:tc>
          <w:tcPr>
            <w:tcW w:w="2000" w:type="dxa"/>
            <w:vAlign w:val="center"/>
          </w:tcPr>
          <w:p w14:paraId="2F7674A5" w14:textId="6AD3645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[师]：巡回指导，帮助学生解决 GPU 显存溢出、训练初期 Loss 不稳定或震荡等高级问题；</w:t>
            </w:r>
          </w:p>
          <w:p w14:paraId="2F7674A5" w14:textId="6AD36451"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[生]：分小组完成高难度的网络搭建和长时间训练任务。</w:t>
            </w:r>
          </w:p>
        </w:tc>
        <w:tc>
          <w:tcPr>
            <w:tcW w:w="1276" w:type="dxa"/>
            <w:vAlign w:val="center"/>
          </w:tcPr>
          <w:p w14:paraId="6E65AD23" w14:textId="4ABC70A9"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巩固 GAN 的高阶训练技能，让学生亲身体验深度学</w:t>
            </w:r>
            <w:r>
              <w:rPr>
                <w:rFonts w:ascii="方正仿宋_GBK" w:hAnsi="方正仿宋_GBK" w:eastAsia="方正仿宋_GBK" w:cs="方正仿宋_GBK"/>
                <w:color w:val="000000"/>
                <w:sz w:val="24"/>
                <w:szCs w:val="24"/>
              </w:rPr>
              <w:t>习中“无中生有”的生成能力。</w:t>
            </w:r>
          </w:p>
        </w:tc>
        <w:tc>
          <w:tcPr>
            <w:tcW w:w="1600" w:type="dxa"/>
            <w:vAlign w:val="center"/>
          </w:tcPr>
          <w:p w14:paraId="4DB017B1" w14:textId="3A3AD95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250分钟</w:t>
            </w:r>
          </w:p>
        </w:tc>
      </w:tr>
      <w:tr w:rsidR="00A82CE0" w14:paraId="7201C301" w14:textId="77777777">
        <w:trPr>
          <w:trHeight w:val="348"/>
          <w:jc w:val="center"/>
        </w:trPr>
        <w:tc>
          <w:tcPr>
            <w:tcW w:w="1400" w:type="dxa"/>
            <w:vMerge/>
            <w:vAlign w:val="center"/>
          </w:tcPr>
          <w:p w14:paraId="7B4195B6"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c>
          <w:tcPr>
            <w:tcW w:w="1300" w:type="dxa"/>
            <w:vAlign w:val="center"/>
          </w:tcPr>
          <w:p w14:paraId="1E195ABC" w14:textId="0353F3CC"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sidRPr="00CB74A8">
              <w:rPr>
                <w:rFonts w:ascii="方正仿宋_GBK" w:hAnsi="方正仿宋_GBK" w:eastAsia="方正仿宋_GBK" w:cs="方正仿宋_GBK"/>
                <w:color w:val="000000"/>
                <w:sz w:val="24"/>
                <w:szCs w:val="24"/>
              </w:rPr>
              <w:t>课堂小结</w:t>
            </w:r>
          </w:p>
        </w:tc>
        <w:tc>
          <w:tcPr>
            <w:tcW w:w="2400" w:type="dxa"/>
            <w:vAlign w:val="center"/>
          </w:tcPr>
          <w:p w14:paraId="4DBA9C43"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[师]：组织开展成果展示汇报；</w:t>
            </w:r>
          </w:p>
          <w:p w14:paraId="4DBA9C43"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[生]：展示各组生成的风格转换图，分享调参心得体会。</w:t>
            </w:r>
          </w:p>
        </w:tc>
        <w:tc>
          <w:tcPr>
            <w:tcW w:w="2000" w:type="dxa"/>
            <w:vAlign w:val="center"/>
          </w:tcPr>
          <w:p w14:paraId="0B09988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提升跨领域审美素养，建立技术与艺术深度融合的宏观意识。</w:t>
            </w:r>
          </w:p>
        </w:tc>
        <w:tc>
          <w:tcPr>
            <w:tcW w:w="1276" w:type="dxa"/>
            <w:vAlign w:val="center"/>
          </w:tcPr>
          <w:p w14:paraId="0A2C1808"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45分钟</w:t>
            </w:r>
          </w:p>
        </w:tc>
        <w:tc>
          <w:tcPr>
            <w:tcW w:w="1600" w:type="dxa"/>
            <w:vAlign w:val="center"/>
          </w:tcPr>
          <w:p w14:paraId="58A2A0DA"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p>
        </w:tc>
      </w:tr>
      <w:tr w:rsidR="00A82CE0" w14:paraId="061106CE" w14:textId="77777777">
        <w:trPr>
          <w:trHeight w:val="312"/>
          <w:jc w:val="center"/>
        </w:trPr>
        <w:tc>
          <w:tcPr>
            <w:tcW w:w="1400" w:type="dxa"/>
            <w:vAlign w:val="center"/>
          </w:tcPr>
          <w:p w14:paraId="48A2E836"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九、PPT（板书）设计</w:t>
            </w:r>
          </w:p>
        </w:tc>
        <w:tc>
          <w:tcPr>
            <w:tcW w:w="8576" w:type="dxa"/>
            <w:gridSpan w:val="5"/>
            <w:vAlign w:val="center"/>
          </w:tcPr>
          <w:p w14:paraId="2CB33A5B"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PPT（板书）设计</w:t>
            </w:r>
          </w:p>
          <w:p w14:paraId="72D28D9F"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1. 核心概念：CycleGAN、循环一致性损失（Cycle Consistency Loss）、生成器 G/F、判别器 Dx/Dy、非配对无监督训练。</w:t>
            </w:r>
          </w:p>
          <w:p w14:paraId="1290016E"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2. 操作流程：加载数据集 -&gt; 图像预处理增强（翻转/裁剪） -&gt; 构建 G 网络与 D 网络 -&gt; 交替计算损失（对抗/循环/身份损失） -&gt; 反向传播更新梯度 -&gt; 风格图像生成。</w:t>
            </w:r>
          </w:p>
          <w:p w14:paraId="39938565"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3. 关键注意事项：</w:t>
            </w:r>
          </w:p>
          <w:p w14:paraId="6B714283"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提示1：图像预处理中的归一化（将像素值从 [0, 255] 映射到 [-1, 1]）对最终图像生成的清晰度影响极大。</w:t>
            </w:r>
          </w:p>
          <w:p w14:paraId="73119F16"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提示2：训练初期判别器更新频率过高容易导致判别器“过强”，生成器无法学习，此时应适当降低判别器的学习率或减少判别器的更新步长。</w:t>
            </w:r>
          </w:p>
        </w:tc>
      </w:tr>
      <w:tr w:rsidR="00A82CE0" w14:paraId="622F5024" w14:textId="77777777">
        <w:trPr>
          <w:cantSplit/>
          <w:trHeight w:val="312"/>
          <w:jc w:val="center"/>
        </w:trPr>
        <w:tc>
          <w:tcPr>
            <w:tcW w:w="1400" w:type="dxa"/>
            <w:vAlign w:val="center"/>
          </w:tcPr>
          <w:p w14:paraId="563ED165"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十、作业布置</w:t>
            </w:r>
          </w:p>
        </w:tc>
        <w:tc>
          <w:tcPr>
            <w:tcW w:w="8576" w:type="dxa"/>
            <w:gridSpan w:val="5"/>
            <w:vAlign w:val="center"/>
          </w:tcPr>
          <w:p w14:paraId="42F3F14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作业布置</w:t>
            </w:r>
          </w:p>
          <w:p w14:paraId="237AEAC2"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基础作业：完成实训代码编写，提交项目成果截图及实训报告，并简短描述自己观察到的 Loss 曲线波动对最终生成图像质量的影响。</w:t>
            </w:r>
          </w:p>
          <w:p w14:paraId="3D8CEB65"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拓展作业：调研思考 CycleGAN 除了艺术风格转换外，还能应用在图像处理的其他哪</w:t>
            </w:r>
            <w:r>
              <w:rPr>
                <w:rFonts w:ascii="方正仿宋_GBK" w:hAnsi="方正仿宋_GBK" w:eastAsia="方正仿宋_GBK" w:cs="方正仿宋_GBK"/>
                <w:color w:val="000000"/>
                <w:sz w:val="24"/>
                <w:szCs w:val="24"/>
              </w:rPr>
              <w:t>些领域（如：黑白老照片修复、夏季转冬季场景转换等），写一份 300 字左右的应用调研报告。</w:t>
            </w:r>
          </w:p>
        </w:tc>
      </w:tr>
      <w:tr w:rsidR="00A82CE0" w14:paraId="4C23D822" w14:textId="77777777">
        <w:trPr>
          <w:cantSplit/>
          <w:trHeight w:val="312"/>
          <w:jc w:val="center"/>
        </w:trPr>
        <w:tc>
          <w:tcPr>
            <w:tcW w:w="1400" w:type="dxa"/>
            <w:vAlign w:val="center"/>
          </w:tcPr>
          <w:p w14:paraId="4C2255BC" w14:textId="77777777" w:rsidR="00A82CE0" w:rsidRDefault="00A82CE0" w:rsidP="00A82CE0">
            <w:pPr>
              <w:spacing w:before="0" w:after="0" w:line="320" w:lineRule="exact"/>
              <w:jc w:val="left"/>
              <w:rPr>
                <w:rFonts w:ascii="方正仿宋_GBK" w:hAnsi="方正仿宋_GBK" w:eastAsia="方正仿宋_GBK" w:cs="方正仿宋_GBK"/>
                <w:b/>
                <w:bCs/>
                <w:color w:val="000000"/>
                <w:sz w:val="24"/>
                <w:szCs w:val="24"/>
              </w:rPr>
            </w:pPr>
            <w:r>
              <w:rPr>
                <w:rFonts w:ascii="方正仿宋_GBK" w:hAnsi="方正仿宋_GBK" w:eastAsia="方正仿宋_GBK" w:cs="方正仿宋_GBK"/>
                <w:b/>
                <w:bCs/>
                <w:color w:val="000000"/>
                <w:sz w:val="24"/>
                <w:szCs w:val="24"/>
              </w:rPr>
              <w:t>十一、教学反思</w:t>
            </w:r>
          </w:p>
        </w:tc>
        <w:tc>
          <w:tcPr>
            <w:tcW w:w="8576" w:type="dxa"/>
            <w:gridSpan w:val="5"/>
            <w:vAlign w:val="center"/>
          </w:tcPr>
          <w:p w14:paraId="5C3FF346"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教学反思</w:t>
            </w:r>
          </w:p>
          <w:p w14:paraId="5C3FF346"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 xml:space="preserve">讲授经验小结：学生对 AI 绘画和风格迁移项目的兴趣极高。课程圆满收官，此项目的完成度直接决定了学生对深度学习应用落地的成就感。</w:t>
            </w:r>
          </w:p>
          <w:p w14:paraId="1C64A670"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不足之处：CycleGAN 的训练对算力要求高，受限于普通机房显卡算力，在有限的课时内较难完成完整的高质量训练。</w:t>
            </w:r>
          </w:p>
          <w:p w14:paraId="5C51E0A4" w14:textId="77777777" w:rsidR="00A82CE0" w:rsidRDefault="00A82CE0" w:rsidP="00A82CE0">
            <w:pPr>
              <w:spacing w:before="0" w:after="0" w:line="320" w:lineRule="exact"/>
              <w:jc w:val="left"/>
              <w:rPr>
                <w:rFonts w:ascii="方正仿宋_GBK" w:hAnsi="方正仿宋_GBK" w:eastAsia="方正仿宋_GBK" w:cs="方正仿宋_GBK"/>
                <w:color w:val="000000"/>
                <w:sz w:val="24"/>
                <w:szCs w:val="24"/>
              </w:rPr>
            </w:pPr>
            <w:r>
              <w:rPr>
                <w:rFonts w:ascii="方正仿宋_GBK" w:hAnsi="方正仿宋_GBK" w:eastAsia="方正仿宋_GBK" w:cs="方正仿宋_GBK"/>
                <w:color w:val="000000"/>
                <w:sz w:val="24"/>
                <w:szCs w:val="24"/>
              </w:rPr>
              <w:t>改进措施：在下次开设此课程时，可以提前在公开平台训练好“预训练的模型权重（Checkpoints）”供学生下载。在课堂上将核心课时聚焦于分析网络结构的设计思想和损失函数的理解上，推理展示阶段使用预训练权重，这样能在有限课时内保证项目成果的质量。</w:t>
            </w:r>
          </w:p>
        </w:tc>
      </w:tr>
    </w:tbl>
    <w:p w14:paraId="7FC2FB3F" w14:textId="77777777" w:rsidR="002B3CF1" w:rsidRDefault="002B3CF1">
      <w:pPr>
        <w:spacing w:before="0" w:after="0" w:line="20" w:lineRule="exact"/>
        <w:rPr>
          <w:sz w:val="2"/>
        </w:rPr>
      </w:pPr>
    </w:p>
    <w:sectPr w:rsidR="002B3CF1">
      <w:footerReference w:type="default" r:id="rId10"/>
      <w:pgSz w:w="11906" w:h="16838"/>
      <w:pgMar w:top="2041" w:right="1474" w:bottom="1304" w:left="1588" w:header="1361" w:footer="119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5489" w14:textId="77777777" w:rsidR="00671D4E" w:rsidRDefault="00671D4E">
      <w:pPr>
        <w:spacing w:after="0" w:line="240" w:lineRule="auto"/>
      </w:pPr>
      <w:r>
        <w:separator/>
      </w:r>
    </w:p>
  </w:endnote>
  <w:endnote w:type="continuationSeparator" w:id="0">
    <w:p w14:paraId="152FFFDB" w14:textId="77777777" w:rsidR="00671D4E" w:rsidRDefault="0067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_GB2312">
    <w:altName w:val="楷体"/>
    <w:charset w:val="86"/>
    <w:family w:val="modern"/>
    <w:pitch w:val="default"/>
    <w:sig w:usb0="00000000" w:usb1="00000000" w:usb2="00000000" w:usb3="00000000" w:csb0="00040000" w:csb1="00000000"/>
  </w:font>
  <w:font w:name="方正仿宋_GBK">
    <w:altName w:val="微软雅黑"/>
    <w:charset w:val="00"/>
    <w:family w:val="auto"/>
    <w:pitch w:val="default"/>
  </w:font>
  <w:font w:name="方正小标宋_GBK">
    <w:altName w:val="微软雅黑"/>
    <w:charset w:val="00"/>
    <w:family w:val="auto"/>
    <w:pitch w:val="default"/>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A063" w14:textId="77777777" w:rsidR="002B3CF1" w:rsidRDefault="00000000">
    <w:pPr>
      <w:pStyle w:val="a4"/>
    </w:pPr>
    <w:r>
      <w:rPr>
        <w:noProof/>
      </w:rPr>
      <mc:AlternateContent>
        <mc:Choice Requires="wps">
          <w:drawing>
            <wp:anchor distT="0" distB="0" distL="114300" distR="114300" simplePos="0" relativeHeight="251658752" behindDoc="0" locked="0" layoutInCell="1" allowOverlap="1" wp14:anchorId="16781741" wp14:editId="1820DB4D">
              <wp:simplePos x="0" y="0"/>
              <wp:positionH relativeFrom="margin">
                <wp:align>right</wp:align>
              </wp:positionH>
              <wp:positionV relativeFrom="paragraph">
                <wp:posOffset>0</wp:posOffset>
              </wp:positionV>
              <wp:extent cx="1000000" cy="230505"/>
              <wp:effectExtent l="0" t="0" r="0" b="0"/>
              <wp:wrapNone/>
              <wp:docPr id="201005748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000" cy="230505"/>
                      </a:xfrm>
                      <a:prstGeom prst="rect">
                        <a:avLst/>
                      </a:prstGeom>
                      <a:noFill/>
                      <a:ln>
                        <a:noFill/>
                      </a:ln>
                    </wps:spPr>
                    <wps:txbx>
                      <w:txbxContent>
                        <w:p w14:paraId="338D038E" w14:textId="77777777" w:rsidR="002B3CF1" w:rsidRDefault="00000000">
                          <w:pPr>
                            <w:pStyle w:val="a4"/>
                            <w:rPr>
                              <w:rFonts w:ascii="宋体" w:hAnsi="宋体" w:cs="宋体"/>
                              <w:sz w:val="28"/>
                              <w:szCs w:val="28"/>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2</w:t>
                          </w:r>
                          <w:r>
                            <w:rPr>
                              <w:rFonts w:ascii="宋体" w:hAnsi="宋体" w:cs="宋体" w:hint="eastAsia"/>
                              <w:sz w:val="28"/>
                              <w:szCs w:val="28"/>
                            </w:rPr>
                            <w:fldChar w:fldCharType="end"/>
                          </w:r>
                          <w:r>
                            <w:rPr>
                              <w:rFonts w:ascii="宋体" w:hAnsi="宋体" w:cs="宋体" w:hint="eastAsia"/>
                              <w:sz w:val="28"/>
                              <w:szCs w:val="28"/>
                            </w:rPr>
                            <w:t xml:space="preserve"> —</w:t>
                          </w:r>
                        </w:p>
                      </w:txbxContent>
                    </wps:txbx>
                    <wps:bodyPr rot="0" vert="horz" wrap="none" lIns="0" tIns="0" rIns="0" bIns="0" anchor="t" anchorCtr="0" upright="1">
                      <a:spAutoFit/>
                    </wps:bodyPr>
                  </wps:wsp>
                </a:graphicData>
              </a:graphic>
            </wp:anchor>
          </w:drawing>
        </mc:Choice>
        <mc:Fallback>
          <w:pict>
            <v:shapetype w14:anchorId="16781741" id="_x0000_t202" coordsize="21600,21600" o:spt="202" path="m,l,21600r21600,l21600,xe">
              <v:stroke joinstyle="miter"/>
              <v:path gradientshapeok="t" o:connecttype="rect"/>
            </v:shapetype>
            <v:shape id="文本框 3" o:spid="_x0000_s1026" type="#_x0000_t202" style="position:absolute;margin-left:-2.15pt;margin-top:0;width:49.05pt;height:18.15pt;z-index:25165875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" filled="f" stroked="f">
              <v:textbox style="mso-fit-shape-to-text:t" inset="0,0,0,0">
                <w:txbxContent>
                  <w:p w14:paraId="338D038E" w14:textId="77777777" w:rsidR="002B3CF1" w:rsidRDefault="00000000">
                    <w:pPr>
                      <w:pStyle w:val="a4"/>
                      <w:rPr>
                        <w:rFonts w:ascii="宋体" w:hAnsi="宋体" w:cs="宋体"/>
                        <w:sz w:val="28"/>
                        <w:szCs w:val="28"/>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2</w:t>
                    </w:r>
                    <w:r>
                      <w:rPr>
                        <w:rFonts w:ascii="宋体" w:hAnsi="宋体" w:cs="宋体" w:hint="eastAsia"/>
                        <w:sz w:val="28"/>
                        <w:szCs w:val="28"/>
                      </w:rPr>
                      <w:fldChar w:fldCharType="end"/>
                    </w:r>
                    <w:r>
                      <w:rPr>
                        <w:rFonts w:ascii="宋体" w:hAnsi="宋体" w:cs="宋体" w:hint="eastAsia"/>
                        <w:sz w:val="28"/>
                        <w:szCs w:val="28"/>
                      </w:rP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BB0B" w14:textId="77777777" w:rsidR="002B3CF1" w:rsidRDefault="00000000">
    <w:pPr>
      <w:pStyle w:val="a4"/>
    </w:pPr>
    <w:r>
      <w:rPr>
        <w:noProof/>
      </w:rPr>
      <mc:AlternateContent>
        <mc:Choice Requires="wps">
          <w:drawing>
            <wp:anchor distT="0" distB="0" distL="114300" distR="114300" simplePos="0" relativeHeight="251657728" behindDoc="0" locked="0" layoutInCell="1" allowOverlap="1" wp14:anchorId="3F89E5C6" wp14:editId="2840BDBD">
              <wp:simplePos x="0" y="0"/>
              <wp:positionH relativeFrom="margin">
                <wp:align>right</wp:align>
              </wp:positionH>
              <wp:positionV relativeFrom="paragraph">
                <wp:posOffset>0</wp:posOffset>
              </wp:positionV>
              <wp:extent cx="1000000" cy="230505"/>
              <wp:effectExtent l="0" t="0" r="0" b="0"/>
              <wp:wrapNone/>
              <wp:docPr id="170120419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000" cy="230505"/>
                      </a:xfrm>
                      <a:prstGeom prst="rect">
                        <a:avLst/>
                      </a:prstGeom>
                      <a:noFill/>
                      <a:ln>
                        <a:noFill/>
                      </a:ln>
                    </wps:spPr>
                    <wps:txbx>
                      <w:txbxContent>
                        <w:p w14:paraId="4152D84E" w14:textId="77777777" w:rsidR="002B3CF1" w:rsidRDefault="00000000">
                          <w:pPr>
                            <w:pStyle w:val="a4"/>
                            <w:rPr>
                              <w:rFonts w:ascii="宋体" w:hAnsi="宋体" w:cs="宋体"/>
                              <w:sz w:val="28"/>
                              <w:szCs w:val="28"/>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p>
                      </w:txbxContent>
                    </wps:txbx>
                    <wps:bodyPr rot="0" vert="horz" wrap="none" lIns="0" tIns="0" rIns="0" bIns="0" anchor="t" anchorCtr="0" upright="1">
                      <a:spAutoFit/>
                    </wps:bodyPr>
                  </wps:wsp>
                </a:graphicData>
              </a:graphic>
            </wp:anchor>
          </w:drawing>
        </mc:Choice>
        <mc:Fallback>
          <w:pict>
            <v:shapetype w14:anchorId="3F89E5C6" id="_x0000_t202" coordsize="21600,21600" o:spt="202" path="m,l,21600r21600,l21600,xe">
              <v:stroke joinstyle="miter"/>
              <v:path gradientshapeok="t" o:connecttype="rect"/>
            </v:shapetype>
            <v:shape id="文本框 2" o:spid="_x0000_s1027" type="#_x0000_t202" style="position:absolute;margin-left:-2.15pt;margin-top:0;width:49.05pt;height:18.15pt;z-index:25165772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" filled="f" stroked="f">
              <v:textbox style="mso-fit-shape-to-text:t" inset="0,0,0,0">
                <w:txbxContent>
                  <w:p w14:paraId="4152D84E" w14:textId="77777777" w:rsidR="002B3CF1" w:rsidRDefault="00000000">
                    <w:pPr>
                      <w:pStyle w:val="a4"/>
                      <w:rPr>
                        <w:rFonts w:ascii="宋体" w:hAnsi="宋体" w:cs="宋体"/>
                        <w:sz w:val="28"/>
                        <w:szCs w:val="28"/>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35B9" w14:textId="77777777" w:rsidR="002B3CF1" w:rsidRDefault="00000000">
    <w:pPr>
      <w:pStyle w:val="a4"/>
    </w:pPr>
    <w:r>
      <w:rPr>
        <w:noProof/>
      </w:rPr>
      <mc:AlternateContent>
        <mc:Choice Requires="wps">
          <w:drawing>
            <wp:anchor distT="0" distB="0" distL="114300" distR="114300" simplePos="0" relativeHeight="251656704" behindDoc="0" locked="0" layoutInCell="1" allowOverlap="1" wp14:anchorId="56BBC936" wp14:editId="7D22F661">
              <wp:simplePos x="0" y="0"/>
              <wp:positionH relativeFrom="margin">
                <wp:align>right</wp:align>
              </wp:positionH>
              <wp:positionV relativeFrom="paragraph">
                <wp:posOffset>0</wp:posOffset>
              </wp:positionV>
              <wp:extent cx="1000000" cy="230505"/>
              <wp:effectExtent l="0" t="0" r="0" b="0"/>
              <wp:wrapNone/>
              <wp:docPr id="163642549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000" cy="230505"/>
                      </a:xfrm>
                      <a:prstGeom prst="rect">
                        <a:avLst/>
                      </a:prstGeom>
                      <a:noFill/>
                      <a:ln>
                        <a:noFill/>
                      </a:ln>
                      <a:effectLst/>
                    </wps:spPr>
                    <wps:txbx>
                      <w:txbxContent>
                        <w:p w14:paraId="5724189E" w14:textId="77777777" w:rsidR="002B3CF1" w:rsidRDefault="00000000">
                          <w:pPr>
                            <w:pStyle w:val="a4"/>
                            <w:rPr>
                              <w:rFonts w:ascii="宋体" w:hAnsi="宋体" w:cs="宋体"/>
                              <w:sz w:val="28"/>
                              <w:szCs w:val="28"/>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p>
                      </w:txbxContent>
                    </wps:txbx>
                    <wps:bodyPr rot="0" vert="horz" wrap="none" lIns="0" tIns="0" rIns="0" bIns="0" anchor="t" anchorCtr="0" upright="1">
                      <a:spAutoFit/>
                    </wps:bodyPr>
                  </wps:wsp>
                </a:graphicData>
              </a:graphic>
            </wp:anchor>
          </w:drawing>
        </mc:Choice>
        <mc:Fallback>
          <w:pict>
            <v:shapetype w14:anchorId="56BBC936" id="_x0000_t202" coordsize="21600,21600" o:spt="202" path="m,l,21600r21600,l21600,xe">
              <v:stroke joinstyle="miter"/>
              <v:path gradientshapeok="t" o:connecttype="rect"/>
            </v:shapetype>
            <v:shape id="文本框 1" o:spid="_x0000_s1028" type="#_x0000_t202" style="position:absolute;margin-left:-2.15pt;margin-top:0;width:49.05pt;height:18.15pt;z-index:2516567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" filled="f" stroked="f">
              <v:textbox style="mso-fit-shape-to-text:t" inset="0,0,0,0">
                <w:txbxContent>
                  <w:p w14:paraId="5724189E" w14:textId="77777777" w:rsidR="002B3CF1" w:rsidRDefault="00000000">
                    <w:pPr>
                      <w:pStyle w:val="a4"/>
                      <w:rPr>
                        <w:rFonts w:ascii="宋体" w:hAnsi="宋体" w:cs="宋体"/>
                        <w:sz w:val="28"/>
                        <w:szCs w:val="28"/>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42A4" w14:textId="77777777" w:rsidR="00671D4E" w:rsidRDefault="00671D4E">
      <w:pPr>
        <w:spacing w:after="0" w:line="240" w:lineRule="auto"/>
      </w:pPr>
      <w:r>
        <w:separator/>
      </w:r>
    </w:p>
  </w:footnote>
  <w:footnote w:type="continuationSeparator" w:id="0">
    <w:p w14:paraId="1703BCF1" w14:textId="77777777" w:rsidR="00671D4E" w:rsidRDefault="00671D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saveSubsetFonts/>
  <w:bordersDoNotSurroundHeader/>
  <w:bordersDoNotSurroundFooter/>
  <w:defaultTabStop w:val="420"/>
  <w:evenAndOddHeaders/>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65E34"/>
    <w:rsid w:val="000D4CA5"/>
    <w:rsid w:val="001155CA"/>
    <w:rsid w:val="00172A27"/>
    <w:rsid w:val="001E3A1A"/>
    <w:rsid w:val="001E4F62"/>
    <w:rsid w:val="002162AD"/>
    <w:rsid w:val="00241E90"/>
    <w:rsid w:val="002777EE"/>
    <w:rsid w:val="00291F61"/>
    <w:rsid w:val="002B3CF1"/>
    <w:rsid w:val="003146C2"/>
    <w:rsid w:val="003F2DA4"/>
    <w:rsid w:val="004431A6"/>
    <w:rsid w:val="00464B9D"/>
    <w:rsid w:val="005275FA"/>
    <w:rsid w:val="00597DF6"/>
    <w:rsid w:val="005C4C8B"/>
    <w:rsid w:val="00671D4E"/>
    <w:rsid w:val="00710202"/>
    <w:rsid w:val="00742A33"/>
    <w:rsid w:val="007825DD"/>
    <w:rsid w:val="007F254A"/>
    <w:rsid w:val="00890288"/>
    <w:rsid w:val="008A2541"/>
    <w:rsid w:val="008E38D5"/>
    <w:rsid w:val="009342F7"/>
    <w:rsid w:val="00976AD6"/>
    <w:rsid w:val="009C7B39"/>
    <w:rsid w:val="00A42B29"/>
    <w:rsid w:val="00A4427B"/>
    <w:rsid w:val="00A82CE0"/>
    <w:rsid w:val="00AD3443"/>
    <w:rsid w:val="00B07161"/>
    <w:rsid w:val="00BA6D5F"/>
    <w:rsid w:val="00C048FA"/>
    <w:rsid w:val="00D032E4"/>
    <w:rsid w:val="00D112F3"/>
    <w:rsid w:val="00DC79FD"/>
    <w:rsid w:val="00E2714F"/>
    <w:rsid w:val="00E647C3"/>
    <w:rsid w:val="00EB44F2"/>
    <w:rsid w:val="00EE3DE6"/>
    <w:rsid w:val="00F00B92"/>
    <w:rsid w:val="00FC27E1"/>
    <w:rsid w:val="00FE785D"/>
    <w:rsid w:val="01934780"/>
    <w:rsid w:val="04234A29"/>
    <w:rsid w:val="04477F08"/>
    <w:rsid w:val="06451DC1"/>
    <w:rsid w:val="064A2087"/>
    <w:rsid w:val="064C60F0"/>
    <w:rsid w:val="08277BA9"/>
    <w:rsid w:val="09922C7F"/>
    <w:rsid w:val="09DF6B47"/>
    <w:rsid w:val="0A1E38A0"/>
    <w:rsid w:val="0A2A2670"/>
    <w:rsid w:val="0A3C274E"/>
    <w:rsid w:val="0C305F49"/>
    <w:rsid w:val="0C987B23"/>
    <w:rsid w:val="0D43361E"/>
    <w:rsid w:val="0DDC0436"/>
    <w:rsid w:val="0EEF6D6E"/>
    <w:rsid w:val="0F4D3C93"/>
    <w:rsid w:val="10051B77"/>
    <w:rsid w:val="12014F6A"/>
    <w:rsid w:val="12A771A7"/>
    <w:rsid w:val="12E34094"/>
    <w:rsid w:val="13505702"/>
    <w:rsid w:val="160D38B1"/>
    <w:rsid w:val="17217DC9"/>
    <w:rsid w:val="172B0F16"/>
    <w:rsid w:val="18C34C03"/>
    <w:rsid w:val="18EB5CFE"/>
    <w:rsid w:val="193D5171"/>
    <w:rsid w:val="19914B46"/>
    <w:rsid w:val="1E5A0835"/>
    <w:rsid w:val="1E5A16A8"/>
    <w:rsid w:val="20C3570B"/>
    <w:rsid w:val="21570393"/>
    <w:rsid w:val="22267696"/>
    <w:rsid w:val="2297034D"/>
    <w:rsid w:val="22E912AC"/>
    <w:rsid w:val="23D71299"/>
    <w:rsid w:val="23F6560D"/>
    <w:rsid w:val="24ED0A3F"/>
    <w:rsid w:val="25122476"/>
    <w:rsid w:val="25630C56"/>
    <w:rsid w:val="258A0C1B"/>
    <w:rsid w:val="263D09F2"/>
    <w:rsid w:val="26B456AC"/>
    <w:rsid w:val="26B72154"/>
    <w:rsid w:val="26F050F2"/>
    <w:rsid w:val="29495B31"/>
    <w:rsid w:val="2B4B73E6"/>
    <w:rsid w:val="2BAF72E7"/>
    <w:rsid w:val="2C845F34"/>
    <w:rsid w:val="2CDA5B11"/>
    <w:rsid w:val="2D17230B"/>
    <w:rsid w:val="2E6455AA"/>
    <w:rsid w:val="2F3154C1"/>
    <w:rsid w:val="2F7F0331"/>
    <w:rsid w:val="305331A8"/>
    <w:rsid w:val="310B0B24"/>
    <w:rsid w:val="32410D7E"/>
    <w:rsid w:val="326722A1"/>
    <w:rsid w:val="36017474"/>
    <w:rsid w:val="36CB60E6"/>
    <w:rsid w:val="376E08C8"/>
    <w:rsid w:val="37D32D04"/>
    <w:rsid w:val="386F0A61"/>
    <w:rsid w:val="3B194FEF"/>
    <w:rsid w:val="3B685787"/>
    <w:rsid w:val="3CCC2D22"/>
    <w:rsid w:val="3D2C35E5"/>
    <w:rsid w:val="3F7D253D"/>
    <w:rsid w:val="426A6872"/>
    <w:rsid w:val="44095083"/>
    <w:rsid w:val="45B35B57"/>
    <w:rsid w:val="467E7FB4"/>
    <w:rsid w:val="46C95913"/>
    <w:rsid w:val="47180F14"/>
    <w:rsid w:val="48174852"/>
    <w:rsid w:val="487E333B"/>
    <w:rsid w:val="488E145E"/>
    <w:rsid w:val="49143505"/>
    <w:rsid w:val="499E503D"/>
    <w:rsid w:val="4B595A9F"/>
    <w:rsid w:val="4C776291"/>
    <w:rsid w:val="4C9F5367"/>
    <w:rsid w:val="4D136243"/>
    <w:rsid w:val="4DFA123D"/>
    <w:rsid w:val="4E1A0CAF"/>
    <w:rsid w:val="4E6F0636"/>
    <w:rsid w:val="4F320882"/>
    <w:rsid w:val="518272C2"/>
    <w:rsid w:val="546E3B24"/>
    <w:rsid w:val="55850E3D"/>
    <w:rsid w:val="569B53AD"/>
    <w:rsid w:val="571F7F5D"/>
    <w:rsid w:val="57545F54"/>
    <w:rsid w:val="575D32EE"/>
    <w:rsid w:val="58C95957"/>
    <w:rsid w:val="59E26993"/>
    <w:rsid w:val="5A525D4C"/>
    <w:rsid w:val="5B707F4B"/>
    <w:rsid w:val="5CE30513"/>
    <w:rsid w:val="5D513D22"/>
    <w:rsid w:val="5E5B4479"/>
    <w:rsid w:val="5E705C70"/>
    <w:rsid w:val="5E7E3D05"/>
    <w:rsid w:val="5F742B48"/>
    <w:rsid w:val="5F8277B0"/>
    <w:rsid w:val="601444DF"/>
    <w:rsid w:val="60D522C2"/>
    <w:rsid w:val="615F2EAC"/>
    <w:rsid w:val="621A0401"/>
    <w:rsid w:val="62927BAA"/>
    <w:rsid w:val="62AD115F"/>
    <w:rsid w:val="62FD1FA1"/>
    <w:rsid w:val="651C11B4"/>
    <w:rsid w:val="659912BC"/>
    <w:rsid w:val="661553BC"/>
    <w:rsid w:val="67011D69"/>
    <w:rsid w:val="67E9621D"/>
    <w:rsid w:val="6975068F"/>
    <w:rsid w:val="69750D65"/>
    <w:rsid w:val="6C5E691D"/>
    <w:rsid w:val="6D0667A8"/>
    <w:rsid w:val="6D3A1CC2"/>
    <w:rsid w:val="6D5C23C0"/>
    <w:rsid w:val="6EAC2D4E"/>
    <w:rsid w:val="700C69E4"/>
    <w:rsid w:val="71FE026C"/>
    <w:rsid w:val="720E1C44"/>
    <w:rsid w:val="733B3F36"/>
    <w:rsid w:val="75D14111"/>
    <w:rsid w:val="760204EF"/>
    <w:rsid w:val="7BDF4EBD"/>
    <w:rsid w:val="7C4C7F36"/>
    <w:rsid w:val="99EF6260"/>
    <w:rsid w:val="A9BFE0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10441"/>
  <w15:docId w15:val="{20E254DD-9530-42B3-84AF-1C168AC35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autoSpaceDE w:val="0"/>
      <w:autoSpaceDN w:val="0"/>
      <w:adjustRightInd w:val="0"/>
      <w:ind w:left="270" w:hanging="270"/>
      <w:jc w:val="left"/>
      <w:outlineLvl w:val="1"/>
    </w:pPr>
    <w:rPr>
      <w:rFonts w:ascii="Arial Black"/>
      <w:kern w:val="0"/>
      <w:sz w:val="32"/>
      <w:szCs w:val="20"/>
      <w:lang w:val="zh-CN"/>
      <w14:shadow w14:blurRad="50800" w14:dist="38100" w14:dir="2700000" w14:sx="100000" w14:sy="100000" w14:kx="0" w14:ky="0" w14:algn="tl">
        <w14:srgbClr w14:val="000000">
          <w14:alpha w14:val="60000"/>
        </w14:srgbClr>
      </w14:shado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adjustRightInd w:val="0"/>
      <w:snapToGrid w:val="0"/>
      <w:spacing w:line="300" w:lineRule="auto"/>
      <w:ind w:firstLineChars="200" w:firstLine="420"/>
    </w:pPr>
    <w:rPr>
      <w:rFonts w:ascii="楷体_GB2312" w:eastAsia="楷体_GB2312" w:hAnsi="宋体"/>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pPr>
      <w:widowControl/>
      <w:spacing w:before="100" w:beforeAutospacing="1" w:after="100" w:afterAutospacing="1"/>
      <w:jc w:val="left"/>
    </w:pPr>
    <w:rPr>
      <w:rFonts w:ascii="宋体" w:hAnsi="宋体"/>
      <w:kern w:val="0"/>
      <w:sz w:val="24"/>
    </w:rPr>
  </w:style>
  <w:style w:type="character" w:styleId="a7">
    <w:name w:val="page numbe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
    <w:name w:val="p0"/>
    <w:basedOn w:val="a"/>
    <w:pPr>
      <w:widowControl/>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28</Pages>
  <Words>2562</Words>
  <Characters>14607</Characters>
  <Application>Microsoft Office Word</Application>
  <DocSecurity>0</DocSecurity>
  <Lines>121</Lines>
  <Paragraphs>34</Paragraphs>
  <ScaleCrop>false</ScaleCrop>
  <Company>MS User</Company>
  <LinksUpToDate>false</LinksUpToDate>
  <CharactersWithSpaces>17135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云南省骨伤科中等专业学校</dc:title>
  <dc:creator>MS User</dc:creator>
  <cp:lastModifiedBy>竹影 清风</cp:lastModifiedBy>
  <cp:revision>5</cp:revision>
  <cp:lastPrinted>2009-05-09T02:11:00Z</cp:lastPrinted>
  <dcterms:created xsi:type="dcterms:W3CDTF">2026-06-23T09:58:00Z</dcterms:created>
  <dcterms:modified xsi:type="dcterms:W3CDTF">2026-09-22T14:00:00Z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y fmtid="{D5CDD505-2E9C-101B-9397-08002B2CF9AE}" pid="3" name="ICV">
    <vt:lpwstr>4144FD3D543347D2BBA2D3CB68E4620F_13</vt:lpwstr>
  </property>
  <property fmtid="{D5CDD505-2E9C-101B-9397-08002B2CF9AE}" pid="4" name="KSOTemplateDocerSaveRecord">
    <vt:lpwstr>eyJoZGlkIjoiNzllYjI5NjM3OTY1MWQ4NjkwNDdlMDFkZGU4YmM2MmIiLCJ1c2VySWQiOiIyNzYxMDM3ODYifQ==</vt:lpwstr>
  </property>
</Properties>
</file>