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656" w:rsidRPr="00FD7990" w:rsidRDefault="00284225" w:rsidP="00936A35">
      <w:pPr>
        <w:jc w:val="center"/>
        <w:rPr>
          <w:rFonts w:ascii="Arial" w:hAnsi="Arial" w:cs="Arial"/>
          <w:b/>
          <w:color w:val="0070C0"/>
          <w:sz w:val="36"/>
          <w:szCs w:val="36"/>
        </w:rPr>
      </w:pPr>
      <w:r w:rsidRPr="00FD7990">
        <w:rPr>
          <w:rFonts w:ascii="Arial" w:hAnsi="Arial" w:cs="Arial" w:hint="eastAsia"/>
          <w:b/>
          <w:color w:val="0070C0"/>
          <w:sz w:val="36"/>
          <w:szCs w:val="36"/>
          <w:highlight w:val="yellow"/>
        </w:rPr>
        <w:t>有效會員列表</w:t>
      </w:r>
    </w:p>
    <w:p w:rsidR="00715045" w:rsidRPr="00077D5F" w:rsidRDefault="00284225" w:rsidP="000113B5">
      <w:pPr>
        <w:jc w:val="center"/>
        <w:rPr>
          <w:rFonts w:ascii="微軟正黑體" w:eastAsia="微軟正黑體" w:hAnsi="微軟正黑體" w:cs="Arial"/>
          <w:sz w:val="28"/>
          <w:szCs w:val="28"/>
        </w:rPr>
      </w:pPr>
      <w:r w:rsidRPr="00077D5F">
        <w:rPr>
          <w:rFonts w:ascii="微軟正黑體" w:eastAsia="微軟正黑體" w:hAnsi="微軟正黑體" w:cs="Arial" w:hint="eastAsia"/>
          <w:sz w:val="28"/>
          <w:szCs w:val="28"/>
        </w:rPr>
        <w:t>此功能是為方便稽核查詢</w:t>
      </w:r>
      <w:r w:rsidRPr="00077D5F">
        <w:rPr>
          <w:rFonts w:ascii="微軟正黑體" w:eastAsia="微軟正黑體" w:hAnsi="微軟正黑體" w:cs="Arial"/>
          <w:sz w:val="28"/>
          <w:szCs w:val="28"/>
        </w:rPr>
        <w:t xml:space="preserve"> </w:t>
      </w:r>
      <w:r w:rsidRPr="00077D5F">
        <w:rPr>
          <w:rFonts w:ascii="微軟正黑體" w:eastAsia="微軟正黑體" w:hAnsi="微軟正黑體" w:cs="Arial" w:hint="eastAsia"/>
          <w:sz w:val="28"/>
          <w:szCs w:val="28"/>
        </w:rPr>
        <w:t>現金代理</w:t>
      </w:r>
      <w:r w:rsidRPr="00077D5F">
        <w:rPr>
          <w:rFonts w:ascii="微軟正黑體" w:eastAsia="微軟正黑體" w:hAnsi="微軟正黑體" w:cs="Arial"/>
          <w:sz w:val="28"/>
          <w:szCs w:val="28"/>
        </w:rPr>
        <w:t xml:space="preserve"> </w:t>
      </w:r>
      <w:r w:rsidRPr="00077D5F">
        <w:rPr>
          <w:rFonts w:ascii="微軟正黑體" w:eastAsia="微軟正黑體" w:hAnsi="微軟正黑體" w:cs="Arial" w:hint="eastAsia"/>
          <w:sz w:val="28"/>
          <w:szCs w:val="28"/>
        </w:rPr>
        <w:t>在日期區間</w:t>
      </w:r>
      <w:r w:rsidRPr="00077D5F">
        <w:rPr>
          <w:rFonts w:ascii="微軟正黑體" w:eastAsia="微軟正黑體" w:hAnsi="微軟正黑體" w:cs="Arial"/>
          <w:sz w:val="28"/>
          <w:szCs w:val="28"/>
        </w:rPr>
        <w:t xml:space="preserve"> </w:t>
      </w:r>
      <w:r w:rsidRPr="00077D5F">
        <w:rPr>
          <w:rFonts w:ascii="微軟正黑體" w:eastAsia="微軟正黑體" w:hAnsi="微軟正黑體" w:cs="Arial" w:hint="eastAsia"/>
          <w:sz w:val="28"/>
          <w:szCs w:val="28"/>
        </w:rPr>
        <w:t>內有幾個會員下注</w:t>
      </w:r>
    </w:p>
    <w:p w:rsidR="00805656" w:rsidRPr="00FF3F9F" w:rsidRDefault="00715045" w:rsidP="00805656">
      <w:pPr>
        <w:rPr>
          <w:rFonts w:ascii="Arial" w:hAnsi="Arial" w:cs="Arial"/>
          <w:szCs w:val="24"/>
        </w:rPr>
      </w:pPr>
      <w:r w:rsidRPr="00FF3F9F">
        <w:rPr>
          <w:rFonts w:ascii="Arial" w:hAnsi="Arial" w:cs="Arial"/>
          <w:szCs w:val="24"/>
        </w:rPr>
        <w:t xml:space="preserve"> </w:t>
      </w:r>
      <w:r w:rsidR="00FD59B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40B1EE2" wp14:editId="69ACC2F4">
            <wp:extent cx="5048250" cy="3446476"/>
            <wp:effectExtent l="0" t="0" r="0" b="1905"/>
            <wp:docPr id="1" name="圖片 1" descr="C:\Users\jolin\AppData\Roaming\Tencent\Users\2492935789\QQ\WinTemp\RichOle\LX%4Y8FHVD04DO7WCB]Q`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LX%4Y8FHVD04DO7WCB]Q`V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55" cy="34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56" w:rsidRPr="00077D5F" w:rsidRDefault="00284225" w:rsidP="00805656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1</w:t>
      </w:r>
      <w:r w:rsidRPr="00077D5F">
        <w:rPr>
          <w:rFonts w:ascii="Arial" w:hAnsi="Arial" w:cs="Arial" w:hint="eastAsia"/>
          <w:szCs w:val="24"/>
        </w:rPr>
        <w:t>】查詢日期請選擇</w:t>
      </w:r>
      <w:proofErr w:type="gramStart"/>
      <w:r w:rsidRPr="00077D5F">
        <w:rPr>
          <w:rFonts w:ascii="Arial" w:hAnsi="Arial" w:cs="Arial"/>
          <w:szCs w:val="24"/>
        </w:rPr>
        <w:t>”</w:t>
      </w:r>
      <w:proofErr w:type="gramEnd"/>
      <w:r w:rsidRPr="00077D5F">
        <w:rPr>
          <w:rFonts w:ascii="Arial" w:hAnsi="Arial" w:cs="Arial" w:hint="eastAsia"/>
          <w:b/>
          <w:color w:val="FF0000"/>
          <w:szCs w:val="24"/>
        </w:rPr>
        <w:t>前一日</w:t>
      </w:r>
      <w:proofErr w:type="gramStart"/>
      <w:r w:rsidRPr="00077D5F">
        <w:rPr>
          <w:rFonts w:ascii="Arial" w:hAnsi="Arial" w:cs="Arial"/>
          <w:szCs w:val="24"/>
        </w:rPr>
        <w:t>”</w:t>
      </w:r>
      <w:proofErr w:type="gramEnd"/>
      <w:r w:rsidRPr="00077D5F">
        <w:rPr>
          <w:rFonts w:ascii="Arial" w:hAnsi="Arial" w:cs="Arial" w:hint="eastAsia"/>
          <w:szCs w:val="24"/>
        </w:rPr>
        <w:t>，因為當日還有會員正在下注，所以數值並不準確</w:t>
      </w:r>
      <w:r w:rsidR="00C61CE9">
        <w:rPr>
          <w:rFonts w:ascii="Arial" w:hAnsi="Arial" w:cs="Arial" w:hint="eastAsia"/>
          <w:szCs w:val="24"/>
        </w:rPr>
        <w:t>。</w:t>
      </w:r>
    </w:p>
    <w:p w:rsidR="00CB21E9" w:rsidRPr="00077D5F" w:rsidRDefault="00284225" w:rsidP="00805656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2</w:t>
      </w:r>
      <w:r w:rsidRPr="00077D5F">
        <w:rPr>
          <w:rFonts w:ascii="Arial" w:hAnsi="Arial" w:cs="Arial" w:hint="eastAsia"/>
          <w:szCs w:val="24"/>
        </w:rPr>
        <w:t>】</w:t>
      </w:r>
      <w:r w:rsidR="00CC5172" w:rsidRPr="00077D5F">
        <w:rPr>
          <w:rFonts w:ascii="Arial" w:hAnsi="Arial" w:cs="Arial" w:hint="eastAsia"/>
          <w:szCs w:val="24"/>
        </w:rPr>
        <w:t>可直接按查詢或是可輸入單一代理帳號做查詢</w:t>
      </w:r>
      <w:r w:rsidR="00C61CE9">
        <w:rPr>
          <w:rFonts w:ascii="Arial" w:hAnsi="Arial" w:cs="Arial" w:hint="eastAsia"/>
          <w:szCs w:val="24"/>
        </w:rPr>
        <w:t>。</w:t>
      </w:r>
    </w:p>
    <w:p w:rsidR="00805656" w:rsidRPr="00077D5F" w:rsidRDefault="00284225" w:rsidP="00805656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3</w:t>
      </w:r>
      <w:r w:rsidRPr="00077D5F">
        <w:rPr>
          <w:rFonts w:ascii="Arial" w:hAnsi="Arial" w:cs="Arial" w:hint="eastAsia"/>
          <w:szCs w:val="24"/>
        </w:rPr>
        <w:t>】</w:t>
      </w:r>
      <w:proofErr w:type="gramStart"/>
      <w:r w:rsidRPr="00077D5F">
        <w:rPr>
          <w:rFonts w:ascii="Arial" w:hAnsi="Arial" w:cs="Arial" w:hint="eastAsia"/>
          <w:szCs w:val="24"/>
        </w:rPr>
        <w:t>每一頁只能</w:t>
      </w:r>
      <w:proofErr w:type="gramEnd"/>
      <w:r w:rsidRPr="00077D5F">
        <w:rPr>
          <w:rFonts w:ascii="Arial" w:hAnsi="Arial" w:cs="Arial" w:hint="eastAsia"/>
          <w:szCs w:val="24"/>
        </w:rPr>
        <w:t>顯示</w:t>
      </w:r>
      <w:r w:rsidRPr="00077D5F">
        <w:rPr>
          <w:rFonts w:ascii="Arial" w:hAnsi="Arial" w:cs="Arial"/>
          <w:szCs w:val="24"/>
        </w:rPr>
        <w:t>20</w:t>
      </w:r>
      <w:r w:rsidRPr="00077D5F">
        <w:rPr>
          <w:rFonts w:ascii="Arial" w:hAnsi="Arial" w:cs="Arial" w:hint="eastAsia"/>
          <w:szCs w:val="24"/>
        </w:rPr>
        <w:t>個代理商</w:t>
      </w:r>
      <w:r w:rsidR="00C61CE9">
        <w:rPr>
          <w:rFonts w:ascii="Arial" w:hAnsi="Arial" w:cs="Arial" w:hint="eastAsia"/>
          <w:szCs w:val="24"/>
        </w:rPr>
        <w:t>。</w:t>
      </w:r>
    </w:p>
    <w:p w:rsidR="00FA6752" w:rsidRPr="00077D5F" w:rsidRDefault="00284225" w:rsidP="00FA6752">
      <w:pPr>
        <w:rPr>
          <w:rFonts w:ascii="新細明體" w:eastAsia="新細明體" w:hAnsi="新細明體" w:cs="新細明體"/>
          <w:kern w:val="0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4</w:t>
      </w:r>
      <w:r w:rsidRPr="00077D5F">
        <w:rPr>
          <w:rFonts w:ascii="Arial" w:hAnsi="Arial" w:cs="Arial" w:hint="eastAsia"/>
          <w:szCs w:val="24"/>
        </w:rPr>
        <w:t>】</w:t>
      </w:r>
      <w:r w:rsidR="00FA6752" w:rsidRPr="00077D5F">
        <w:rPr>
          <w:rFonts w:ascii="新細明體" w:eastAsia="新細明體" w:hAnsi="新細明體" w:cs="新細明體"/>
          <w:kern w:val="0"/>
          <w:szCs w:val="24"/>
        </w:rPr>
        <w:t>藍色數字：表示查詢區間內，代理商底下的有效會員人數</w:t>
      </w:r>
      <w:bookmarkStart w:id="0" w:name="_GoBack"/>
      <w:bookmarkEnd w:id="0"/>
      <w:r w:rsidR="00C61CE9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2E1389" w:rsidRPr="00FD7990" w:rsidRDefault="002E1389" w:rsidP="002E1389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FD7990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19F323D9" wp14:editId="1FB303C4">
            <wp:extent cx="4431627" cy="990600"/>
            <wp:effectExtent l="0" t="0" r="7620" b="0"/>
            <wp:docPr id="4" name="圖片 4" descr="C:\Users\jolin\AppData\Roaming\Tencent\Users\2492935789\QQ\WinTemp\RichOle\T%9`T}EJ4`7(I0}ICHQ7HY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T%9`T}EJ4`7(I0}ICHQ7HY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26" cy="9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56" w:rsidRPr="00077D5F" w:rsidRDefault="00284225" w:rsidP="00805656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lastRenderedPageBreak/>
        <w:t>【</w:t>
      </w:r>
      <w:r w:rsidRPr="00077D5F">
        <w:rPr>
          <w:rFonts w:ascii="Arial" w:hAnsi="Arial" w:cs="Arial"/>
          <w:szCs w:val="24"/>
        </w:rPr>
        <w:t>5</w:t>
      </w:r>
      <w:r w:rsidRPr="00077D5F">
        <w:rPr>
          <w:rFonts w:ascii="Arial" w:hAnsi="Arial" w:cs="Arial" w:hint="eastAsia"/>
          <w:szCs w:val="24"/>
        </w:rPr>
        <w:t>】小計：此頁代理底下有效下注會員人數總合</w:t>
      </w:r>
      <w:r w:rsidR="00C61CE9">
        <w:rPr>
          <w:rFonts w:ascii="Arial" w:hAnsi="Arial" w:cs="Arial" w:hint="eastAsia"/>
          <w:szCs w:val="24"/>
        </w:rPr>
        <w:t>。</w:t>
      </w:r>
    </w:p>
    <w:p w:rsidR="00805656" w:rsidRPr="00077D5F" w:rsidRDefault="00284225" w:rsidP="00805656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6</w:t>
      </w:r>
      <w:r w:rsidRPr="00077D5F">
        <w:rPr>
          <w:rFonts w:ascii="Arial" w:hAnsi="Arial" w:cs="Arial" w:hint="eastAsia"/>
          <w:szCs w:val="24"/>
        </w:rPr>
        <w:t>】總計：</w:t>
      </w:r>
      <w:r w:rsidR="00504AA9" w:rsidRPr="00077D5F">
        <w:rPr>
          <w:rFonts w:ascii="Arial" w:hAnsi="Arial" w:cs="Arial" w:hint="eastAsia"/>
          <w:szCs w:val="24"/>
        </w:rPr>
        <w:t>查詢區間內</w:t>
      </w:r>
      <w:r w:rsidRPr="00077D5F">
        <w:rPr>
          <w:rFonts w:ascii="Arial" w:hAnsi="Arial" w:cs="Arial" w:hint="eastAsia"/>
          <w:szCs w:val="24"/>
        </w:rPr>
        <w:t>所有代理底下有效下注會員人數總合</w:t>
      </w:r>
      <w:r w:rsidR="00C61CE9">
        <w:rPr>
          <w:rFonts w:ascii="Arial" w:hAnsi="Arial" w:cs="Arial" w:hint="eastAsia"/>
          <w:szCs w:val="24"/>
        </w:rPr>
        <w:t>。</w:t>
      </w:r>
    </w:p>
    <w:p w:rsidR="0096128E" w:rsidRPr="00077D5F" w:rsidRDefault="00284225" w:rsidP="0096128E">
      <w:pPr>
        <w:rPr>
          <w:rFonts w:ascii="新細明體" w:eastAsia="新細明體" w:hAnsi="新細明體" w:cs="新細明體"/>
          <w:kern w:val="0"/>
          <w:szCs w:val="24"/>
        </w:rPr>
      </w:pPr>
      <w:r w:rsidRPr="00077D5F">
        <w:rPr>
          <w:rFonts w:ascii="Arial" w:hAnsi="Arial" w:cs="Arial" w:hint="eastAsia"/>
          <w:szCs w:val="24"/>
        </w:rPr>
        <w:t>【</w:t>
      </w:r>
      <w:r w:rsidRPr="00077D5F">
        <w:rPr>
          <w:rFonts w:ascii="Arial" w:hAnsi="Arial" w:cs="Arial"/>
          <w:szCs w:val="24"/>
        </w:rPr>
        <w:t>7</w:t>
      </w:r>
      <w:r w:rsidRPr="00077D5F">
        <w:rPr>
          <w:rFonts w:ascii="Arial" w:hAnsi="Arial" w:cs="Arial" w:hint="eastAsia"/>
          <w:szCs w:val="24"/>
        </w:rPr>
        <w:t>】</w:t>
      </w:r>
      <w:r w:rsidR="00504AA9" w:rsidRPr="00077D5F">
        <w:rPr>
          <w:rFonts w:ascii="Arial" w:hAnsi="Arial" w:cs="Arial" w:hint="eastAsia"/>
          <w:szCs w:val="24"/>
        </w:rPr>
        <w:t>點選代理後面的藍色數字</w:t>
      </w:r>
      <w:r w:rsidR="00504AA9" w:rsidRPr="00077D5F">
        <w:rPr>
          <w:rFonts w:ascii="Arial" w:hAnsi="Arial" w:cs="Arial"/>
          <w:szCs w:val="24"/>
        </w:rPr>
        <w:t>(</w:t>
      </w:r>
      <w:r w:rsidR="00504AA9" w:rsidRPr="00077D5F">
        <w:rPr>
          <w:rFonts w:ascii="Arial" w:hAnsi="Arial" w:cs="Arial"/>
          <w:color w:val="0000FF"/>
          <w:szCs w:val="24"/>
        </w:rPr>
        <w:t>9</w:t>
      </w:r>
      <w:r w:rsidR="00504AA9" w:rsidRPr="00077D5F">
        <w:rPr>
          <w:rFonts w:ascii="Arial" w:hAnsi="Arial" w:cs="Arial"/>
          <w:szCs w:val="24"/>
        </w:rPr>
        <w:t>)</w:t>
      </w:r>
      <w:r w:rsidR="00504AA9" w:rsidRPr="00077D5F">
        <w:rPr>
          <w:rFonts w:ascii="Arial" w:hAnsi="Arial" w:cs="Arial" w:hint="eastAsia"/>
          <w:szCs w:val="24"/>
        </w:rPr>
        <w:t>，可看到這代理的報表內容</w:t>
      </w:r>
      <w:r w:rsidR="00504AA9" w:rsidRPr="00077D5F">
        <w:rPr>
          <w:rFonts w:ascii="Arial" w:hAnsi="Arial" w:cs="Arial"/>
          <w:szCs w:val="24"/>
        </w:rPr>
        <w:t>(</w:t>
      </w:r>
      <w:r w:rsidR="00504AA9" w:rsidRPr="00077D5F">
        <w:rPr>
          <w:rFonts w:ascii="Arial" w:hAnsi="Arial" w:cs="Arial" w:hint="eastAsia"/>
          <w:szCs w:val="24"/>
        </w:rPr>
        <w:t>如下圖</w:t>
      </w:r>
      <w:r w:rsidR="00504AA9" w:rsidRPr="00077D5F">
        <w:rPr>
          <w:rFonts w:ascii="Arial" w:hAnsi="Arial" w:cs="Arial"/>
          <w:szCs w:val="24"/>
        </w:rPr>
        <w:t>)</w:t>
      </w:r>
      <w:r w:rsidR="00FD7990" w:rsidRPr="00077D5F">
        <w:rPr>
          <w:rFonts w:ascii="新細明體" w:eastAsia="新細明體" w:hAnsi="新細明體" w:cs="新細明體"/>
          <w:noProof/>
          <w:kern w:val="0"/>
          <w:szCs w:val="24"/>
        </w:rPr>
        <w:t xml:space="preserve"> </w:t>
      </w:r>
      <w:r w:rsidR="0096128E" w:rsidRPr="00FD7990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9DE9D8" wp14:editId="3320D272">
            <wp:simplePos x="0" y="0"/>
            <wp:positionH relativeFrom="column">
              <wp:posOffset>-76200</wp:posOffset>
            </wp:positionH>
            <wp:positionV relativeFrom="paragraph">
              <wp:posOffset>371475</wp:posOffset>
            </wp:positionV>
            <wp:extent cx="57340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ight>
            <wp:docPr id="2" name="圖片 2" descr="C:\Users\jolin\AppData\Roaming\Tencent\Users\2492935789\QQ\WinTemp\RichOle\B$X5S@~M$(U2KO9~`}(((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B$X5S@~M$(U2KO9~`}(((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128E" w:rsidRDefault="0096128E" w:rsidP="0096128E">
      <w:pPr>
        <w:rPr>
          <w:rFonts w:ascii="新細明體" w:eastAsia="新細明體" w:hAnsi="新細明體" w:cs="新細明體"/>
          <w:kern w:val="0"/>
          <w:sz w:val="28"/>
          <w:szCs w:val="28"/>
        </w:rPr>
      </w:pPr>
    </w:p>
    <w:p w:rsidR="0096128E" w:rsidRDefault="0096128E" w:rsidP="0096128E">
      <w:pPr>
        <w:rPr>
          <w:rFonts w:ascii="新細明體" w:eastAsia="新細明體" w:hAnsi="新細明體" w:cs="新細明體"/>
          <w:kern w:val="0"/>
          <w:sz w:val="28"/>
          <w:szCs w:val="28"/>
        </w:rPr>
      </w:pPr>
    </w:p>
    <w:p w:rsidR="0096128E" w:rsidRDefault="0096128E" w:rsidP="0096128E">
      <w:pPr>
        <w:rPr>
          <w:rFonts w:ascii="新細明體" w:eastAsia="新細明體" w:hAnsi="新細明體" w:cs="新細明體"/>
          <w:kern w:val="0"/>
          <w:sz w:val="28"/>
          <w:szCs w:val="28"/>
        </w:rPr>
      </w:pPr>
    </w:p>
    <w:p w:rsidR="00715045" w:rsidRDefault="00077D5F" w:rsidP="00715045">
      <w:pPr>
        <w:rPr>
          <w:rFonts w:ascii="Arial" w:eastAsia="新細明體" w:hAnsi="Arial" w:cs="Arial"/>
          <w:noProof/>
          <w:kern w:val="0"/>
          <w:szCs w:val="24"/>
        </w:rPr>
      </w:pPr>
      <w:r w:rsidRPr="00077D5F">
        <w:rPr>
          <w:rFonts w:ascii="Arial" w:eastAsia="新細明體" w:hAnsi="Arial" w:cs="Arial"/>
          <w:noProof/>
          <w:kern w:val="0"/>
          <w:szCs w:val="24"/>
        </w:rPr>
        <w:drawing>
          <wp:anchor distT="0" distB="0" distL="114300" distR="114300" simplePos="0" relativeHeight="251660288" behindDoc="1" locked="0" layoutInCell="1" allowOverlap="1" wp14:anchorId="4D83C4FF" wp14:editId="53295AA7">
            <wp:simplePos x="0" y="0"/>
            <wp:positionH relativeFrom="column">
              <wp:posOffset>-5591175</wp:posOffset>
            </wp:positionH>
            <wp:positionV relativeFrom="paragraph">
              <wp:posOffset>36830</wp:posOffset>
            </wp:positionV>
            <wp:extent cx="2406015" cy="3229610"/>
            <wp:effectExtent l="0" t="0" r="0" b="8890"/>
            <wp:wrapTight wrapText="bothSides">
              <wp:wrapPolygon edited="0">
                <wp:start x="0" y="0"/>
                <wp:lineTo x="0" y="21532"/>
                <wp:lineTo x="21378" y="21532"/>
                <wp:lineTo x="21378" y="0"/>
                <wp:lineTo x="0" y="0"/>
              </wp:wrapPolygon>
            </wp:wrapTight>
            <wp:docPr id="5" name="圖片 5" descr="C:\Users\jolin\AppData\Roaming\Tencent\Users\2492935789\QQ\WinTemp\RichOle\6OP8{DTP}6`YFES(FY)~`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AppData\Roaming\Tencent\Users\2492935789\QQ\WinTemp\RichOle\6OP8{DTP}6`YFES(FY)~`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D5F" w:rsidRDefault="00077D5F" w:rsidP="00715045">
      <w:pPr>
        <w:rPr>
          <w:rFonts w:ascii="Arial" w:eastAsia="新細明體" w:hAnsi="Arial" w:cs="Arial"/>
          <w:noProof/>
          <w:kern w:val="0"/>
          <w:szCs w:val="24"/>
        </w:rPr>
      </w:pPr>
    </w:p>
    <w:p w:rsidR="00077D5F" w:rsidRDefault="00077D5F" w:rsidP="00715045">
      <w:pPr>
        <w:rPr>
          <w:rFonts w:ascii="Arial" w:eastAsia="新細明體" w:hAnsi="Arial" w:cs="Arial"/>
          <w:noProof/>
          <w:kern w:val="0"/>
          <w:szCs w:val="24"/>
        </w:rPr>
      </w:pPr>
    </w:p>
    <w:p w:rsidR="00077D5F" w:rsidRPr="00077D5F" w:rsidRDefault="00077D5F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077D5F" w:rsidRDefault="00077D5F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96128E" w:rsidRDefault="0096128E" w:rsidP="00715045">
      <w:pPr>
        <w:rPr>
          <w:rFonts w:ascii="Arial" w:hAnsi="Arial" w:cs="Arial"/>
          <w:sz w:val="28"/>
          <w:szCs w:val="28"/>
        </w:rPr>
      </w:pPr>
    </w:p>
    <w:p w:rsidR="0096128E" w:rsidRPr="00FD7990" w:rsidRDefault="0096128E" w:rsidP="00715045">
      <w:pPr>
        <w:rPr>
          <w:rFonts w:ascii="Arial" w:hAnsi="Arial" w:cs="Arial"/>
          <w:sz w:val="28"/>
          <w:szCs w:val="28"/>
        </w:rPr>
      </w:pPr>
    </w:p>
    <w:p w:rsidR="00077D5F" w:rsidRDefault="00284225" w:rsidP="00FD59BF">
      <w:pPr>
        <w:rPr>
          <w:rFonts w:ascii="Arial" w:eastAsia="新細明體" w:hAnsi="Arial" w:cs="Arial"/>
          <w:kern w:val="0"/>
          <w:sz w:val="28"/>
          <w:szCs w:val="28"/>
        </w:rPr>
      </w:pPr>
      <w:r w:rsidRPr="00FD7990">
        <w:rPr>
          <w:rFonts w:ascii="Arial" w:eastAsia="新細明體" w:hAnsi="Arial" w:cs="Arial"/>
          <w:kern w:val="0"/>
          <w:sz w:val="28"/>
          <w:szCs w:val="28"/>
        </w:rPr>
        <w:t xml:space="preserve">  </w:t>
      </w:r>
    </w:p>
    <w:p w:rsidR="00077D5F" w:rsidRDefault="00077D5F" w:rsidP="00FD59BF">
      <w:pPr>
        <w:rPr>
          <w:rFonts w:ascii="Arial" w:eastAsia="新細明體" w:hAnsi="Arial" w:cs="Arial"/>
          <w:kern w:val="0"/>
          <w:sz w:val="28"/>
          <w:szCs w:val="28"/>
        </w:rPr>
      </w:pPr>
    </w:p>
    <w:p w:rsidR="00077D5F" w:rsidRDefault="00077D5F" w:rsidP="00FD59BF">
      <w:pPr>
        <w:rPr>
          <w:rFonts w:ascii="Arial" w:eastAsia="新細明體" w:hAnsi="Arial" w:cs="Arial"/>
          <w:kern w:val="0"/>
          <w:sz w:val="28"/>
          <w:szCs w:val="28"/>
        </w:rPr>
      </w:pPr>
    </w:p>
    <w:p w:rsidR="00940E67" w:rsidRPr="00077D5F" w:rsidRDefault="00284225" w:rsidP="00FD59BF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報表裡之所以會呈現</w:t>
      </w:r>
      <w:r w:rsidRPr="00077D5F">
        <w:rPr>
          <w:rFonts w:ascii="Arial" w:hAnsi="Arial" w:cs="Arial"/>
          <w:szCs w:val="24"/>
        </w:rPr>
        <w:t>(</w:t>
      </w:r>
      <w:r w:rsidRPr="00077D5F">
        <w:rPr>
          <w:rFonts w:ascii="Arial" w:hAnsi="Arial" w:cs="Arial"/>
          <w:color w:val="FF0000"/>
          <w:szCs w:val="24"/>
        </w:rPr>
        <w:t>10</w:t>
      </w:r>
      <w:r w:rsidRPr="00077D5F">
        <w:rPr>
          <w:rFonts w:ascii="Arial" w:hAnsi="Arial" w:cs="Arial"/>
          <w:szCs w:val="24"/>
        </w:rPr>
        <w:t>)</w:t>
      </w:r>
      <w:proofErr w:type="gramStart"/>
      <w:r w:rsidRPr="00077D5F">
        <w:rPr>
          <w:rFonts w:ascii="Arial" w:hAnsi="Arial" w:cs="Arial" w:hint="eastAsia"/>
          <w:szCs w:val="24"/>
        </w:rPr>
        <w:t>個</w:t>
      </w:r>
      <w:proofErr w:type="gramEnd"/>
      <w:r w:rsidRPr="00077D5F">
        <w:rPr>
          <w:rFonts w:ascii="Arial" w:hAnsi="Arial" w:cs="Arial" w:hint="eastAsia"/>
          <w:szCs w:val="24"/>
        </w:rPr>
        <w:t>會員，是因為其中一個會員</w:t>
      </w:r>
      <w:r w:rsidR="0096128E" w:rsidRPr="00077D5F">
        <w:rPr>
          <w:rFonts w:ascii="Arial" w:hAnsi="Arial" w:cs="Arial" w:hint="eastAsia"/>
          <w:szCs w:val="24"/>
        </w:rPr>
        <w:t>只有</w:t>
      </w:r>
      <w:r w:rsidRPr="00077D5F">
        <w:rPr>
          <w:rFonts w:ascii="Arial" w:hAnsi="Arial" w:cs="Arial" w:hint="eastAsia"/>
          <w:szCs w:val="24"/>
        </w:rPr>
        <w:t>在沙巴體育下注</w:t>
      </w:r>
      <w:r w:rsidRPr="00077D5F">
        <w:rPr>
          <w:rFonts w:ascii="Arial" w:hAnsi="Arial" w:cs="Arial"/>
          <w:szCs w:val="24"/>
        </w:rPr>
        <w:t>(</w:t>
      </w:r>
      <w:r w:rsidRPr="00077D5F">
        <w:rPr>
          <w:rFonts w:ascii="Arial" w:hAnsi="Arial" w:cs="Arial" w:hint="eastAsia"/>
          <w:color w:val="FF0000"/>
          <w:szCs w:val="24"/>
        </w:rPr>
        <w:t>此會員不會包含在有效下注會員</w:t>
      </w:r>
      <w:r w:rsidRPr="00077D5F">
        <w:rPr>
          <w:rFonts w:ascii="Arial" w:hAnsi="Arial" w:cs="Arial"/>
          <w:szCs w:val="24"/>
        </w:rPr>
        <w:t>)</w:t>
      </w:r>
    </w:p>
    <w:p w:rsidR="0096128E" w:rsidRPr="00077D5F" w:rsidRDefault="0096128E" w:rsidP="00FD59BF">
      <w:pPr>
        <w:rPr>
          <w:rFonts w:ascii="Arial" w:hAnsi="Arial" w:cs="Arial"/>
          <w:szCs w:val="24"/>
        </w:rPr>
      </w:pPr>
      <w:r w:rsidRPr="00077D5F">
        <w:rPr>
          <w:rFonts w:ascii="Arial" w:hAnsi="Arial" w:cs="Arial" w:hint="eastAsia"/>
          <w:szCs w:val="24"/>
        </w:rPr>
        <w:t>但，會員若下注沙巴</w:t>
      </w:r>
      <w:r w:rsidRPr="00077D5F">
        <w:rPr>
          <w:rFonts w:ascii="Arial" w:hAnsi="Arial" w:cs="Arial" w:hint="eastAsia"/>
          <w:szCs w:val="24"/>
        </w:rPr>
        <w:t>+</w:t>
      </w:r>
      <w:r w:rsidRPr="00077D5F">
        <w:rPr>
          <w:rFonts w:ascii="Arial" w:hAnsi="Arial" w:cs="Arial" w:hint="eastAsia"/>
          <w:szCs w:val="24"/>
        </w:rPr>
        <w:t>公司</w:t>
      </w:r>
      <w:proofErr w:type="spellStart"/>
      <w:r w:rsidRPr="00077D5F">
        <w:rPr>
          <w:rFonts w:ascii="Arial" w:hAnsi="Arial" w:cs="Arial" w:hint="eastAsia"/>
          <w:szCs w:val="24"/>
        </w:rPr>
        <w:t>bbin</w:t>
      </w:r>
      <w:proofErr w:type="spellEnd"/>
      <w:r w:rsidRPr="00077D5F">
        <w:rPr>
          <w:rFonts w:ascii="Arial" w:hAnsi="Arial" w:cs="Arial" w:hint="eastAsia"/>
          <w:szCs w:val="24"/>
        </w:rPr>
        <w:t>系統遊戲，則有效列表人數是會統計的</w:t>
      </w:r>
      <w:r w:rsidR="00C61CE9">
        <w:rPr>
          <w:rFonts w:ascii="Arial" w:hAnsi="Arial" w:cs="Arial" w:hint="eastAsia"/>
          <w:szCs w:val="24"/>
        </w:rPr>
        <w:t>。</w:t>
      </w:r>
    </w:p>
    <w:p w:rsidR="00D1441E" w:rsidRPr="00FF3F9F" w:rsidRDefault="004132BF" w:rsidP="0096128E">
      <w:pPr>
        <w:rPr>
          <w:rFonts w:ascii="Arial" w:hAnsi="Arial" w:cs="Arial"/>
          <w:sz w:val="32"/>
          <w:szCs w:val="32"/>
        </w:rPr>
      </w:pPr>
      <w:r w:rsidRPr="00FD7990">
        <w:rPr>
          <w:rFonts w:ascii="Arial" w:hAnsi="Arial" w:cs="Arial"/>
          <w:sz w:val="28"/>
          <w:szCs w:val="28"/>
        </w:rPr>
        <w:lastRenderedPageBreak/>
        <w:t xml:space="preserve">   </w:t>
      </w:r>
      <w:r w:rsidR="0096128E" w:rsidRPr="00FD7990">
        <w:rPr>
          <w:rFonts w:ascii="Arial" w:eastAsia="新細明體" w:hAnsi="Arial" w:cs="Arial"/>
          <w:noProof/>
          <w:kern w:val="0"/>
          <w:sz w:val="28"/>
          <w:szCs w:val="28"/>
        </w:rPr>
        <w:drawing>
          <wp:inline distT="0" distB="0" distL="0" distR="0" wp14:anchorId="3E84BF27" wp14:editId="05A611F0">
            <wp:extent cx="7553325" cy="1634675"/>
            <wp:effectExtent l="0" t="0" r="0" b="3810"/>
            <wp:docPr id="11" name="圖片 11" descr="C:\Users\jolin\AppData\Roaming\Tencent\Users\2492935789\QQ\WinTemp\RichOle\TG3W)1`B%))PMT(GN~ASL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lin\AppData\Roaming\Tencent\Users\2492935789\QQ\WinTemp\RichOle\TG3W)1`B%))PMT(GN~ASLS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6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990">
        <w:rPr>
          <w:rFonts w:ascii="Arial" w:hAnsi="Arial" w:cs="Arial"/>
          <w:sz w:val="28"/>
          <w:szCs w:val="28"/>
        </w:rPr>
        <w:t xml:space="preserve">          </w:t>
      </w:r>
    </w:p>
    <w:sectPr w:rsidR="00D1441E" w:rsidRPr="00FF3F9F" w:rsidSect="008B77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52" w:rsidRDefault="00FA6752" w:rsidP="00FA6752">
      <w:r>
        <w:separator/>
      </w:r>
    </w:p>
  </w:endnote>
  <w:endnote w:type="continuationSeparator" w:id="0">
    <w:p w:rsidR="00FA6752" w:rsidRDefault="00FA6752" w:rsidP="00FA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52" w:rsidRDefault="00FA6752" w:rsidP="00FA6752">
      <w:r>
        <w:separator/>
      </w:r>
    </w:p>
  </w:footnote>
  <w:footnote w:type="continuationSeparator" w:id="0">
    <w:p w:rsidR="00FA6752" w:rsidRDefault="00FA6752" w:rsidP="00FA6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56"/>
    <w:rsid w:val="000113B5"/>
    <w:rsid w:val="00077D5F"/>
    <w:rsid w:val="0009140D"/>
    <w:rsid w:val="00095D79"/>
    <w:rsid w:val="001618B8"/>
    <w:rsid w:val="001F66B6"/>
    <w:rsid w:val="00237140"/>
    <w:rsid w:val="0027591E"/>
    <w:rsid w:val="00284225"/>
    <w:rsid w:val="002A78E0"/>
    <w:rsid w:val="002D240A"/>
    <w:rsid w:val="002E1389"/>
    <w:rsid w:val="003323FD"/>
    <w:rsid w:val="003816F9"/>
    <w:rsid w:val="00405285"/>
    <w:rsid w:val="004132BF"/>
    <w:rsid w:val="00481854"/>
    <w:rsid w:val="00504AA9"/>
    <w:rsid w:val="00554FF4"/>
    <w:rsid w:val="00563A5E"/>
    <w:rsid w:val="00647A4C"/>
    <w:rsid w:val="00667AB1"/>
    <w:rsid w:val="00715045"/>
    <w:rsid w:val="00805656"/>
    <w:rsid w:val="0080604A"/>
    <w:rsid w:val="008B23D5"/>
    <w:rsid w:val="008B77F2"/>
    <w:rsid w:val="008C707C"/>
    <w:rsid w:val="00925AF5"/>
    <w:rsid w:val="00936A35"/>
    <w:rsid w:val="00940E67"/>
    <w:rsid w:val="0096128E"/>
    <w:rsid w:val="00AE4336"/>
    <w:rsid w:val="00AF04BC"/>
    <w:rsid w:val="00B53713"/>
    <w:rsid w:val="00B87F68"/>
    <w:rsid w:val="00B92A52"/>
    <w:rsid w:val="00BA177A"/>
    <w:rsid w:val="00C61CE9"/>
    <w:rsid w:val="00CB21E9"/>
    <w:rsid w:val="00CC5172"/>
    <w:rsid w:val="00CD6DAE"/>
    <w:rsid w:val="00D1441E"/>
    <w:rsid w:val="00F55CEE"/>
    <w:rsid w:val="00FA6752"/>
    <w:rsid w:val="00FD59BF"/>
    <w:rsid w:val="00FD7990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56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6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675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6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675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0565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6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675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6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67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6CE86-927D-4297-AB2E-26316B90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</cp:lastModifiedBy>
  <cp:revision>40</cp:revision>
  <dcterms:created xsi:type="dcterms:W3CDTF">2012-05-23T02:17:00Z</dcterms:created>
  <dcterms:modified xsi:type="dcterms:W3CDTF">2012-08-08T02:43:00Z</dcterms:modified>
</cp:coreProperties>
</file>