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FD" w:rsidRPr="00550CF6" w:rsidRDefault="000903FD" w:rsidP="00550CF6">
      <w:pPr>
        <w:pStyle w:val="a3"/>
        <w:widowControl/>
        <w:ind w:leftChars="0"/>
        <w:jc w:val="center"/>
        <w:rPr>
          <w:rFonts w:ascii="微軟正黑體" w:eastAsia="微軟正黑體" w:hAnsi="微軟正黑體" w:cs="新細明體"/>
          <w:b/>
          <w:color w:val="FF0000"/>
          <w:kern w:val="0"/>
          <w:sz w:val="32"/>
          <w:szCs w:val="32"/>
        </w:rPr>
      </w:pPr>
      <w:r w:rsidRPr="00550CF6">
        <w:rPr>
          <w:rFonts w:ascii="微軟正黑體" w:eastAsia="微軟正黑體" w:hAnsi="微軟正黑體" w:cs="新細明體" w:hint="eastAsia"/>
          <w:b/>
          <w:color w:val="FF0000"/>
          <w:kern w:val="0"/>
          <w:sz w:val="32"/>
          <w:szCs w:val="32"/>
          <w:highlight w:val="yellow"/>
        </w:rPr>
        <w:t>網頁資訊系統 - 案件管理</w:t>
      </w:r>
    </w:p>
    <w:p w:rsidR="000903FD" w:rsidRPr="00550CF6" w:rsidRDefault="000903FD" w:rsidP="00550CF6">
      <w:pPr>
        <w:pStyle w:val="a3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550CF6">
        <w:rPr>
          <w:rFonts w:ascii="微軟正黑體" w:eastAsia="微軟正黑體" w:hAnsi="微軟正黑體" w:cs="新細明體" w:hint="eastAsia"/>
          <w:b/>
          <w:color w:val="7030A0"/>
          <w:kern w:val="0"/>
          <w:sz w:val="28"/>
          <w:szCs w:val="28"/>
        </w:rPr>
        <w:t>未送審案件：</w:t>
      </w:r>
      <w:r w:rsidRPr="00550CF6">
        <w:rPr>
          <w:rFonts w:ascii="微軟正黑體" w:eastAsia="微軟正黑體" w:hAnsi="微軟正黑體" w:cs="新細明體" w:hint="eastAsia"/>
          <w:kern w:val="0"/>
          <w:szCs w:val="24"/>
        </w:rPr>
        <w:t>在文案編修 確定儲存建立檔案後，案件就會出現在【案件管理】的【未送審案件】中</w:t>
      </w:r>
    </w:p>
    <w:p w:rsidR="000903FD" w:rsidRPr="00550CF6" w:rsidRDefault="000903FD" w:rsidP="00550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550CF6">
        <w:rPr>
          <w:rFonts w:ascii="微軟正黑體" w:eastAsia="微軟正黑體" w:hAnsi="微軟正黑體" w:cs="新細明體" w:hint="eastAsia"/>
          <w:noProof/>
          <w:kern w:val="0"/>
          <w:szCs w:val="24"/>
        </w:rPr>
        <w:drawing>
          <wp:inline distT="0" distB="0" distL="0" distR="0" wp14:anchorId="3A508ABD" wp14:editId="3EE75804">
            <wp:extent cx="9734741" cy="1671781"/>
            <wp:effectExtent l="0" t="0" r="0" b="5080"/>
            <wp:docPr id="14" name="圖片 14" descr="D:\新教學檔\新功能\審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新教學檔\新功能\審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4202" r="4" b="19748"/>
                    <a:stretch/>
                  </pic:blipFill>
                  <pic:spPr bwMode="auto">
                    <a:xfrm>
                      <a:off x="0" y="0"/>
                      <a:ext cx="9772015" cy="167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3FD" w:rsidRPr="00550CF6" w:rsidRDefault="000903FD" w:rsidP="00550CF6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選擇呈現未送審的文案類別，或全部呈現</w:t>
      </w:r>
      <w:r w:rsidR="00F5297C">
        <w:rPr>
          <w:rFonts w:ascii="微軟正黑體" w:eastAsia="微軟正黑體" w:hAnsi="微軟正黑體" w:hint="eastAsia"/>
        </w:rPr>
        <w:t xml:space="preserve"> </w:t>
      </w:r>
    </w:p>
    <w:p w:rsidR="000903FD" w:rsidRPr="00550CF6" w:rsidRDefault="000903FD" w:rsidP="00550CF6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案件編號：建立案件</w:t>
      </w:r>
      <w:r w:rsidRPr="00550CF6">
        <w:rPr>
          <w:rFonts w:ascii="微軟正黑體" w:eastAsia="微軟正黑體" w:hAnsi="微軟正黑體" w:cs="新細明體" w:hint="eastAsia"/>
          <w:kern w:val="0"/>
        </w:rPr>
        <w:t>時由系統自動產生的編號</w:t>
      </w:r>
    </w:p>
    <w:p w:rsidR="00F5297C" w:rsidRPr="00F5297C" w:rsidRDefault="000903FD" w:rsidP="00F5297C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新細明體" w:eastAsia="新細明體" w:hAnsi="新細明體" w:cs="新細明體" w:hint="eastAsia"/>
          <w:noProof/>
          <w:kern w:val="0"/>
          <w:szCs w:val="24"/>
        </w:rPr>
      </w:pPr>
      <w:r w:rsidRPr="00F5297C">
        <w:rPr>
          <w:rFonts w:ascii="微軟正黑體" w:eastAsia="微軟正黑體" w:hAnsi="微軟正黑體" w:cs="新細明體" w:hint="eastAsia"/>
          <w:kern w:val="0"/>
        </w:rPr>
        <w:t>版面名稱：此欄位</w:t>
      </w:r>
      <w:proofErr w:type="gramStart"/>
      <w:r w:rsidRPr="00F5297C">
        <w:rPr>
          <w:rFonts w:ascii="微軟正黑體" w:eastAsia="微軟正黑體" w:hAnsi="微軟正黑體" w:cs="新細明體" w:hint="eastAsia"/>
          <w:kern w:val="0"/>
        </w:rPr>
        <w:t>呈現站別名稱</w:t>
      </w:r>
      <w:proofErr w:type="gramEnd"/>
    </w:p>
    <w:p w:rsidR="00F5297C" w:rsidRPr="00F5297C" w:rsidRDefault="00F5297C" w:rsidP="00F5297C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482C6797" wp14:editId="6A8EF8CD">
            <wp:simplePos x="0" y="0"/>
            <wp:positionH relativeFrom="column">
              <wp:posOffset>5582920</wp:posOffset>
            </wp:positionH>
            <wp:positionV relativeFrom="paragraph">
              <wp:posOffset>296371</wp:posOffset>
            </wp:positionV>
            <wp:extent cx="2717397" cy="609550"/>
            <wp:effectExtent l="0" t="0" r="6985" b="635"/>
            <wp:wrapNone/>
            <wp:docPr id="1" name="圖片 1" descr="C:\Users\jolin\Documents\Tencent Files\2492935789\Image\8H2Z0PVW2TEC%X}WWD`2G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Documents\Tencent Files\2492935789\Image\8H2Z0PVW2TEC%X}WWD`2GJ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5" b="22936"/>
                    <a:stretch/>
                  </pic:blipFill>
                  <pic:spPr bwMode="auto">
                    <a:xfrm>
                      <a:off x="0" y="0"/>
                      <a:ext cx="2717397" cy="6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3FD" w:rsidRPr="00F5297C">
        <w:rPr>
          <w:rFonts w:ascii="微軟正黑體" w:eastAsia="微軟正黑體" w:hAnsi="微軟正黑體" w:cs="新細明體" w:hint="eastAsia"/>
          <w:kern w:val="0"/>
        </w:rPr>
        <w:t>標題：此欄位呈現編修文案時輸入的文案標題</w:t>
      </w:r>
      <w:r w:rsidRPr="00F5297C">
        <w:rPr>
          <w:rFonts w:ascii="微軟正黑體" w:eastAsia="微軟正黑體" w:hAnsi="微軟正黑體" w:cs="新細明體" w:hint="eastAsia"/>
          <w:kern w:val="0"/>
        </w:rPr>
        <w:t>。</w:t>
      </w:r>
    </w:p>
    <w:p w:rsidR="000903FD" w:rsidRPr="00F5297C" w:rsidRDefault="00F5297C" w:rsidP="00F5297C">
      <w:pPr>
        <w:pStyle w:val="a3"/>
        <w:widowControl/>
        <w:spacing w:line="540" w:lineRule="exact"/>
        <w:ind w:leftChars="0" w:left="1180"/>
        <w:rPr>
          <w:rFonts w:ascii="新細明體" w:eastAsia="新細明體" w:hAnsi="新細明體" w:cs="新細明體"/>
          <w:kern w:val="0"/>
          <w:szCs w:val="24"/>
        </w:rPr>
      </w:pPr>
      <w:r w:rsidRPr="00F5297C">
        <w:rPr>
          <w:rFonts w:ascii="微軟正黑體" w:eastAsia="微軟正黑體" w:hAnsi="微軟正黑體" w:cs="新細明體" w:hint="eastAsia"/>
          <w:kern w:val="0"/>
        </w:rPr>
        <w:t>標題旁</w:t>
      </w:r>
      <w:proofErr w:type="gramStart"/>
      <w:r w:rsidRPr="00F5297C">
        <w:rPr>
          <w:rFonts w:ascii="微軟正黑體" w:eastAsia="微軟正黑體" w:hAnsi="微軟正黑體" w:cs="新細明體" w:hint="eastAsia"/>
          <w:kern w:val="0"/>
        </w:rPr>
        <w:t>有個雙箭頭</w:t>
      </w:r>
      <w:proofErr w:type="gramEnd"/>
      <w:r w:rsidRPr="00F5297C">
        <w:rPr>
          <w:rFonts w:ascii="微軟正黑體" w:eastAsia="微軟正黑體" w:hAnsi="微軟正黑體" w:cs="新細明體" w:hint="eastAsia"/>
          <w:kern w:val="0"/>
        </w:rPr>
        <w:t>~點下去，會依類別或名稱或案件</w:t>
      </w:r>
      <w:proofErr w:type="gramStart"/>
      <w:r w:rsidRPr="00F5297C">
        <w:rPr>
          <w:rFonts w:ascii="微軟正黑體" w:eastAsia="微軟正黑體" w:hAnsi="微軟正黑體" w:cs="新細明體" w:hint="eastAsia"/>
          <w:kern w:val="0"/>
        </w:rPr>
        <w:t>編號依予排列</w:t>
      </w:r>
      <w:proofErr w:type="gramEnd"/>
    </w:p>
    <w:p w:rsidR="000903FD" w:rsidRPr="00550CF6" w:rsidRDefault="000903FD" w:rsidP="00550CF6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種類：此案件為哪類別的文案</w:t>
      </w:r>
    </w:p>
    <w:p w:rsidR="000903FD" w:rsidRPr="00550CF6" w:rsidRDefault="000903FD" w:rsidP="00550CF6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建立日期：按下儲存建立案件鈕的日期時間</w:t>
      </w:r>
    </w:p>
    <w:p w:rsidR="0038227E" w:rsidRDefault="000903FD" w:rsidP="0038227E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 w:hint="eastAsia"/>
        </w:rPr>
      </w:pPr>
      <w:r w:rsidRPr="00550CF6">
        <w:rPr>
          <w:rFonts w:ascii="微軟正黑體" w:eastAsia="微軟正黑體" w:hAnsi="微軟正黑體" w:hint="eastAsia"/>
        </w:rPr>
        <w:t>修改：還未送審前，都可再回到文案做修改</w:t>
      </w:r>
      <w:bookmarkStart w:id="0" w:name="_GoBack"/>
      <w:bookmarkEnd w:id="0"/>
    </w:p>
    <w:p w:rsidR="000903FD" w:rsidRPr="0038227E" w:rsidRDefault="0038227E" w:rsidP="0038227E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38227E">
        <w:rPr>
          <w:rFonts w:ascii="微軟正黑體" w:eastAsia="微軟正黑體" w:hAnsi="微軟正黑體" w:hint="eastAsia"/>
        </w:rPr>
        <w:t>預</w:t>
      </w:r>
      <w:r w:rsidR="000903FD" w:rsidRPr="0038227E">
        <w:rPr>
          <w:rFonts w:ascii="微軟正黑體" w:eastAsia="微軟正黑體" w:hAnsi="微軟正黑體" w:hint="eastAsia"/>
        </w:rPr>
        <w:t>覽：點擊後 會出現案件預覽編號、有效預覽期限</w:t>
      </w:r>
      <w:r w:rsidRPr="0038227E">
        <w:rPr>
          <w:rFonts w:ascii="微軟正黑體" w:eastAsia="微軟正黑體" w:hAnsi="微軟正黑體" w:hint="eastAsia"/>
        </w:rPr>
        <w:t>(</w:t>
      </w:r>
      <w:r w:rsidRPr="0038227E">
        <w:rPr>
          <w:rFonts w:ascii="Arial" w:eastAsia="新細明體" w:hAnsi="Arial" w:cs="Arial"/>
          <w:color w:val="333333"/>
          <w:kern w:val="0"/>
          <w:sz w:val="21"/>
          <w:szCs w:val="21"/>
        </w:rPr>
        <w:t>限</w:t>
      </w:r>
      <w:r w:rsidRPr="0038227E">
        <w:rPr>
          <w:rFonts w:ascii="Arial" w:eastAsia="新細明體" w:hAnsi="Arial" w:cs="Arial"/>
          <w:color w:val="333333"/>
          <w:kern w:val="0"/>
          <w:sz w:val="21"/>
          <w:szCs w:val="21"/>
        </w:rPr>
        <w:t>10</w:t>
      </w:r>
      <w:r w:rsidRPr="0038227E">
        <w:rPr>
          <w:rFonts w:ascii="Arial" w:eastAsia="新細明體" w:hAnsi="Arial" w:cs="Arial"/>
          <w:color w:val="333333"/>
          <w:kern w:val="0"/>
          <w:sz w:val="21"/>
          <w:szCs w:val="21"/>
        </w:rPr>
        <w:t>分钟之内有效</w:t>
      </w:r>
      <w:r w:rsidRPr="0038227E"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)</w:t>
      </w:r>
      <w:r w:rsidR="000903FD" w:rsidRPr="0038227E">
        <w:rPr>
          <w:rFonts w:ascii="微軟正黑體" w:eastAsia="微軟正黑體" w:hAnsi="微軟正黑體" w:hint="eastAsia"/>
        </w:rPr>
        <w:t>、預覽方式</w:t>
      </w:r>
    </w:p>
    <w:p w:rsidR="000903FD" w:rsidRPr="00550CF6" w:rsidRDefault="000903FD" w:rsidP="00550CF6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送審：預覽後確定無誤，</w:t>
      </w:r>
      <w:proofErr w:type="gramStart"/>
      <w:r w:rsidRPr="00550CF6">
        <w:rPr>
          <w:rFonts w:ascii="微軟正黑體" w:eastAsia="微軟正黑體" w:hAnsi="微軟正黑體" w:hint="eastAsia"/>
        </w:rPr>
        <w:t>即可按送審</w:t>
      </w:r>
      <w:proofErr w:type="gramEnd"/>
      <w:r w:rsidRPr="00550CF6">
        <w:rPr>
          <w:rFonts w:ascii="微軟正黑體" w:eastAsia="微軟正黑體" w:hAnsi="微軟正黑體" w:hint="eastAsia"/>
        </w:rPr>
        <w:t>，送出案件並通知負責專員請主管審核</w:t>
      </w:r>
    </w:p>
    <w:p w:rsidR="000903FD" w:rsidRPr="00550CF6" w:rsidRDefault="000903FD" w:rsidP="00550CF6">
      <w:pPr>
        <w:pStyle w:val="a3"/>
        <w:widowControl/>
        <w:numPr>
          <w:ilvl w:val="0"/>
          <w:numId w:val="2"/>
        </w:numPr>
        <w:spacing w:line="540" w:lineRule="exact"/>
        <w:ind w:leftChars="0" w:left="1180" w:hanging="743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刪除：若不想修改文案內容，或發現內容編修錯誤，可按刪除將此案件整個</w:t>
      </w:r>
      <w:proofErr w:type="gramStart"/>
      <w:r w:rsidRPr="00550CF6">
        <w:rPr>
          <w:rFonts w:ascii="微軟正黑體" w:eastAsia="微軟正黑體" w:hAnsi="微軟正黑體" w:hint="eastAsia"/>
        </w:rPr>
        <w:t>刪</w:t>
      </w:r>
      <w:proofErr w:type="gramEnd"/>
      <w:r w:rsidRPr="00550CF6">
        <w:rPr>
          <w:rFonts w:ascii="微軟正黑體" w:eastAsia="微軟正黑體" w:hAnsi="微軟正黑體" w:hint="eastAsia"/>
        </w:rPr>
        <w:t>掉</w:t>
      </w:r>
    </w:p>
    <w:p w:rsidR="000903FD" w:rsidRPr="00550CF6" w:rsidRDefault="000903FD" w:rsidP="00550CF6">
      <w:pPr>
        <w:pStyle w:val="a3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  <w:b/>
          <w:color w:val="7030A0"/>
          <w:sz w:val="28"/>
          <w:szCs w:val="28"/>
        </w:rPr>
        <w:lastRenderedPageBreak/>
        <w:t>審核中案件：</w:t>
      </w:r>
      <w:r w:rsidRPr="00550CF6">
        <w:rPr>
          <w:rFonts w:ascii="微軟正黑體" w:eastAsia="微軟正黑體" w:hAnsi="微軟正黑體" w:hint="eastAsia"/>
        </w:rPr>
        <w:t>當業主在【未送審案件】預覽後確認無誤，按下送審，案件即進入到審核中案件</w:t>
      </w:r>
    </w:p>
    <w:p w:rsidR="000903FD" w:rsidRPr="008E0F7C" w:rsidRDefault="000903FD" w:rsidP="00550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550CF6"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 wp14:anchorId="4C2865BF" wp14:editId="44D4377D">
            <wp:extent cx="9660834" cy="2019632"/>
            <wp:effectExtent l="0" t="0" r="0" b="0"/>
            <wp:docPr id="17" name="圖片 17" descr="C:\Users\jolin\AppData\Roaming\Tencent\Users\2492935789\QQ\WinTemp\RichOle\M$AY49G[LQZTM{`16[`([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lin\AppData\Roaming\Tencent\Users\2492935789\QQ\WinTemp\RichOle\M$AY49G[LQZTM{`16[`([T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346" cy="20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選擇呈現未送審的文案類別，或全部呈現</w:t>
      </w:r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案件編號：建立案件</w:t>
      </w:r>
      <w:r w:rsidRPr="00550CF6">
        <w:rPr>
          <w:rFonts w:ascii="微軟正黑體" w:eastAsia="微軟正黑體" w:hAnsi="微軟正黑體" w:cs="新細明體" w:hint="eastAsia"/>
          <w:kern w:val="0"/>
        </w:rPr>
        <w:t>時由系統自動產生的編號</w:t>
      </w:r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版面名稱：此欄位</w:t>
      </w:r>
      <w:proofErr w:type="gramStart"/>
      <w:r w:rsidRPr="00550CF6">
        <w:rPr>
          <w:rFonts w:ascii="微軟正黑體" w:eastAsia="微軟正黑體" w:hAnsi="微軟正黑體" w:cs="新細明體" w:hint="eastAsia"/>
          <w:kern w:val="0"/>
        </w:rPr>
        <w:t>呈現站別名稱</w:t>
      </w:r>
      <w:proofErr w:type="gramEnd"/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標題：此欄位呈現編修文案時輸入的文案標題</w:t>
      </w:r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種類：此案件為哪一類別的文案</w:t>
      </w:r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送審日期：業主確認後按下送審的日期時間</w:t>
      </w:r>
    </w:p>
    <w:p w:rsidR="000903FD" w:rsidRPr="00550CF6" w:rsidRDefault="000903FD" w:rsidP="00550CF6">
      <w:pPr>
        <w:pStyle w:val="a3"/>
        <w:widowControl/>
        <w:numPr>
          <w:ilvl w:val="0"/>
          <w:numId w:val="3"/>
        </w:numPr>
        <w:ind w:leftChars="0" w:left="119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生效日期：通過審核後，呈現在會員端的有效日期</w:t>
      </w:r>
    </w:p>
    <w:p w:rsidR="00550CF6" w:rsidRDefault="00550CF6" w:rsidP="00550CF6">
      <w:pPr>
        <w:widowControl/>
        <w:ind w:left="470"/>
        <w:rPr>
          <w:rFonts w:ascii="微軟正黑體" w:eastAsia="微軟正黑體" w:hAnsi="微軟正黑體"/>
        </w:rPr>
      </w:pPr>
    </w:p>
    <w:p w:rsidR="00550CF6" w:rsidRPr="00550CF6" w:rsidRDefault="00550CF6" w:rsidP="00550CF6">
      <w:pPr>
        <w:widowControl/>
        <w:ind w:left="470"/>
        <w:rPr>
          <w:rFonts w:ascii="微軟正黑體" w:eastAsia="微軟正黑體" w:hAnsi="微軟正黑體"/>
        </w:rPr>
      </w:pPr>
    </w:p>
    <w:p w:rsidR="000903FD" w:rsidRPr="00550CF6" w:rsidRDefault="000903FD" w:rsidP="00550CF6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  <w:b/>
          <w:color w:val="7030A0"/>
          <w:sz w:val="28"/>
          <w:szCs w:val="28"/>
        </w:rPr>
        <w:lastRenderedPageBreak/>
        <w:t>已審核案件：</w:t>
      </w:r>
      <w:r w:rsidRPr="00550CF6">
        <w:rPr>
          <w:rFonts w:ascii="微軟正黑體" w:eastAsia="微軟正黑體" w:hAnsi="微軟正黑體" w:hint="eastAsia"/>
        </w:rPr>
        <w:t>當負責專員請主管確定審核後，案件即進入到已審核案件。此時</w:t>
      </w:r>
      <w:proofErr w:type="gramStart"/>
      <w:r w:rsidRPr="00550CF6">
        <w:rPr>
          <w:rFonts w:ascii="微軟正黑體" w:eastAsia="微軟正黑體" w:hAnsi="微軟正黑體" w:hint="eastAsia"/>
        </w:rPr>
        <w:t>會員端已修改</w:t>
      </w:r>
      <w:proofErr w:type="gramEnd"/>
      <w:r w:rsidRPr="00550CF6">
        <w:rPr>
          <w:rFonts w:ascii="微軟正黑體" w:eastAsia="微軟正黑體" w:hAnsi="微軟正黑體" w:hint="eastAsia"/>
        </w:rPr>
        <w:t>呈現成新的文案內容</w:t>
      </w:r>
    </w:p>
    <w:p w:rsidR="000903FD" w:rsidRPr="0012726F" w:rsidRDefault="000903FD" w:rsidP="00550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550CF6"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 wp14:anchorId="1C618DDB" wp14:editId="658BBD0F">
            <wp:extent cx="9740346" cy="2130950"/>
            <wp:effectExtent l="0" t="0" r="0" b="3175"/>
            <wp:docPr id="18" name="圖片 18" descr="C:\Users\jolin\AppData\Roaming\Tencent\Users\2492935789\QQ\WinTemp\RichOle\G6CGQW0ZGWML$6SSF3`1N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lin\AppData\Roaming\Tencent\Users\2492935789\QQ\WinTemp\RichOle\G6CGQW0ZGWML$6SSF3`1NP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2" cy="213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選擇呈現未送審的文案類別，或全部呈現</w:t>
      </w:r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案件編號：建立案件</w:t>
      </w:r>
      <w:r w:rsidRPr="00550CF6">
        <w:rPr>
          <w:rFonts w:ascii="微軟正黑體" w:eastAsia="微軟正黑體" w:hAnsi="微軟正黑體" w:cs="新細明體" w:hint="eastAsia"/>
          <w:kern w:val="0"/>
        </w:rPr>
        <w:t>時由系統自動產生的編號</w:t>
      </w:r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版面名稱：此欄位</w:t>
      </w:r>
      <w:proofErr w:type="gramStart"/>
      <w:r w:rsidRPr="00550CF6">
        <w:rPr>
          <w:rFonts w:ascii="微軟正黑體" w:eastAsia="微軟正黑體" w:hAnsi="微軟正黑體" w:cs="新細明體" w:hint="eastAsia"/>
          <w:kern w:val="0"/>
        </w:rPr>
        <w:t>呈現站別名稱</w:t>
      </w:r>
      <w:proofErr w:type="gramEnd"/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標題：此欄位呈現編修文案時輸入的文案標題</w:t>
      </w:r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種類：此案件為哪一類別的文案</w:t>
      </w:r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通過日期：在通過主管審核後的日期時間</w:t>
      </w:r>
    </w:p>
    <w:p w:rsidR="000903FD" w:rsidRPr="00550CF6" w:rsidRDefault="000903FD" w:rsidP="00550CF6">
      <w:pPr>
        <w:pStyle w:val="a3"/>
        <w:widowControl/>
        <w:numPr>
          <w:ilvl w:val="0"/>
          <w:numId w:val="4"/>
        </w:numPr>
        <w:ind w:leftChars="0" w:left="1148" w:hanging="722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生效日期：通過審核後，呈現在會員端的有效日期</w:t>
      </w:r>
    </w:p>
    <w:p w:rsidR="00550CF6" w:rsidRPr="00550CF6" w:rsidRDefault="00550CF6" w:rsidP="00550CF6">
      <w:pPr>
        <w:widowControl/>
        <w:rPr>
          <w:rFonts w:ascii="微軟正黑體" w:eastAsia="微軟正黑體" w:hAnsi="微軟正黑體"/>
        </w:rPr>
      </w:pPr>
    </w:p>
    <w:p w:rsidR="000903FD" w:rsidRPr="00550CF6" w:rsidRDefault="000903FD" w:rsidP="00550CF6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  <w:b/>
          <w:color w:val="7030A0"/>
          <w:sz w:val="28"/>
          <w:szCs w:val="28"/>
        </w:rPr>
        <w:lastRenderedPageBreak/>
        <w:t>撤銷案件：</w:t>
      </w:r>
      <w:r w:rsidRPr="00550CF6">
        <w:rPr>
          <w:rFonts w:ascii="微軟正黑體" w:eastAsia="微軟正黑體" w:hAnsi="微軟正黑體" w:hint="eastAsia"/>
        </w:rPr>
        <w:t>業主送審後想要修改或刪除，可請負責專員通報主管做撤銷的動作</w:t>
      </w:r>
    </w:p>
    <w:p w:rsidR="000903FD" w:rsidRPr="00550CF6" w:rsidRDefault="000903FD" w:rsidP="00550CF6">
      <w:pPr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  <w:noProof/>
        </w:rPr>
        <w:drawing>
          <wp:inline distT="0" distB="0" distL="0" distR="0" wp14:anchorId="3CE0D2A0" wp14:editId="17FD065D">
            <wp:extent cx="9764201" cy="2043485"/>
            <wp:effectExtent l="0" t="0" r="8890" b="0"/>
            <wp:docPr id="19" name="圖片 19" descr="C:\Users\jolin\Desktop\9FRXJ6`EUGLG~[](5]6AU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lin\Desktop\9FRXJ6`EUGLG~[](5]6AUJ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395" cy="204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選擇呈現未送審的文案類別，或全部呈現</w:t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案件編號：建立案件</w:t>
      </w:r>
      <w:r w:rsidRPr="00550CF6">
        <w:rPr>
          <w:rFonts w:ascii="微軟正黑體" w:eastAsia="微軟正黑體" w:hAnsi="微軟正黑體" w:cs="新細明體" w:hint="eastAsia"/>
          <w:kern w:val="0"/>
        </w:rPr>
        <w:t>時由系統自動產生的編號</w:t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版面名稱：此欄位</w:t>
      </w:r>
      <w:proofErr w:type="gramStart"/>
      <w:r w:rsidRPr="00550CF6">
        <w:rPr>
          <w:rFonts w:ascii="微軟正黑體" w:eastAsia="微軟正黑體" w:hAnsi="微軟正黑體" w:cs="新細明體" w:hint="eastAsia"/>
          <w:kern w:val="0"/>
        </w:rPr>
        <w:t>呈現站別名稱</w:t>
      </w:r>
      <w:proofErr w:type="gramEnd"/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標題：此欄位呈現編修文案時輸入的文案標題</w:t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種類：此案件為哪類別的文案</w:t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撤銷日期：此案件被撤銷的日期時間</w:t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cs="新細明體" w:hint="eastAsia"/>
          <w:kern w:val="0"/>
        </w:rPr>
        <w:t>撤銷原因：</w:t>
      </w:r>
      <w:proofErr w:type="gramStart"/>
      <w:r w:rsidRPr="00550CF6">
        <w:rPr>
          <w:rFonts w:ascii="微軟正黑體" w:eastAsia="微軟正黑體" w:hAnsi="微軟正黑體" w:cs="新細明體" w:hint="eastAsia"/>
          <w:kern w:val="0"/>
        </w:rPr>
        <w:t>點擊可看到備註撒銷的</w:t>
      </w:r>
      <w:proofErr w:type="gramEnd"/>
      <w:r w:rsidRPr="00550CF6">
        <w:rPr>
          <w:rFonts w:ascii="微軟正黑體" w:eastAsia="微軟正黑體" w:hAnsi="微軟正黑體" w:cs="新細明體" w:hint="eastAsia"/>
          <w:kern w:val="0"/>
        </w:rPr>
        <w:t>原因</w:t>
      </w:r>
    </w:p>
    <w:p w:rsidR="000903FD" w:rsidRPr="00550CF6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  <w:rPr>
          <w:rFonts w:ascii="微軟正黑體" w:eastAsia="微軟正黑體" w:hAnsi="微軟正黑體"/>
        </w:rPr>
      </w:pPr>
      <w:r w:rsidRPr="00550CF6">
        <w:rPr>
          <w:rFonts w:ascii="微軟正黑體" w:eastAsia="微軟正黑體" w:hAnsi="微軟正黑體" w:hint="eastAsia"/>
        </w:rPr>
        <w:t>修改：選擇修改可再回到文案做編輯</w:t>
      </w:r>
    </w:p>
    <w:p w:rsidR="00A2517E" w:rsidRPr="000903FD" w:rsidRDefault="000903FD" w:rsidP="00550CF6">
      <w:pPr>
        <w:pStyle w:val="a3"/>
        <w:widowControl/>
        <w:numPr>
          <w:ilvl w:val="0"/>
          <w:numId w:val="5"/>
        </w:numPr>
        <w:ind w:leftChars="0" w:left="1190" w:hanging="764"/>
      </w:pPr>
      <w:r w:rsidRPr="00C16C69">
        <w:rPr>
          <w:rFonts w:ascii="微軟正黑體" w:eastAsia="微軟正黑體" w:hAnsi="微軟正黑體" w:hint="eastAsia"/>
        </w:rPr>
        <w:t>刪除：若不想修改文案內容，可按刪除將此案件整個</w:t>
      </w:r>
      <w:proofErr w:type="gramStart"/>
      <w:r w:rsidRPr="00C16C69">
        <w:rPr>
          <w:rFonts w:ascii="微軟正黑體" w:eastAsia="微軟正黑體" w:hAnsi="微軟正黑體" w:hint="eastAsia"/>
        </w:rPr>
        <w:t>刪</w:t>
      </w:r>
      <w:proofErr w:type="gramEnd"/>
      <w:r w:rsidRPr="00C16C69">
        <w:rPr>
          <w:rFonts w:ascii="微軟正黑體" w:eastAsia="微軟正黑體" w:hAnsi="微軟正黑體" w:hint="eastAsia"/>
        </w:rPr>
        <w:t>掉</w:t>
      </w:r>
    </w:p>
    <w:sectPr w:rsidR="00A2517E" w:rsidRPr="000903FD" w:rsidSect="000903F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7E" w:rsidRDefault="0038227E" w:rsidP="0038227E">
      <w:r>
        <w:separator/>
      </w:r>
    </w:p>
  </w:endnote>
  <w:endnote w:type="continuationSeparator" w:id="0">
    <w:p w:rsidR="0038227E" w:rsidRDefault="0038227E" w:rsidP="0038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7E" w:rsidRDefault="0038227E" w:rsidP="0038227E">
      <w:r>
        <w:separator/>
      </w:r>
    </w:p>
  </w:footnote>
  <w:footnote w:type="continuationSeparator" w:id="0">
    <w:p w:rsidR="0038227E" w:rsidRDefault="0038227E" w:rsidP="0038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3EE"/>
    <w:multiLevelType w:val="hybridMultilevel"/>
    <w:tmpl w:val="6F5C7EBE"/>
    <w:lvl w:ilvl="0" w:tplc="676CFE6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AC2462"/>
    <w:multiLevelType w:val="hybridMultilevel"/>
    <w:tmpl w:val="C6DA3664"/>
    <w:lvl w:ilvl="0" w:tplc="2D1868F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912CA1"/>
    <w:multiLevelType w:val="hybridMultilevel"/>
    <w:tmpl w:val="CDD0453E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F5673B"/>
    <w:multiLevelType w:val="hybridMultilevel"/>
    <w:tmpl w:val="79A0529A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8777365"/>
    <w:multiLevelType w:val="hybridMultilevel"/>
    <w:tmpl w:val="D9BED57A"/>
    <w:lvl w:ilvl="0" w:tplc="0D90B2F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B44600"/>
    <w:multiLevelType w:val="hybridMultilevel"/>
    <w:tmpl w:val="AE1E23C4"/>
    <w:lvl w:ilvl="0" w:tplc="59FA5DD8">
      <w:start w:val="1"/>
      <w:numFmt w:val="decimal"/>
      <w:lvlText w:val="【%1】"/>
      <w:lvlJc w:val="left"/>
      <w:pPr>
        <w:ind w:left="10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0" w:hanging="480"/>
      </w:pPr>
    </w:lvl>
    <w:lvl w:ilvl="2" w:tplc="0409001B" w:tentative="1">
      <w:start w:val="1"/>
      <w:numFmt w:val="lowerRoman"/>
      <w:lvlText w:val="%3."/>
      <w:lvlJc w:val="right"/>
      <w:pPr>
        <w:ind w:left="11080" w:hanging="480"/>
      </w:pPr>
    </w:lvl>
    <w:lvl w:ilvl="3" w:tplc="0409000F" w:tentative="1">
      <w:start w:val="1"/>
      <w:numFmt w:val="decimal"/>
      <w:lvlText w:val="%4."/>
      <w:lvlJc w:val="left"/>
      <w:pPr>
        <w:ind w:left="1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2040" w:hanging="480"/>
      </w:pPr>
    </w:lvl>
    <w:lvl w:ilvl="5" w:tplc="0409001B" w:tentative="1">
      <w:start w:val="1"/>
      <w:numFmt w:val="lowerRoman"/>
      <w:lvlText w:val="%6."/>
      <w:lvlJc w:val="right"/>
      <w:pPr>
        <w:ind w:left="12520" w:hanging="480"/>
      </w:pPr>
    </w:lvl>
    <w:lvl w:ilvl="6" w:tplc="0409000F" w:tentative="1">
      <w:start w:val="1"/>
      <w:numFmt w:val="decimal"/>
      <w:lvlText w:val="%7."/>
      <w:lvlJc w:val="left"/>
      <w:pPr>
        <w:ind w:left="1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3480" w:hanging="480"/>
      </w:pPr>
    </w:lvl>
    <w:lvl w:ilvl="8" w:tplc="0409001B" w:tentative="1">
      <w:start w:val="1"/>
      <w:numFmt w:val="lowerRoman"/>
      <w:lvlText w:val="%9."/>
      <w:lvlJc w:val="right"/>
      <w:pPr>
        <w:ind w:left="1396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FD"/>
    <w:rsid w:val="000903FD"/>
    <w:rsid w:val="0038227E"/>
    <w:rsid w:val="003D49F5"/>
    <w:rsid w:val="00550CF6"/>
    <w:rsid w:val="00A2517E"/>
    <w:rsid w:val="00C16C69"/>
    <w:rsid w:val="00F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3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3F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9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903F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82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8227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82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8227E"/>
    <w:rPr>
      <w:sz w:val="20"/>
      <w:szCs w:val="20"/>
    </w:rPr>
  </w:style>
  <w:style w:type="character" w:customStyle="1" w:styleId="apple-style-span">
    <w:name w:val="apple-style-span"/>
    <w:basedOn w:val="a0"/>
    <w:rsid w:val="00382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3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3F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9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903F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82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8227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82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8227E"/>
    <w:rPr>
      <w:sz w:val="20"/>
      <w:szCs w:val="20"/>
    </w:rPr>
  </w:style>
  <w:style w:type="character" w:customStyle="1" w:styleId="apple-style-span">
    <w:name w:val="apple-style-span"/>
    <w:basedOn w:val="a0"/>
    <w:rsid w:val="0038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AE64B-A2A9-4F81-B768-2F139327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2012-10-15T06:47:00Z</dcterms:created>
  <dcterms:modified xsi:type="dcterms:W3CDTF">2012-10-15T09:56:00Z</dcterms:modified>
</cp:coreProperties>
</file>