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071" w:rsidRPr="00F268F2" w:rsidRDefault="00F268F2" w:rsidP="00F268F2">
      <w:pPr>
        <w:jc w:val="center"/>
        <w:rPr>
          <w:rFonts w:ascii="微軟正黑體" w:eastAsia="微軟正黑體" w:hAnsi="微軟正黑體" w:hint="eastAsia"/>
          <w:color w:val="FF0000"/>
          <w:sz w:val="32"/>
          <w:szCs w:val="32"/>
        </w:rPr>
      </w:pPr>
      <w:r w:rsidRPr="00F268F2">
        <w:rPr>
          <w:rFonts w:ascii="微軟正黑體" w:eastAsia="微軟正黑體" w:hAnsi="微軟正黑體" w:hint="eastAsia"/>
          <w:color w:val="FF0000"/>
          <w:sz w:val="32"/>
          <w:szCs w:val="32"/>
          <w:highlight w:val="yellow"/>
        </w:rPr>
        <w:t xml:space="preserve">網站資訊系統 </w:t>
      </w:r>
      <w:proofErr w:type="gramStart"/>
      <w:r w:rsidRPr="00F268F2">
        <w:rPr>
          <w:rFonts w:ascii="微軟正黑體" w:eastAsia="微軟正黑體" w:hAnsi="微軟正黑體"/>
          <w:color w:val="FF0000"/>
          <w:sz w:val="32"/>
          <w:szCs w:val="32"/>
          <w:highlight w:val="yellow"/>
        </w:rPr>
        <w:t>–</w:t>
      </w:r>
      <w:proofErr w:type="gramEnd"/>
      <w:r w:rsidRPr="00F268F2">
        <w:rPr>
          <w:rFonts w:ascii="微軟正黑體" w:eastAsia="微軟正黑體" w:hAnsi="微軟正黑體" w:hint="eastAsia"/>
          <w:color w:val="FF0000"/>
          <w:sz w:val="32"/>
          <w:szCs w:val="32"/>
          <w:highlight w:val="yellow"/>
        </w:rPr>
        <w:t xml:space="preserve"> </w:t>
      </w:r>
      <w:proofErr w:type="gramStart"/>
      <w:r w:rsidRPr="00F268F2">
        <w:rPr>
          <w:rFonts w:ascii="微軟正黑體" w:eastAsia="微軟正黑體" w:hAnsi="微軟正黑體" w:hint="eastAsia"/>
          <w:color w:val="FF0000"/>
          <w:sz w:val="32"/>
          <w:szCs w:val="32"/>
          <w:highlight w:val="yellow"/>
        </w:rPr>
        <w:t>線上存款</w:t>
      </w:r>
      <w:proofErr w:type="gramEnd"/>
      <w:r w:rsidRPr="00F268F2">
        <w:rPr>
          <w:rFonts w:ascii="微軟正黑體" w:eastAsia="微軟正黑體" w:hAnsi="微軟正黑體" w:hint="eastAsia"/>
          <w:color w:val="FF0000"/>
          <w:sz w:val="32"/>
          <w:szCs w:val="32"/>
          <w:highlight w:val="yellow"/>
        </w:rPr>
        <w:t>文案</w:t>
      </w:r>
    </w:p>
    <w:p w:rsidR="00F268F2" w:rsidRPr="005C7AC6" w:rsidRDefault="00CA6C70">
      <w:pPr>
        <w:rPr>
          <w:rFonts w:ascii="微軟正黑體" w:eastAsia="微軟正黑體" w:hAnsi="微軟正黑體" w:hint="eastAsia"/>
          <w:sz w:val="28"/>
          <w:szCs w:val="28"/>
        </w:rPr>
      </w:pPr>
      <w:r>
        <w:rPr>
          <w:rFonts w:ascii="微軟正黑體" w:eastAsia="微軟正黑體" w:hAnsi="微軟正黑體" w:hint="eastAsia"/>
          <w:sz w:val="28"/>
          <w:szCs w:val="28"/>
        </w:rPr>
        <w:t xml:space="preserve">    </w:t>
      </w:r>
      <w:bookmarkStart w:id="0" w:name="_GoBack"/>
      <w:bookmarkEnd w:id="0"/>
      <w:r w:rsidR="00F268F2" w:rsidRPr="005C7AC6">
        <w:rPr>
          <w:rFonts w:ascii="微軟正黑體" w:eastAsia="微軟正黑體" w:hAnsi="微軟正黑體" w:hint="eastAsia"/>
          <w:sz w:val="28"/>
          <w:szCs w:val="28"/>
        </w:rPr>
        <w:t>此功能呈現在會員登入後，點擊線上存款頁面</w:t>
      </w:r>
    </w:p>
    <w:p w:rsidR="00F268F2" w:rsidRDefault="00F268F2" w:rsidP="00F268F2">
      <w:pPr>
        <w:widowControl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>
            <wp:extent cx="9696450" cy="2867025"/>
            <wp:effectExtent l="0" t="0" r="0" b="9525"/>
            <wp:docPr id="1" name="圖片 1" descr="C:\Users\jolin\AppData\Roaming\Tencent\Users\2492935789\QQ\WinTemp\RichOle\E[)40RIZ_X]7{6`WQ_4(Z(J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lin\AppData\Roaming\Tencent\Users\2492935789\QQ\WinTemp\RichOle\E[)40RIZ_X]7{6`WQ_4(Z(J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64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7AC6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代碼：</w:t>
      </w: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頁面</w:t>
      </w: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位置呈現</w:t>
      </w: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連結代碼</w:t>
      </w:r>
    </w:p>
    <w:p w:rsidR="00B635E0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文案標題：</w:t>
      </w:r>
      <w:proofErr w:type="gramStart"/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點擊可編輯</w:t>
      </w:r>
      <w:proofErr w:type="gramEnd"/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 xml:space="preserve">會員端呈現文案 </w:t>
      </w: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標題名稱，及是否啟用呈現此文案</w:t>
      </w:r>
    </w:p>
    <w:p w:rsidR="00B635E0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功能：此文案是否啟用</w:t>
      </w:r>
    </w:p>
    <w:p w:rsidR="00B635E0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編輯：</w:t>
      </w:r>
      <w:r w:rsidR="00F87982" w:rsidRPr="00CA6C70">
        <w:rPr>
          <w:rFonts w:ascii="微軟正黑體" w:eastAsia="微軟正黑體" w:hAnsi="微軟正黑體" w:cs="新細明體" w:hint="eastAsia"/>
          <w:kern w:val="0"/>
          <w:szCs w:val="24"/>
        </w:rPr>
        <w:t>點擊進入修改內容，將呈現在會員端</w:t>
      </w:r>
    </w:p>
    <w:p w:rsidR="00B635E0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NO0：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 xml:space="preserve">此內容呈現在 </w:t>
      </w:r>
      <w:proofErr w:type="gramStart"/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線上存款</w:t>
      </w:r>
      <w:proofErr w:type="gramEnd"/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 xml:space="preserve"> 頁面的 會員帳號之下(如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會員端呈現-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圖一)</w:t>
      </w:r>
    </w:p>
    <w:p w:rsidR="00B635E0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NO1：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 xml:space="preserve">此內容呈現在 </w:t>
      </w:r>
      <w:proofErr w:type="gramStart"/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線上支付</w:t>
      </w:r>
      <w:proofErr w:type="gramEnd"/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 xml:space="preserve"> 的選項提示說明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(如會員端呈現-圖一)</w:t>
      </w:r>
    </w:p>
    <w:p w:rsidR="00B635E0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NO2：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此內容呈現在 公司入款 的選項提示說明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(如會員端呈現-圖一)</w:t>
      </w:r>
    </w:p>
    <w:p w:rsidR="005C7AC6" w:rsidRPr="00CA6C70" w:rsidRDefault="00B635E0" w:rsidP="00CA6C70">
      <w:pPr>
        <w:pStyle w:val="a5"/>
        <w:widowControl/>
        <w:numPr>
          <w:ilvl w:val="0"/>
          <w:numId w:val="1"/>
        </w:numPr>
        <w:spacing w:line="500" w:lineRule="exact"/>
        <w:ind w:leftChars="0" w:hangingChars="300"/>
        <w:rPr>
          <w:rFonts w:ascii="微軟正黑體" w:eastAsia="微軟正黑體" w:hAnsi="微軟正黑體" w:cs="新細明體" w:hint="eastAsia"/>
          <w:kern w:val="0"/>
          <w:szCs w:val="24"/>
        </w:rPr>
      </w:pPr>
      <w:r w:rsidRPr="00CA6C70">
        <w:rPr>
          <w:rFonts w:ascii="微軟正黑體" w:eastAsia="微軟正黑體" w:hAnsi="微軟正黑體" w:cs="新細明體" w:hint="eastAsia"/>
          <w:kern w:val="0"/>
          <w:szCs w:val="24"/>
        </w:rPr>
        <w:t>NO3：</w:t>
      </w:r>
      <w:r w:rsidR="00916499" w:rsidRPr="00CA6C70">
        <w:rPr>
          <w:rFonts w:ascii="微軟正黑體" w:eastAsia="微軟正黑體" w:hAnsi="微軟正黑體" w:cs="新細明體" w:hint="eastAsia"/>
          <w:kern w:val="0"/>
          <w:szCs w:val="24"/>
        </w:rPr>
        <w:t>此內容呈現在 進入公司入款後 銀行商家選項頁面的最下方 (如會員端呈現-圖二、圖三)</w:t>
      </w:r>
    </w:p>
    <w:p w:rsidR="005C7AC6" w:rsidRPr="00CA6C70" w:rsidRDefault="005C7AC6" w:rsidP="00CA6C70">
      <w:pPr>
        <w:pStyle w:val="a6"/>
        <w:numPr>
          <w:ilvl w:val="0"/>
          <w:numId w:val="5"/>
        </w:numPr>
        <w:spacing w:line="0" w:lineRule="atLeast"/>
        <w:ind w:left="992" w:hanging="482"/>
        <w:rPr>
          <w:rFonts w:ascii="微軟正黑體" w:eastAsia="微軟正黑體" w:hAnsi="微軟正黑體" w:hint="eastAsia"/>
        </w:rPr>
      </w:pPr>
      <w:r w:rsidRPr="00CA6C70">
        <w:rPr>
          <w:rFonts w:ascii="微軟正黑體" w:eastAsia="微軟正黑體" w:hAnsi="微軟正黑體" w:hint="eastAsia"/>
        </w:rPr>
        <w:lastRenderedPageBreak/>
        <w:t>點擊【文案標題】，輸入文案名稱，選擇是否開啟此文案功能，完成按【修改】</w:t>
      </w:r>
    </w:p>
    <w:p w:rsidR="00CA6C70" w:rsidRPr="00CA6C70" w:rsidRDefault="005C7AC6" w:rsidP="00CA6C70">
      <w:pPr>
        <w:pStyle w:val="a6"/>
        <w:numPr>
          <w:ilvl w:val="0"/>
          <w:numId w:val="5"/>
        </w:numPr>
        <w:spacing w:line="0" w:lineRule="atLeast"/>
        <w:ind w:left="992" w:hanging="482"/>
        <w:rPr>
          <w:rFonts w:ascii="微軟正黑體" w:eastAsia="微軟正黑體" w:hAnsi="微軟正黑體" w:hint="eastAsia"/>
        </w:rPr>
      </w:pPr>
      <w:r w:rsidRPr="00CA6C70">
        <w:rPr>
          <w:rFonts w:ascii="微軟正黑體" w:eastAsia="微軟正黑體" w:hAnsi="微軟正黑體" w:hint="eastAsia"/>
        </w:rPr>
        <w:t>點撃【修改內容】，進入編輯想在會員端呈現的 名稱及內容，完成按【下一步】</w:t>
      </w:r>
    </w:p>
    <w:p w:rsidR="00CA6C70" w:rsidRPr="00CA6C70" w:rsidRDefault="005C7AC6" w:rsidP="00CA6C70">
      <w:pPr>
        <w:pStyle w:val="a6"/>
        <w:numPr>
          <w:ilvl w:val="0"/>
          <w:numId w:val="5"/>
        </w:numPr>
        <w:spacing w:line="0" w:lineRule="atLeast"/>
        <w:ind w:left="992" w:hanging="482"/>
        <w:rPr>
          <w:rFonts w:ascii="微軟正黑體" w:eastAsia="微軟正黑體" w:hAnsi="微軟正黑體" w:hint="eastAsia"/>
        </w:rPr>
      </w:pPr>
      <w:r w:rsidRPr="00CA6C70">
        <w:rPr>
          <w:rFonts w:ascii="微軟正黑體" w:eastAsia="微軟正黑體" w:hAnsi="微軟正黑體" w:cs="Arial"/>
        </w:rPr>
        <w:t>點選下一步進入『</w:t>
      </w:r>
      <w:r w:rsidRPr="00CA6C70">
        <w:rPr>
          <w:rFonts w:ascii="微軟正黑體" w:eastAsia="微軟正黑體" w:hAnsi="微軟正黑體" w:cs="Arial"/>
          <w:lang w:eastAsia="zh-CN"/>
        </w:rPr>
        <w:t>简体</w:t>
      </w:r>
      <w:r w:rsidRPr="00CA6C70">
        <w:rPr>
          <w:rFonts w:ascii="微軟正黑體" w:eastAsia="微軟正黑體" w:hAnsi="微軟正黑體" w:cs="Arial"/>
        </w:rPr>
        <w:t xml:space="preserve">中文』，如同其他文案方式 </w:t>
      </w:r>
      <w:r w:rsidRPr="00CA6C70">
        <w:rPr>
          <w:rFonts w:ascii="微軟正黑體" w:eastAsia="微軟正黑體" w:hAnsi="微軟正黑體" w:cs="Arial" w:hint="eastAsia"/>
        </w:rPr>
        <w:t>：方式</w:t>
      </w:r>
      <w:r w:rsidRPr="00CA6C70">
        <w:rPr>
          <w:rFonts w:ascii="微軟正黑體" w:eastAsia="微軟正黑體" w:hAnsi="微軟正黑體" w:cs="Arial"/>
        </w:rPr>
        <w:t>1.複製語系【繁體中文】</w:t>
      </w:r>
      <w:r w:rsidRPr="00CA6C70">
        <w:rPr>
          <w:rFonts w:ascii="微軟正黑體" w:eastAsia="微軟正黑體" w:hAnsi="微軟正黑體" w:cs="Arial" w:hint="eastAsia"/>
        </w:rPr>
        <w:t xml:space="preserve"> </w:t>
      </w:r>
      <w:r w:rsidRPr="00CA6C70">
        <w:rPr>
          <w:rFonts w:ascii="微軟正黑體" w:eastAsia="微軟正黑體" w:hAnsi="微軟正黑體" w:cs="Arial"/>
        </w:rPr>
        <w:t>或是</w:t>
      </w:r>
      <w:r w:rsidRPr="00CA6C70">
        <w:rPr>
          <w:rFonts w:ascii="微軟正黑體" w:eastAsia="微軟正黑體" w:hAnsi="微軟正黑體" w:cs="Arial" w:hint="eastAsia"/>
        </w:rPr>
        <w:t xml:space="preserve"> 方式</w:t>
      </w:r>
      <w:r w:rsidRPr="00CA6C70">
        <w:rPr>
          <w:rFonts w:ascii="微軟正黑體" w:eastAsia="微軟正黑體" w:hAnsi="微軟正黑體" w:cs="Arial"/>
        </w:rPr>
        <w:t>2.再編輯一次內容。</w:t>
      </w:r>
    </w:p>
    <w:p w:rsidR="00CA6C70" w:rsidRPr="00CA6C70" w:rsidRDefault="005C7AC6" w:rsidP="00CA6C70">
      <w:pPr>
        <w:pStyle w:val="a6"/>
        <w:numPr>
          <w:ilvl w:val="0"/>
          <w:numId w:val="5"/>
        </w:numPr>
        <w:spacing w:line="0" w:lineRule="atLeast"/>
        <w:ind w:left="992" w:hanging="482"/>
        <w:rPr>
          <w:rFonts w:ascii="微軟正黑體" w:eastAsia="微軟正黑體" w:hAnsi="微軟正黑體" w:hint="eastAsia"/>
        </w:rPr>
      </w:pPr>
      <w:r w:rsidRPr="00CA6C70">
        <w:rPr>
          <w:rFonts w:ascii="微軟正黑體" w:eastAsia="微軟正黑體" w:hAnsi="微軟正黑體" w:cs="Arial"/>
        </w:rPr>
        <w:t>點選下一步進入『English』，同『</w:t>
      </w:r>
      <w:r w:rsidRPr="00CA6C70">
        <w:rPr>
          <w:rFonts w:ascii="微軟正黑體" w:eastAsia="微軟正黑體" w:hAnsi="微軟正黑體" w:cs="Arial"/>
          <w:lang w:eastAsia="zh-CN"/>
        </w:rPr>
        <w:t>简体</w:t>
      </w:r>
      <w:r w:rsidRPr="00CA6C70">
        <w:rPr>
          <w:rFonts w:ascii="微軟正黑體" w:eastAsia="微軟正黑體" w:hAnsi="微軟正黑體" w:cs="Arial"/>
        </w:rPr>
        <w:t>中文』步驟，完成後儲存建立案件。</w:t>
      </w:r>
    </w:p>
    <w:p w:rsidR="005C7AC6" w:rsidRPr="00CA6C70" w:rsidRDefault="005C7AC6" w:rsidP="00CA6C70">
      <w:pPr>
        <w:pStyle w:val="a6"/>
        <w:numPr>
          <w:ilvl w:val="0"/>
          <w:numId w:val="5"/>
        </w:numPr>
        <w:spacing w:line="0" w:lineRule="atLeast"/>
        <w:ind w:left="992" w:hanging="482"/>
        <w:rPr>
          <w:rFonts w:ascii="微軟正黑體" w:eastAsia="微軟正黑體" w:hAnsi="微軟正黑體"/>
        </w:rPr>
      </w:pPr>
      <w:r w:rsidRPr="00CA6C70">
        <w:rPr>
          <w:rFonts w:ascii="微軟正黑體" w:eastAsia="微軟正黑體" w:hAnsi="微軟正黑體" w:cs="Arial"/>
        </w:rPr>
        <w:t>再到案件管理</w:t>
      </w:r>
      <w:r w:rsidRPr="00CA6C70">
        <w:rPr>
          <w:rFonts w:ascii="微軟正黑體" w:eastAsia="微軟正黑體" w:hAnsi="微軟正黑體" w:cs="Arial" w:hint="eastAsia"/>
        </w:rPr>
        <w:t xml:space="preserve"> </w:t>
      </w:r>
      <w:r w:rsidRPr="00CA6C70">
        <w:rPr>
          <w:rFonts w:ascii="微軟正黑體" w:eastAsia="微軟正黑體" w:hAnsi="微軟正黑體" w:cs="Arial"/>
        </w:rPr>
        <w:t>做</w:t>
      </w:r>
      <w:r w:rsidRPr="00CA6C70">
        <w:rPr>
          <w:rFonts w:ascii="微軟正黑體" w:eastAsia="微軟正黑體" w:hAnsi="微軟正黑體" w:cs="Arial" w:hint="eastAsia"/>
        </w:rPr>
        <w:t xml:space="preserve"> 預覽及</w:t>
      </w:r>
      <w:r w:rsidRPr="00CA6C70">
        <w:rPr>
          <w:rFonts w:ascii="微軟正黑體" w:eastAsia="微軟正黑體" w:hAnsi="微軟正黑體" w:cs="Arial"/>
        </w:rPr>
        <w:t>送審的動作。</w:t>
      </w:r>
    </w:p>
    <w:p w:rsidR="00F268F2" w:rsidRDefault="00F268F2" w:rsidP="005C7AC6">
      <w:pPr>
        <w:widowControl/>
        <w:spacing w:line="360" w:lineRule="auto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4A47A753" wp14:editId="39EAF36B">
            <wp:extent cx="9725025" cy="4133850"/>
            <wp:effectExtent l="0" t="0" r="9525" b="0"/>
            <wp:docPr id="2" name="圖片 2" descr="C:\Users\jolin\AppData\Roaming\Tencent\Users\2492935789\QQ\WinTemp\RichOle\H7CVSC`[_70S(2FSN1X0E8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lin\AppData\Roaming\Tencent\Users\2492935789\QQ\WinTemp\RichOle\H7CVSC`[_70S(2FSN1X0E8B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6499" w:rsidRPr="00916499" w:rsidRDefault="00916499" w:rsidP="005C7AC6">
      <w:pPr>
        <w:pStyle w:val="a5"/>
        <w:widowControl/>
        <w:numPr>
          <w:ilvl w:val="0"/>
          <w:numId w:val="2"/>
        </w:numPr>
        <w:spacing w:line="360" w:lineRule="auto"/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proofErr w:type="gramStart"/>
      <w:r w:rsidRPr="00916499">
        <w:rPr>
          <w:rFonts w:ascii="新細明體" w:eastAsia="新細明體" w:hAnsi="新細明體" w:cs="新細明體" w:hint="eastAsia"/>
          <w:kern w:val="0"/>
          <w:szCs w:val="24"/>
        </w:rPr>
        <w:t>點擊文案</w:t>
      </w:r>
      <w:proofErr w:type="gramEnd"/>
      <w:r w:rsidRPr="00916499">
        <w:rPr>
          <w:rFonts w:ascii="新細明體" w:eastAsia="新細明體" w:hAnsi="新細明體" w:cs="新細明體" w:hint="eastAsia"/>
          <w:kern w:val="0"/>
          <w:szCs w:val="24"/>
        </w:rPr>
        <w:t>標題後，</w:t>
      </w:r>
      <w:r>
        <w:rPr>
          <w:rFonts w:ascii="新細明體" w:eastAsia="新細明體" w:hAnsi="新細明體" w:cs="新細明體" w:hint="eastAsia"/>
          <w:kern w:val="0"/>
          <w:szCs w:val="24"/>
        </w:rPr>
        <w:t xml:space="preserve">可看到呈現在會員端的 </w:t>
      </w:r>
      <w:r w:rsidRPr="00916499">
        <w:rPr>
          <w:rFonts w:ascii="新細明體" w:eastAsia="新細明體" w:hAnsi="新細明體" w:cs="新細明體" w:hint="eastAsia"/>
          <w:kern w:val="0"/>
          <w:szCs w:val="24"/>
        </w:rPr>
        <w:t>文案名稱</w:t>
      </w:r>
    </w:p>
    <w:p w:rsidR="00916499" w:rsidRDefault="00916499" w:rsidP="005C7AC6">
      <w:pPr>
        <w:pStyle w:val="a5"/>
        <w:widowControl/>
        <w:numPr>
          <w:ilvl w:val="0"/>
          <w:numId w:val="2"/>
        </w:numPr>
        <w:spacing w:line="360" w:lineRule="auto"/>
        <w:ind w:leftChars="0"/>
        <w:rPr>
          <w:rFonts w:ascii="新細明體" w:eastAsia="新細明體" w:hAnsi="新細明體" w:cs="新細明體" w:hint="eastAsia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輸入編輯 文案標題</w:t>
      </w:r>
    </w:p>
    <w:p w:rsidR="00916499" w:rsidRPr="00916499" w:rsidRDefault="00916499" w:rsidP="005C7AC6">
      <w:pPr>
        <w:pStyle w:val="a5"/>
        <w:widowControl/>
        <w:numPr>
          <w:ilvl w:val="0"/>
          <w:numId w:val="2"/>
        </w:numPr>
        <w:spacing w:line="360" w:lineRule="auto"/>
        <w:ind w:leftChars="0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 w:hint="eastAsia"/>
          <w:kern w:val="0"/>
          <w:szCs w:val="24"/>
        </w:rPr>
        <w:t>選擇是否啟用此文案功能</w:t>
      </w:r>
    </w:p>
    <w:p w:rsidR="0026138B" w:rsidRPr="0026138B" w:rsidRDefault="0026138B" w:rsidP="005C7AC6">
      <w:pPr>
        <w:widowControl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058928AA" wp14:editId="79E9BE99">
            <wp:extent cx="9725023" cy="3267075"/>
            <wp:effectExtent l="0" t="0" r="0" b="0"/>
            <wp:docPr id="3" name="圖片 3" descr="C:\Users\jolin\AppData\Roaming\Tencent\Users\2492935789\QQ\WinTemp\RichOle\TF80C41$C2]S3N$3ZSQEH9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lin\AppData\Roaming\Tencent\Users\2492935789\QQ\WinTemp\RichOle\TF80C41$C2]S3N$3ZSQEH9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7256" cy="326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8B" w:rsidRPr="0026138B" w:rsidRDefault="0026138B" w:rsidP="005C7AC6">
      <w:pPr>
        <w:widowControl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1741E04E" wp14:editId="5546D964">
            <wp:extent cx="9725025" cy="3171825"/>
            <wp:effectExtent l="0" t="0" r="9525" b="9525"/>
            <wp:docPr id="4" name="圖片 4" descr="C:\Users\jolin\AppData\Roaming\Tencent\Users\2492935789\QQ\WinTemp\RichOle\$2F_T)U02K66WV$DXP8K]2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lin\AppData\Roaming\Tencent\Users\2492935789\QQ\WinTemp\RichOle\$2F_T)U02K66WV$DXP8K]2O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8B" w:rsidRPr="0026138B" w:rsidRDefault="0026138B" w:rsidP="005C7AC6">
      <w:pPr>
        <w:widowControl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lastRenderedPageBreak/>
        <w:drawing>
          <wp:inline distT="0" distB="0" distL="0" distR="0" wp14:anchorId="1A0EAEFE" wp14:editId="405BFBB3">
            <wp:extent cx="9801221" cy="4705350"/>
            <wp:effectExtent l="0" t="0" r="0" b="0"/>
            <wp:docPr id="5" name="圖片 5" descr="C:\Users\jolin\AppData\Roaming\Tencent\Users\2492935789\QQ\WinTemp\RichOle\Z$UI[GHORTYL5P]V566HXE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lin\AppData\Roaming\Tencent\Users\2492935789\QQ\WinTemp\RichOle\Z$UI[GHORTYL5P]V566HXEK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2975" cy="4710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138B" w:rsidRPr="0026138B" w:rsidRDefault="0026138B" w:rsidP="005C7AC6">
      <w:pPr>
        <w:widowControl/>
        <w:spacing w:line="360" w:lineRule="auto"/>
        <w:rPr>
          <w:rFonts w:ascii="新細明體" w:eastAsia="新細明體" w:hAnsi="新細明體" w:cs="新細明體"/>
          <w:kern w:val="0"/>
          <w:szCs w:val="24"/>
        </w:rPr>
      </w:pPr>
    </w:p>
    <w:p w:rsidR="00916499" w:rsidRDefault="00916499" w:rsidP="005C7AC6">
      <w:pPr>
        <w:spacing w:line="360" w:lineRule="auto"/>
        <w:rPr>
          <w:rFonts w:ascii="微軟正黑體" w:eastAsia="微軟正黑體" w:hAnsi="微軟正黑體" w:hint="eastAsia"/>
        </w:rPr>
      </w:pPr>
    </w:p>
    <w:p w:rsidR="00916499" w:rsidRDefault="00916499" w:rsidP="005C7AC6">
      <w:pPr>
        <w:spacing w:line="360" w:lineRule="auto"/>
        <w:rPr>
          <w:rFonts w:ascii="微軟正黑體" w:eastAsia="微軟正黑體" w:hAnsi="微軟正黑體" w:hint="eastAsia"/>
        </w:rPr>
      </w:pPr>
    </w:p>
    <w:p w:rsidR="00CA6C70" w:rsidRPr="00CA6C70" w:rsidRDefault="00CA6C70" w:rsidP="005C7AC6">
      <w:pPr>
        <w:spacing w:line="360" w:lineRule="auto"/>
        <w:rPr>
          <w:rFonts w:ascii="微軟正黑體" w:eastAsia="微軟正黑體" w:hAnsi="微軟正黑體" w:hint="eastAsia"/>
        </w:rPr>
      </w:pPr>
    </w:p>
    <w:p w:rsidR="005C7AC6" w:rsidRPr="00CA6C70" w:rsidRDefault="00916499" w:rsidP="00CA6C70">
      <w:pPr>
        <w:spacing w:line="0" w:lineRule="atLeast"/>
        <w:rPr>
          <w:rFonts w:ascii="新細明體" w:eastAsia="新細明體" w:hAnsi="新細明體" w:cs="新細明體"/>
          <w:b/>
          <w:kern w:val="0"/>
          <w:szCs w:val="24"/>
        </w:rPr>
      </w:pPr>
      <w:r w:rsidRPr="00CA6C70">
        <w:rPr>
          <w:rFonts w:ascii="微軟正黑體" w:eastAsia="微軟正黑體" w:hAnsi="微軟正黑體" w:hint="eastAsia"/>
          <w:b/>
          <w:color w:val="E36C0A" w:themeColor="accent6" w:themeShade="BF"/>
          <w:sz w:val="32"/>
          <w:szCs w:val="32"/>
        </w:rPr>
        <w:lastRenderedPageBreak/>
        <w:t>會員端呈現</w:t>
      </w:r>
      <w:r w:rsidRPr="00CA6C70">
        <w:rPr>
          <w:rFonts w:ascii="微軟正黑體" w:eastAsia="微軟正黑體" w:hAnsi="微軟正黑體" w:hint="eastAsia"/>
          <w:b/>
          <w:sz w:val="32"/>
          <w:szCs w:val="32"/>
        </w:rPr>
        <w:t xml:space="preserve"> </w:t>
      </w:r>
    </w:p>
    <w:p w:rsidR="00916499" w:rsidRPr="00916499" w:rsidRDefault="005C7AC6" w:rsidP="00CA6C70">
      <w:pPr>
        <w:spacing w:line="0" w:lineRule="atLeast"/>
        <w:rPr>
          <w:rFonts w:ascii="微軟正黑體" w:eastAsia="微軟正黑體" w:hAnsi="微軟正黑體" w:hint="eastAsia"/>
          <w:b/>
          <w:sz w:val="32"/>
          <w:szCs w:val="32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3FDE1E07" wp14:editId="4732BD8C">
            <wp:extent cx="4029075" cy="419100"/>
            <wp:effectExtent l="0" t="0" r="9525" b="0"/>
            <wp:docPr id="11" name="圖片 11" descr="C:\Users\jolin\AppData\Roaming\Tencent\Users\2492935789\QQ\WinTemp\RichOle\U269055T%IDRR}UHRCOF4%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jolin\AppData\Roaming\Tencent\Users\2492935789\QQ\WinTemp\RichOle\U269055T%IDRR}UHRCOF4%P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8F2" w:rsidRDefault="00916499" w:rsidP="00CA6C70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009E76E2" wp14:editId="5A437977">
            <wp:extent cx="9210675" cy="2543175"/>
            <wp:effectExtent l="0" t="0" r="9525" b="9525"/>
            <wp:docPr id="8" name="圖片 8" descr="C:\Users\jolin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lin\Desktop\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C70">
        <w:rPr>
          <w:rFonts w:ascii="微軟正黑體" w:eastAsia="微軟正黑體" w:hAnsi="微軟正黑體" w:hint="eastAsia"/>
        </w:rPr>
        <w:t>(圖一)</w:t>
      </w:r>
    </w:p>
    <w:p w:rsidR="00916499" w:rsidRDefault="00916499" w:rsidP="00CA6C70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新細明體" w:eastAsia="新細明體" w:hAnsi="新細明體" w:cs="新細明體"/>
          <w:noProof/>
          <w:kern w:val="0"/>
          <w:szCs w:val="24"/>
        </w:rPr>
        <w:drawing>
          <wp:inline distT="0" distB="0" distL="0" distR="0" wp14:anchorId="6997C15E" wp14:editId="7DE2111B">
            <wp:extent cx="9210675" cy="3086100"/>
            <wp:effectExtent l="0" t="0" r="9525" b="0"/>
            <wp:docPr id="9" name="圖片 9" descr="C:\Users\jolin\Desktop\JUE~~A}5Q3ORN{})~H82KEQ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jolin\Desktop\JUE~~A}5Q3ORN{})~H82KEQ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06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C70">
        <w:rPr>
          <w:rFonts w:ascii="微軟正黑體" w:eastAsia="微軟正黑體" w:hAnsi="微軟正黑體" w:hint="eastAsia"/>
        </w:rPr>
        <w:t>(圖二)</w:t>
      </w:r>
    </w:p>
    <w:p w:rsidR="0026138B" w:rsidRDefault="000C798F" w:rsidP="00CA6C70">
      <w:pPr>
        <w:spacing w:line="0" w:lineRule="atLeast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  <w:noProof/>
        </w:rPr>
        <w:lastRenderedPageBreak/>
        <w:drawing>
          <wp:inline distT="0" distB="0" distL="0" distR="0" wp14:anchorId="64B73078" wp14:editId="62CB4894">
            <wp:extent cx="9363075" cy="4133850"/>
            <wp:effectExtent l="0" t="0" r="9525" b="0"/>
            <wp:docPr id="10" name="圖片 10" descr="C:\Users\jolin\Desktop\]0ZUJ~@YX(JTPY3@INS91L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jolin\Desktop\]0ZUJ~@YX(JTPY3@INS91L5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A6C70">
        <w:rPr>
          <w:rFonts w:ascii="微軟正黑體" w:eastAsia="微軟正黑體" w:hAnsi="微軟正黑體" w:hint="eastAsia"/>
        </w:rPr>
        <w:t>(圖三)</w:t>
      </w:r>
    </w:p>
    <w:sectPr w:rsidR="0026138B" w:rsidSect="00F268F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B4A54"/>
    <w:multiLevelType w:val="hybridMultilevel"/>
    <w:tmpl w:val="60120B64"/>
    <w:lvl w:ilvl="0" w:tplc="3E2A3AF0">
      <w:start w:val="1"/>
      <w:numFmt w:val="decimal"/>
      <w:lvlText w:val="步驟%1"/>
      <w:lvlJc w:val="left"/>
      <w:pPr>
        <w:ind w:left="960" w:hanging="480"/>
      </w:pPr>
      <w:rPr>
        <w:rFonts w:hint="eastAsia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31985775"/>
    <w:multiLevelType w:val="hybridMultilevel"/>
    <w:tmpl w:val="CD1EAC70"/>
    <w:lvl w:ilvl="0" w:tplc="66CC3C8A">
      <w:start w:val="1"/>
      <w:numFmt w:val="decimal"/>
      <w:lvlText w:val="步驟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CC86040"/>
    <w:multiLevelType w:val="hybridMultilevel"/>
    <w:tmpl w:val="0A247108"/>
    <w:lvl w:ilvl="0" w:tplc="1C40196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07A05B3"/>
    <w:multiLevelType w:val="hybridMultilevel"/>
    <w:tmpl w:val="A56C95EE"/>
    <w:lvl w:ilvl="0" w:tplc="66CC3C8A">
      <w:start w:val="1"/>
      <w:numFmt w:val="decimal"/>
      <w:lvlText w:val="步驟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A2737CA"/>
    <w:multiLevelType w:val="hybridMultilevel"/>
    <w:tmpl w:val="A1C0F4A6"/>
    <w:lvl w:ilvl="0" w:tplc="DDA22750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8F2"/>
    <w:rsid w:val="000C798F"/>
    <w:rsid w:val="0015289B"/>
    <w:rsid w:val="001F5379"/>
    <w:rsid w:val="0026138B"/>
    <w:rsid w:val="005C7AC6"/>
    <w:rsid w:val="00680071"/>
    <w:rsid w:val="00916499"/>
    <w:rsid w:val="00B635E0"/>
    <w:rsid w:val="00CA6C70"/>
    <w:rsid w:val="00F268F2"/>
    <w:rsid w:val="00F87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8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68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635E0"/>
    <w:pPr>
      <w:ind w:leftChars="200" w:left="480"/>
    </w:pPr>
  </w:style>
  <w:style w:type="paragraph" w:styleId="a6">
    <w:name w:val="No Spacing"/>
    <w:uiPriority w:val="1"/>
    <w:qFormat/>
    <w:rsid w:val="00CA6C70"/>
    <w:pPr>
      <w:widowControl w:val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268F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268F2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B635E0"/>
    <w:pPr>
      <w:ind w:leftChars="200" w:left="480"/>
    </w:pPr>
  </w:style>
  <w:style w:type="paragraph" w:styleId="a6">
    <w:name w:val="No Spacing"/>
    <w:uiPriority w:val="1"/>
    <w:qFormat/>
    <w:rsid w:val="00CA6C70"/>
    <w:pPr>
      <w:widowControl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9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4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2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66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18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5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3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00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0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57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BE899-701C-40AA-82EE-BD9900F9E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6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2012-10-24T06:08:00Z</dcterms:created>
  <dcterms:modified xsi:type="dcterms:W3CDTF">2012-10-24T08:55:00Z</dcterms:modified>
</cp:coreProperties>
</file>