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D06C2" w14:textId="181442FA" w:rsidR="0049736C" w:rsidRDefault="00C750A2" w:rsidP="00727297">
      <w:pPr>
        <w:spacing w:before="120" w:after="0" w:line="240" w:lineRule="auto"/>
        <w:jc w:val="lowKashida"/>
        <w:rPr>
          <w:rFonts w:ascii="Verdana" w:hAnsi="Verdana"/>
          <w:bCs/>
        </w:rPr>
      </w:pPr>
      <w:r w:rsidRPr="0049736C">
        <w:rPr>
          <w:rFonts w:ascii="Verdana" w:hAnsi="Verdana"/>
          <w:b/>
        </w:rPr>
        <w:t>Wildfires are recognised as</w:t>
      </w:r>
      <w:r w:rsidR="00164606">
        <w:rPr>
          <w:rFonts w:ascii="Verdana" w:hAnsi="Verdana"/>
          <w:b/>
        </w:rPr>
        <w:t xml:space="preserve"> </w:t>
      </w:r>
      <w:r w:rsidRPr="0049736C">
        <w:rPr>
          <w:rFonts w:ascii="Verdana" w:hAnsi="Verdana"/>
          <w:b/>
        </w:rPr>
        <w:t xml:space="preserve">an increasing risk to natural ecosystems, property, and human lives. </w:t>
      </w:r>
      <w:r w:rsidRPr="0049736C">
        <w:rPr>
          <w:rFonts w:ascii="Verdana" w:hAnsi="Verdana"/>
          <w:bCs/>
        </w:rPr>
        <w:t>The objective of this project was to develop a</w:t>
      </w:r>
      <w:r w:rsidR="0049736C" w:rsidRPr="0049736C">
        <w:rPr>
          <w:rFonts w:ascii="Verdana" w:hAnsi="Verdana"/>
          <w:bCs/>
        </w:rPr>
        <w:t xml:space="preserve">n </w:t>
      </w:r>
      <w:r w:rsidRPr="0049736C">
        <w:rPr>
          <w:rFonts w:ascii="Verdana" w:hAnsi="Verdana"/>
          <w:bCs/>
        </w:rPr>
        <w:t>online mapping tool to assist West Yorkshire Fire and Rescue Service (WYFRS)</w:t>
      </w:r>
    </w:p>
    <w:p w14:paraId="0CBC07A0" w14:textId="60729FE5" w:rsidR="00EC7CEF" w:rsidRPr="0049736C" w:rsidRDefault="007A1874" w:rsidP="00727297">
      <w:pPr>
        <w:spacing w:before="120" w:after="0" w:line="240" w:lineRule="auto"/>
        <w:jc w:val="lowKashida"/>
        <w:rPr>
          <w:rFonts w:ascii="Verdana" w:hAnsi="Verdana"/>
          <w:bCs/>
        </w:rPr>
      </w:pPr>
      <w:r w:rsidRPr="0049736C">
        <w:rPr>
          <w:rFonts w:ascii="Verdana" w:hAnsi="Verdana"/>
          <w:b/>
        </w:rPr>
        <w:br/>
      </w:r>
      <w:r w:rsidR="00EC7CEF" w:rsidRPr="0049736C">
        <w:rPr>
          <w:rFonts w:ascii="Verdana" w:hAnsi="Verdana"/>
          <w:b/>
        </w:rPr>
        <w:t>Project overview</w:t>
      </w:r>
    </w:p>
    <w:p w14:paraId="6754FF08" w14:textId="7BEEE48D" w:rsidR="0049736C" w:rsidRPr="0049736C" w:rsidRDefault="0049736C" w:rsidP="00727297">
      <w:pPr>
        <w:spacing w:before="120" w:after="0" w:line="240" w:lineRule="auto"/>
        <w:jc w:val="lowKashida"/>
        <w:rPr>
          <w:rFonts w:ascii="Verdana" w:hAnsi="Verdana"/>
        </w:rPr>
      </w:pPr>
      <w:r w:rsidRPr="0049736C">
        <w:rPr>
          <w:rFonts w:ascii="Verdana" w:hAnsi="Verdana"/>
        </w:rPr>
        <w:t xml:space="preserve">The tool was developed using a case study covering Marsden Moor in the Peak District </w:t>
      </w:r>
      <w:r w:rsidR="00164606">
        <w:rPr>
          <w:rFonts w:ascii="Verdana" w:hAnsi="Verdana"/>
        </w:rPr>
        <w:t>by employing</w:t>
      </w:r>
      <w:r w:rsidRPr="0049736C">
        <w:rPr>
          <w:rFonts w:ascii="Verdana" w:hAnsi="Verdana"/>
        </w:rPr>
        <w:t xml:space="preserve"> various topographic, meteorological, and geological factors </w:t>
      </w:r>
      <w:r w:rsidR="00164606">
        <w:rPr>
          <w:rFonts w:ascii="Verdana" w:hAnsi="Verdana"/>
        </w:rPr>
        <w:t>that</w:t>
      </w:r>
      <w:r w:rsidRPr="0049736C">
        <w:rPr>
          <w:rFonts w:ascii="Verdana" w:hAnsi="Verdana"/>
        </w:rPr>
        <w:t xml:space="preserve"> influence wildfire spread.</w:t>
      </w:r>
    </w:p>
    <w:p w14:paraId="340CD194" w14:textId="37558827" w:rsidR="00767BF1" w:rsidRPr="0049736C" w:rsidRDefault="00220F7C" w:rsidP="00727297">
      <w:pPr>
        <w:spacing w:before="120" w:after="0" w:line="240" w:lineRule="auto"/>
        <w:jc w:val="lowKashida"/>
        <w:rPr>
          <w:rFonts w:ascii="Verdana" w:hAnsi="Verdana"/>
          <w:b/>
        </w:rPr>
      </w:pPr>
      <w:r w:rsidRPr="0049736C">
        <w:rPr>
          <w:rFonts w:ascii="Verdana" w:hAnsi="Verdana"/>
          <w:b/>
        </w:rPr>
        <w:t>Data and m</w:t>
      </w:r>
      <w:r w:rsidR="00767BF1" w:rsidRPr="0049736C">
        <w:rPr>
          <w:rFonts w:ascii="Verdana" w:hAnsi="Verdana"/>
          <w:b/>
        </w:rPr>
        <w:t xml:space="preserve">ethods </w:t>
      </w:r>
    </w:p>
    <w:p w14:paraId="59132196" w14:textId="03B2A8C7" w:rsidR="00164606" w:rsidRDefault="0049736C" w:rsidP="00727297">
      <w:pPr>
        <w:spacing w:before="120" w:after="0" w:line="240" w:lineRule="auto"/>
        <w:jc w:val="lowKashida"/>
        <w:rPr>
          <w:rFonts w:ascii="Verdana" w:hAnsi="Verdana"/>
          <w:bCs/>
        </w:rPr>
      </w:pPr>
      <w:r>
        <w:rPr>
          <w:rFonts w:ascii="Verdana" w:hAnsi="Verdana"/>
          <w:bCs/>
        </w:rPr>
        <w:t xml:space="preserve">We defined the wildfire risk as the risk of spread if a fire starts. </w:t>
      </w:r>
      <w:r w:rsidRPr="0049736C">
        <w:rPr>
          <w:rFonts w:ascii="Verdana" w:hAnsi="Verdana"/>
          <w:bCs/>
        </w:rPr>
        <w:t xml:space="preserve">Wildfire spread is influenced by several topographic, meteorological and landcover factors. For example, </w:t>
      </w:r>
      <w:r w:rsidR="00164606">
        <w:rPr>
          <w:rFonts w:ascii="Verdana" w:hAnsi="Verdana"/>
          <w:bCs/>
        </w:rPr>
        <w:t>wildfires</w:t>
      </w:r>
      <w:r w:rsidRPr="0049736C">
        <w:rPr>
          <w:rFonts w:ascii="Verdana" w:hAnsi="Verdana"/>
          <w:bCs/>
        </w:rPr>
        <w:t xml:space="preserve"> tend to travel faster under stronger wind, uphill or when the vegetation is dry. </w:t>
      </w:r>
      <w:r w:rsidR="00164606">
        <w:rPr>
          <w:rFonts w:ascii="Verdana" w:hAnsi="Verdana"/>
          <w:bCs/>
        </w:rPr>
        <w:t>Our objective was to build a tool that can aggregate those factors and visualise the overall wildfire risk.</w:t>
      </w:r>
    </w:p>
    <w:p w14:paraId="7311EC90" w14:textId="7135CC6D" w:rsidR="00164606" w:rsidRDefault="0049736C" w:rsidP="00727297">
      <w:pPr>
        <w:spacing w:before="120" w:after="0" w:line="240" w:lineRule="auto"/>
        <w:jc w:val="lowKashida"/>
        <w:rPr>
          <w:rFonts w:ascii="Verdana" w:hAnsi="Verdana"/>
          <w:bCs/>
        </w:rPr>
      </w:pPr>
      <w:r w:rsidRPr="0049736C">
        <w:rPr>
          <w:rFonts w:ascii="Verdana" w:hAnsi="Verdana"/>
          <w:bCs/>
        </w:rPr>
        <w:t xml:space="preserve">We started by obtaining the data layers from multiple sources and </w:t>
      </w:r>
      <w:r w:rsidR="00164606">
        <w:rPr>
          <w:rFonts w:ascii="Verdana" w:hAnsi="Verdana"/>
          <w:bCs/>
        </w:rPr>
        <w:t>aggregated</w:t>
      </w:r>
      <w:r w:rsidRPr="0049736C">
        <w:rPr>
          <w:rFonts w:ascii="Verdana" w:hAnsi="Verdana"/>
          <w:bCs/>
        </w:rPr>
        <w:t xml:space="preserve"> them on unified 25-meter grid for cell-based computation and analysis. See Table 1 for </w:t>
      </w:r>
      <w:r w:rsidR="00164606">
        <w:rPr>
          <w:rFonts w:ascii="Verdana" w:hAnsi="Verdana"/>
          <w:bCs/>
        </w:rPr>
        <w:t xml:space="preserve">details on the </w:t>
      </w:r>
      <w:r w:rsidRPr="0049736C">
        <w:rPr>
          <w:rFonts w:ascii="Verdana" w:hAnsi="Verdana"/>
          <w:bCs/>
        </w:rPr>
        <w:t>data layers</w:t>
      </w:r>
      <w:r w:rsidR="00164606">
        <w:rPr>
          <w:rFonts w:ascii="Verdana" w:hAnsi="Verdana"/>
          <w:bCs/>
        </w:rPr>
        <w:t xml:space="preserve"> used</w:t>
      </w:r>
      <w:r w:rsidRPr="0049736C">
        <w:rPr>
          <w:rFonts w:ascii="Verdana" w:hAnsi="Verdana"/>
          <w:bCs/>
        </w:rPr>
        <w:t xml:space="preserve">. </w:t>
      </w:r>
    </w:p>
    <w:p w14:paraId="3A3A5A7F" w14:textId="065278FD" w:rsidR="00164606" w:rsidRPr="00164606" w:rsidRDefault="00164606" w:rsidP="00727297">
      <w:pPr>
        <w:pStyle w:val="Caption"/>
        <w:keepNext/>
        <w:jc w:val="lowKashida"/>
        <w:rPr>
          <w:rFonts w:ascii="Verdana" w:hAnsi="Verdana"/>
          <w:b w:val="0"/>
          <w:bCs w:val="0"/>
          <w:i/>
          <w:iCs/>
          <w:color w:val="1F497D" w:themeColor="text2"/>
          <w:sz w:val="20"/>
          <w:szCs w:val="20"/>
        </w:rPr>
      </w:pPr>
      <w:r w:rsidRPr="00164606">
        <w:rPr>
          <w:rFonts w:ascii="Verdana" w:hAnsi="Verdana"/>
          <w:b w:val="0"/>
          <w:bCs w:val="0"/>
          <w:i/>
          <w:iCs/>
          <w:color w:val="1F497D" w:themeColor="text2"/>
          <w:sz w:val="20"/>
          <w:szCs w:val="20"/>
        </w:rPr>
        <w:t xml:space="preserve">Table </w:t>
      </w:r>
      <w:r w:rsidRPr="00164606">
        <w:rPr>
          <w:rFonts w:ascii="Verdana" w:hAnsi="Verdana"/>
          <w:b w:val="0"/>
          <w:bCs w:val="0"/>
          <w:i/>
          <w:iCs/>
          <w:color w:val="1F497D" w:themeColor="text2"/>
          <w:sz w:val="20"/>
          <w:szCs w:val="20"/>
        </w:rPr>
        <w:fldChar w:fldCharType="begin"/>
      </w:r>
      <w:r w:rsidRPr="00164606">
        <w:rPr>
          <w:rFonts w:ascii="Verdana" w:hAnsi="Verdana"/>
          <w:b w:val="0"/>
          <w:bCs w:val="0"/>
          <w:i/>
          <w:iCs/>
          <w:color w:val="1F497D" w:themeColor="text2"/>
          <w:sz w:val="20"/>
          <w:szCs w:val="20"/>
        </w:rPr>
        <w:instrText xml:space="preserve"> SEQ Table \* ARABIC </w:instrText>
      </w:r>
      <w:r w:rsidRPr="00164606">
        <w:rPr>
          <w:rFonts w:ascii="Verdana" w:hAnsi="Verdana"/>
          <w:b w:val="0"/>
          <w:bCs w:val="0"/>
          <w:i/>
          <w:iCs/>
          <w:color w:val="1F497D" w:themeColor="text2"/>
          <w:sz w:val="20"/>
          <w:szCs w:val="20"/>
        </w:rPr>
        <w:fldChar w:fldCharType="separate"/>
      </w:r>
      <w:r w:rsidRPr="00164606">
        <w:rPr>
          <w:rFonts w:ascii="Verdana" w:hAnsi="Verdana"/>
          <w:b w:val="0"/>
          <w:bCs w:val="0"/>
          <w:i/>
          <w:iCs/>
          <w:noProof/>
          <w:color w:val="1F497D" w:themeColor="text2"/>
          <w:sz w:val="20"/>
          <w:szCs w:val="20"/>
        </w:rPr>
        <w:t>1</w:t>
      </w:r>
      <w:r w:rsidRPr="00164606">
        <w:rPr>
          <w:rFonts w:ascii="Verdana" w:hAnsi="Verdana"/>
          <w:b w:val="0"/>
          <w:bCs w:val="0"/>
          <w:i/>
          <w:iCs/>
          <w:color w:val="1F497D" w:themeColor="text2"/>
          <w:sz w:val="20"/>
          <w:szCs w:val="20"/>
        </w:rPr>
        <w:fldChar w:fldCharType="end"/>
      </w:r>
      <w:r w:rsidRPr="00164606">
        <w:rPr>
          <w:rFonts w:ascii="Verdana" w:hAnsi="Verdana"/>
          <w:b w:val="0"/>
          <w:bCs w:val="0"/>
          <w:i/>
          <w:iCs/>
          <w:color w:val="1F497D" w:themeColor="text2"/>
          <w:sz w:val="20"/>
          <w:szCs w:val="20"/>
          <w:lang w:val="en-US"/>
        </w:rPr>
        <w:t xml:space="preserve">: Data layers included in the tool and their </w:t>
      </w:r>
      <w:proofErr w:type="gramStart"/>
      <w:r w:rsidRPr="00164606">
        <w:rPr>
          <w:rFonts w:ascii="Verdana" w:hAnsi="Verdana"/>
          <w:b w:val="0"/>
          <w:bCs w:val="0"/>
          <w:i/>
          <w:iCs/>
          <w:color w:val="1F497D" w:themeColor="text2"/>
          <w:sz w:val="20"/>
          <w:szCs w:val="20"/>
          <w:lang w:val="en-US"/>
        </w:rPr>
        <w:t>sources</w:t>
      </w:r>
      <w:proofErr w:type="gramEnd"/>
    </w:p>
    <w:tbl>
      <w:tblPr>
        <w:tblStyle w:val="PlainTable2"/>
        <w:tblW w:w="9529" w:type="dxa"/>
        <w:tblLook w:val="0000" w:firstRow="0" w:lastRow="0" w:firstColumn="0" w:lastColumn="0" w:noHBand="0" w:noVBand="0"/>
      </w:tblPr>
      <w:tblGrid>
        <w:gridCol w:w="4860"/>
        <w:gridCol w:w="4669"/>
      </w:tblGrid>
      <w:tr w:rsidR="00164606" w:rsidRPr="00164606" w14:paraId="6B62F6E3" w14:textId="77777777" w:rsidTr="00164606">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4860" w:type="dxa"/>
          </w:tcPr>
          <w:p w14:paraId="17576033" w14:textId="77777777" w:rsidR="00164606" w:rsidRPr="00164606" w:rsidRDefault="00164606" w:rsidP="00727297">
            <w:pPr>
              <w:widowControl w:val="0"/>
              <w:suppressAutoHyphens/>
              <w:spacing w:after="0" w:line="240" w:lineRule="auto"/>
              <w:jc w:val="lowKashida"/>
              <w:rPr>
                <w:rFonts w:ascii="Verdana" w:eastAsia="Times New Roman" w:hAnsi="Verdana" w:cs="Times New Roman"/>
                <w:b/>
                <w:bCs/>
                <w:sz w:val="20"/>
                <w:szCs w:val="20"/>
                <w:lang w:val="en-CA" w:eastAsia="ar-SA"/>
              </w:rPr>
            </w:pPr>
            <w:r w:rsidRPr="00164606">
              <w:rPr>
                <w:rFonts w:ascii="Verdana" w:eastAsia="Times New Roman" w:hAnsi="Verdana" w:cs="Times New Roman"/>
                <w:b/>
                <w:bCs/>
                <w:sz w:val="20"/>
                <w:szCs w:val="20"/>
                <w:lang w:val="en-CA" w:eastAsia="ar-SA"/>
              </w:rPr>
              <w:t>Data Layer</w:t>
            </w:r>
          </w:p>
        </w:tc>
        <w:tc>
          <w:tcPr>
            <w:cnfStyle w:val="000001000000" w:firstRow="0" w:lastRow="0" w:firstColumn="0" w:lastColumn="0" w:oddVBand="0" w:evenVBand="1" w:oddHBand="0" w:evenHBand="0" w:firstRowFirstColumn="0" w:firstRowLastColumn="0" w:lastRowFirstColumn="0" w:lastRowLastColumn="0"/>
            <w:tcW w:w="4669" w:type="dxa"/>
          </w:tcPr>
          <w:p w14:paraId="0E123409" w14:textId="77777777" w:rsidR="00164606" w:rsidRPr="00164606" w:rsidRDefault="00164606" w:rsidP="00727297">
            <w:pPr>
              <w:widowControl w:val="0"/>
              <w:suppressAutoHyphens/>
              <w:spacing w:after="0" w:line="240" w:lineRule="auto"/>
              <w:jc w:val="lowKashida"/>
              <w:rPr>
                <w:rFonts w:ascii="Verdana" w:eastAsia="Times New Roman" w:hAnsi="Verdana" w:cs="Times New Roman"/>
                <w:b/>
                <w:bCs/>
                <w:sz w:val="20"/>
                <w:szCs w:val="20"/>
                <w:lang w:val="en-CA" w:eastAsia="ar-SA"/>
              </w:rPr>
            </w:pPr>
            <w:r w:rsidRPr="00164606">
              <w:rPr>
                <w:rFonts w:ascii="Verdana" w:eastAsia="Times New Roman" w:hAnsi="Verdana" w:cs="Times New Roman"/>
                <w:b/>
                <w:bCs/>
                <w:sz w:val="20"/>
                <w:szCs w:val="20"/>
                <w:lang w:val="en-CA" w:eastAsia="ar-SA"/>
              </w:rPr>
              <w:t>Source and Date</w:t>
            </w:r>
          </w:p>
        </w:tc>
      </w:tr>
      <w:tr w:rsidR="00164606" w:rsidRPr="00164606" w14:paraId="2B0FD7F6" w14:textId="77777777" w:rsidTr="00164606">
        <w:trPr>
          <w:trHeight w:val="176"/>
        </w:trPr>
        <w:tc>
          <w:tcPr>
            <w:cnfStyle w:val="000010000000" w:firstRow="0" w:lastRow="0" w:firstColumn="0" w:lastColumn="0" w:oddVBand="1" w:evenVBand="0" w:oddHBand="0" w:evenHBand="0" w:firstRowFirstColumn="0" w:firstRowLastColumn="0" w:lastRowFirstColumn="0" w:lastRowLastColumn="0"/>
            <w:tcW w:w="4860" w:type="dxa"/>
          </w:tcPr>
          <w:p w14:paraId="4EA65674" w14:textId="77777777" w:rsidR="00164606" w:rsidRPr="00164606" w:rsidRDefault="00164606" w:rsidP="00727297">
            <w:pPr>
              <w:widowControl w:val="0"/>
              <w:suppressAutoHyphens/>
              <w:spacing w:after="0" w:line="240" w:lineRule="auto"/>
              <w:jc w:val="lowKashida"/>
              <w:rPr>
                <w:rFonts w:ascii="Verdana" w:eastAsia="Times New Roman" w:hAnsi="Verdana" w:cs="Times New Roman"/>
                <w:sz w:val="20"/>
                <w:szCs w:val="20"/>
                <w:lang w:val="en-CA" w:eastAsia="ar-SA"/>
              </w:rPr>
            </w:pPr>
            <w:r w:rsidRPr="00164606">
              <w:rPr>
                <w:rFonts w:ascii="Verdana" w:eastAsia="Times New Roman" w:hAnsi="Verdana" w:cs="Times New Roman"/>
                <w:sz w:val="20"/>
                <w:szCs w:val="20"/>
                <w:lang w:eastAsia="en-GB"/>
              </w:rPr>
              <w:t>Rainfall volume</w:t>
            </w:r>
          </w:p>
        </w:tc>
        <w:tc>
          <w:tcPr>
            <w:cnfStyle w:val="000001000000" w:firstRow="0" w:lastRow="0" w:firstColumn="0" w:lastColumn="0" w:oddVBand="0" w:evenVBand="1" w:oddHBand="0" w:evenHBand="0" w:firstRowFirstColumn="0" w:firstRowLastColumn="0" w:lastRowFirstColumn="0" w:lastRowLastColumn="0"/>
            <w:tcW w:w="4669" w:type="dxa"/>
          </w:tcPr>
          <w:p w14:paraId="5E4F80DF" w14:textId="77777777" w:rsidR="00164606" w:rsidRPr="00164606" w:rsidRDefault="00164606" w:rsidP="00727297">
            <w:pPr>
              <w:widowControl w:val="0"/>
              <w:suppressAutoHyphens/>
              <w:spacing w:after="0" w:line="240" w:lineRule="auto"/>
              <w:jc w:val="lowKashida"/>
              <w:rPr>
                <w:rFonts w:ascii="Verdana" w:eastAsia="Times New Roman" w:hAnsi="Verdana" w:cs="Times New Roman"/>
                <w:sz w:val="20"/>
                <w:szCs w:val="20"/>
                <w:lang w:val="en-CA" w:eastAsia="ar-SA"/>
              </w:rPr>
            </w:pPr>
            <w:r w:rsidRPr="00164606">
              <w:rPr>
                <w:rFonts w:ascii="Verdana" w:eastAsia="Times New Roman" w:hAnsi="Verdana" w:cs="Times New Roman"/>
                <w:sz w:val="20"/>
                <w:szCs w:val="20"/>
                <w:lang w:val="en-US" w:eastAsia="en-GB"/>
              </w:rPr>
              <w:t>Environment Agency Rainfall API (EA, 2024)</w:t>
            </w:r>
          </w:p>
        </w:tc>
      </w:tr>
      <w:tr w:rsidR="00164606" w:rsidRPr="00164606" w14:paraId="3FF84790" w14:textId="77777777" w:rsidTr="00164606">
        <w:trPr>
          <w:cnfStyle w:val="000000100000" w:firstRow="0" w:lastRow="0" w:firstColumn="0" w:lastColumn="0" w:oddVBand="0" w:evenVBand="0" w:oddHBand="1" w:evenHBand="0" w:firstRowFirstColumn="0" w:firstRowLastColumn="0" w:lastRowFirstColumn="0" w:lastRowLastColumn="0"/>
          <w:trHeight w:val="249"/>
        </w:trPr>
        <w:tc>
          <w:tcPr>
            <w:cnfStyle w:val="000010000000" w:firstRow="0" w:lastRow="0" w:firstColumn="0" w:lastColumn="0" w:oddVBand="1" w:evenVBand="0" w:oddHBand="0" w:evenHBand="0" w:firstRowFirstColumn="0" w:firstRowLastColumn="0" w:lastRowFirstColumn="0" w:lastRowLastColumn="0"/>
            <w:tcW w:w="4860" w:type="dxa"/>
          </w:tcPr>
          <w:p w14:paraId="19DCAFE4" w14:textId="77777777" w:rsidR="00164606" w:rsidRPr="00164606" w:rsidRDefault="00164606" w:rsidP="00727297">
            <w:pPr>
              <w:widowControl w:val="0"/>
              <w:suppressAutoHyphens/>
              <w:spacing w:after="0" w:line="240" w:lineRule="auto"/>
              <w:jc w:val="lowKashida"/>
              <w:rPr>
                <w:rFonts w:ascii="Verdana" w:eastAsia="Times New Roman" w:hAnsi="Verdana" w:cs="Times New Roman"/>
                <w:sz w:val="20"/>
                <w:szCs w:val="20"/>
                <w:lang w:val="en-CA" w:eastAsia="ar-SA"/>
              </w:rPr>
            </w:pPr>
            <w:r w:rsidRPr="00164606">
              <w:rPr>
                <w:rFonts w:ascii="Verdana" w:eastAsia="Times New Roman" w:hAnsi="Verdana" w:cs="Times New Roman"/>
                <w:sz w:val="20"/>
                <w:szCs w:val="20"/>
                <w:lang w:eastAsia="en-GB"/>
              </w:rPr>
              <w:t>Wind speed and direction temperature and humidity</w:t>
            </w:r>
          </w:p>
        </w:tc>
        <w:tc>
          <w:tcPr>
            <w:cnfStyle w:val="000001000000" w:firstRow="0" w:lastRow="0" w:firstColumn="0" w:lastColumn="0" w:oddVBand="0" w:evenVBand="1" w:oddHBand="0" w:evenHBand="0" w:firstRowFirstColumn="0" w:firstRowLastColumn="0" w:lastRowFirstColumn="0" w:lastRowLastColumn="0"/>
            <w:tcW w:w="4669" w:type="dxa"/>
          </w:tcPr>
          <w:p w14:paraId="42548828" w14:textId="77777777" w:rsidR="00164606" w:rsidRPr="00164606" w:rsidRDefault="00164606" w:rsidP="00727297">
            <w:pPr>
              <w:widowControl w:val="0"/>
              <w:suppressAutoHyphens/>
              <w:spacing w:after="0" w:line="240" w:lineRule="auto"/>
              <w:jc w:val="lowKashida"/>
              <w:rPr>
                <w:rFonts w:ascii="Verdana" w:eastAsia="Times New Roman" w:hAnsi="Verdana" w:cs="Times New Roman"/>
                <w:sz w:val="20"/>
                <w:szCs w:val="20"/>
                <w:lang w:val="en-CA" w:eastAsia="ar-SA"/>
              </w:rPr>
            </w:pPr>
            <w:proofErr w:type="spellStart"/>
            <w:r w:rsidRPr="00164606">
              <w:rPr>
                <w:rFonts w:ascii="Verdana" w:eastAsia="Times New Roman" w:hAnsi="Verdana" w:cs="Times New Roman"/>
                <w:sz w:val="20"/>
                <w:szCs w:val="20"/>
                <w:lang w:eastAsia="en-GB"/>
              </w:rPr>
              <w:t>MetOffice</w:t>
            </w:r>
            <w:proofErr w:type="spellEnd"/>
            <w:r w:rsidRPr="00164606">
              <w:rPr>
                <w:rFonts w:ascii="Verdana" w:eastAsia="Times New Roman" w:hAnsi="Verdana" w:cs="Times New Roman"/>
                <w:sz w:val="20"/>
                <w:szCs w:val="20"/>
                <w:lang w:eastAsia="en-GB"/>
              </w:rPr>
              <w:t xml:space="preserve"> Datapoint API (MO, 2024)</w:t>
            </w:r>
          </w:p>
        </w:tc>
      </w:tr>
      <w:tr w:rsidR="00164606" w:rsidRPr="00164606" w14:paraId="473BC8EC" w14:textId="77777777" w:rsidTr="00164606">
        <w:trPr>
          <w:trHeight w:val="272"/>
        </w:trPr>
        <w:tc>
          <w:tcPr>
            <w:cnfStyle w:val="000010000000" w:firstRow="0" w:lastRow="0" w:firstColumn="0" w:lastColumn="0" w:oddVBand="1" w:evenVBand="0" w:oddHBand="0" w:evenHBand="0" w:firstRowFirstColumn="0" w:firstRowLastColumn="0" w:lastRowFirstColumn="0" w:lastRowLastColumn="0"/>
            <w:tcW w:w="4860" w:type="dxa"/>
          </w:tcPr>
          <w:p w14:paraId="32DE41C5" w14:textId="77777777" w:rsidR="00164606" w:rsidRPr="00164606" w:rsidRDefault="00164606" w:rsidP="00727297">
            <w:pPr>
              <w:widowControl w:val="0"/>
              <w:suppressAutoHyphens/>
              <w:spacing w:after="0" w:line="240" w:lineRule="auto"/>
              <w:jc w:val="lowKashida"/>
              <w:rPr>
                <w:rFonts w:ascii="Verdana" w:eastAsia="Times New Roman" w:hAnsi="Verdana" w:cs="Times New Roman"/>
                <w:sz w:val="20"/>
                <w:szCs w:val="20"/>
                <w:lang w:val="en-CA" w:eastAsia="ar-SA"/>
              </w:rPr>
            </w:pPr>
            <w:r w:rsidRPr="00164606">
              <w:rPr>
                <w:rFonts w:ascii="Verdana" w:eastAsia="Times New Roman" w:hAnsi="Verdana" w:cs="Times New Roman"/>
                <w:sz w:val="20"/>
                <w:szCs w:val="20"/>
                <w:lang w:eastAsia="en-GB"/>
              </w:rPr>
              <w:t>Landcover</w:t>
            </w:r>
          </w:p>
        </w:tc>
        <w:tc>
          <w:tcPr>
            <w:cnfStyle w:val="000001000000" w:firstRow="0" w:lastRow="0" w:firstColumn="0" w:lastColumn="0" w:oddVBand="0" w:evenVBand="1" w:oddHBand="0" w:evenHBand="0" w:firstRowFirstColumn="0" w:firstRowLastColumn="0" w:lastRowFirstColumn="0" w:lastRowLastColumn="0"/>
            <w:tcW w:w="4669" w:type="dxa"/>
          </w:tcPr>
          <w:p w14:paraId="138DEFF8" w14:textId="77777777" w:rsidR="00164606" w:rsidRPr="00164606" w:rsidRDefault="00164606" w:rsidP="00727297">
            <w:pPr>
              <w:widowControl w:val="0"/>
              <w:suppressAutoHyphens/>
              <w:spacing w:after="0" w:line="240" w:lineRule="auto"/>
              <w:jc w:val="lowKashida"/>
              <w:rPr>
                <w:rFonts w:ascii="Verdana" w:eastAsia="Times New Roman" w:hAnsi="Verdana" w:cs="Times New Roman"/>
                <w:sz w:val="20"/>
                <w:szCs w:val="20"/>
                <w:lang w:val="en-CA" w:eastAsia="ar-SA"/>
              </w:rPr>
            </w:pPr>
            <w:r w:rsidRPr="00164606">
              <w:rPr>
                <w:rFonts w:ascii="Verdana" w:eastAsia="Times New Roman" w:hAnsi="Verdana" w:cs="Times New Roman"/>
                <w:sz w:val="20"/>
                <w:szCs w:val="20"/>
                <w:lang w:val="en-US" w:eastAsia="en-GB"/>
              </w:rPr>
              <w:t>UK Land Cover Map (CEH, 2021)</w:t>
            </w:r>
          </w:p>
        </w:tc>
      </w:tr>
      <w:tr w:rsidR="00164606" w:rsidRPr="00164606" w14:paraId="6C819059" w14:textId="77777777" w:rsidTr="00164606">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4860" w:type="dxa"/>
          </w:tcPr>
          <w:p w14:paraId="5B97D8AE" w14:textId="429C89C2" w:rsidR="00164606" w:rsidRPr="00164606" w:rsidRDefault="00164606" w:rsidP="00727297">
            <w:pPr>
              <w:widowControl w:val="0"/>
              <w:suppressAutoHyphens/>
              <w:spacing w:after="0" w:line="240" w:lineRule="auto"/>
              <w:jc w:val="lowKashida"/>
              <w:rPr>
                <w:rFonts w:ascii="Verdana" w:eastAsia="Times New Roman" w:hAnsi="Verdana" w:cs="Times New Roman"/>
                <w:sz w:val="20"/>
                <w:szCs w:val="20"/>
                <w:lang w:val="en-CA" w:eastAsia="ar-SA"/>
              </w:rPr>
            </w:pPr>
            <w:r w:rsidRPr="00164606">
              <w:rPr>
                <w:rFonts w:ascii="Verdana" w:eastAsia="Times New Roman" w:hAnsi="Verdana" w:cs="Times New Roman"/>
                <w:sz w:val="20"/>
                <w:szCs w:val="20"/>
                <w:lang w:eastAsia="en-GB"/>
              </w:rPr>
              <w:t>Peaty soil</w:t>
            </w:r>
          </w:p>
        </w:tc>
        <w:tc>
          <w:tcPr>
            <w:cnfStyle w:val="000001000000" w:firstRow="0" w:lastRow="0" w:firstColumn="0" w:lastColumn="0" w:oddVBand="0" w:evenVBand="1" w:oddHBand="0" w:evenHBand="0" w:firstRowFirstColumn="0" w:firstRowLastColumn="0" w:lastRowFirstColumn="0" w:lastRowLastColumn="0"/>
            <w:tcW w:w="4669" w:type="dxa"/>
          </w:tcPr>
          <w:p w14:paraId="6B6067F8" w14:textId="77777777" w:rsidR="00164606" w:rsidRPr="00164606" w:rsidRDefault="00164606" w:rsidP="00727297">
            <w:pPr>
              <w:widowControl w:val="0"/>
              <w:suppressAutoHyphens/>
              <w:spacing w:after="0" w:line="240" w:lineRule="auto"/>
              <w:jc w:val="lowKashida"/>
              <w:rPr>
                <w:rFonts w:ascii="Verdana" w:eastAsia="Times New Roman" w:hAnsi="Verdana" w:cs="Times New Roman"/>
                <w:sz w:val="20"/>
                <w:szCs w:val="20"/>
                <w:lang w:val="en-CA" w:eastAsia="ar-SA"/>
              </w:rPr>
            </w:pPr>
            <w:r w:rsidRPr="00164606">
              <w:rPr>
                <w:rFonts w:ascii="Verdana" w:eastAsia="Times New Roman" w:hAnsi="Verdana" w:cs="Times New Roman"/>
                <w:sz w:val="20"/>
                <w:szCs w:val="20"/>
                <w:lang w:eastAsia="en-GB"/>
              </w:rPr>
              <w:t>Peaty Soils Location (Natural England 2023)</w:t>
            </w:r>
          </w:p>
        </w:tc>
      </w:tr>
      <w:tr w:rsidR="00164606" w:rsidRPr="00164606" w14:paraId="63992276" w14:textId="77777777" w:rsidTr="00164606">
        <w:trPr>
          <w:trHeight w:val="272"/>
        </w:trPr>
        <w:tc>
          <w:tcPr>
            <w:cnfStyle w:val="000010000000" w:firstRow="0" w:lastRow="0" w:firstColumn="0" w:lastColumn="0" w:oddVBand="1" w:evenVBand="0" w:oddHBand="0" w:evenHBand="0" w:firstRowFirstColumn="0" w:firstRowLastColumn="0" w:lastRowFirstColumn="0" w:lastRowLastColumn="0"/>
            <w:tcW w:w="4860" w:type="dxa"/>
          </w:tcPr>
          <w:p w14:paraId="418B9EE4" w14:textId="77777777" w:rsidR="00164606" w:rsidRPr="00164606" w:rsidRDefault="00164606" w:rsidP="00727297">
            <w:pPr>
              <w:widowControl w:val="0"/>
              <w:suppressAutoHyphens/>
              <w:spacing w:after="0" w:line="240" w:lineRule="auto"/>
              <w:jc w:val="lowKashida"/>
              <w:rPr>
                <w:rFonts w:ascii="Verdana" w:eastAsia="Times New Roman" w:hAnsi="Verdana" w:cs="Times New Roman"/>
                <w:sz w:val="20"/>
                <w:szCs w:val="20"/>
                <w:lang w:val="en-CA" w:eastAsia="ar-SA"/>
              </w:rPr>
            </w:pPr>
            <w:r w:rsidRPr="00164606">
              <w:rPr>
                <w:rFonts w:ascii="Verdana" w:eastAsia="Times New Roman" w:hAnsi="Verdana" w:cs="Times New Roman"/>
                <w:sz w:val="20"/>
                <w:szCs w:val="20"/>
                <w:lang w:eastAsia="en-GB"/>
              </w:rPr>
              <w:t>Lidar Composite DTM</w:t>
            </w:r>
          </w:p>
        </w:tc>
        <w:tc>
          <w:tcPr>
            <w:cnfStyle w:val="000001000000" w:firstRow="0" w:lastRow="0" w:firstColumn="0" w:lastColumn="0" w:oddVBand="0" w:evenVBand="1" w:oddHBand="0" w:evenHBand="0" w:firstRowFirstColumn="0" w:firstRowLastColumn="0" w:lastRowFirstColumn="0" w:lastRowLastColumn="0"/>
            <w:tcW w:w="4669" w:type="dxa"/>
          </w:tcPr>
          <w:p w14:paraId="245B74B6" w14:textId="6A5413AD" w:rsidR="00164606" w:rsidRPr="00164606" w:rsidRDefault="00164606" w:rsidP="00727297">
            <w:pPr>
              <w:widowControl w:val="0"/>
              <w:suppressAutoHyphens/>
              <w:spacing w:after="0" w:line="240" w:lineRule="auto"/>
              <w:jc w:val="lowKashida"/>
              <w:rPr>
                <w:rFonts w:ascii="Verdana" w:eastAsia="Times New Roman" w:hAnsi="Verdana" w:cs="Times New Roman"/>
                <w:sz w:val="20"/>
                <w:szCs w:val="20"/>
                <w:lang w:val="en-CA" w:eastAsia="ar-SA"/>
              </w:rPr>
            </w:pPr>
            <w:r w:rsidRPr="00164606">
              <w:rPr>
                <w:rFonts w:ascii="Verdana" w:eastAsia="Times New Roman" w:hAnsi="Verdana" w:cs="Times New Roman"/>
                <w:sz w:val="20"/>
                <w:szCs w:val="20"/>
                <w:lang w:val="en-US" w:eastAsia="en-GB"/>
              </w:rPr>
              <w:t>EDINA LIDAR (</w:t>
            </w:r>
            <w:proofErr w:type="spellStart"/>
            <w:r w:rsidRPr="00164606">
              <w:rPr>
                <w:rFonts w:ascii="Verdana" w:eastAsia="Times New Roman" w:hAnsi="Verdana" w:cs="Times New Roman"/>
                <w:sz w:val="20"/>
                <w:szCs w:val="20"/>
                <w:lang w:val="en-US" w:eastAsia="en-GB"/>
              </w:rPr>
              <w:t>Digimap</w:t>
            </w:r>
            <w:proofErr w:type="spellEnd"/>
            <w:r w:rsidRPr="00164606">
              <w:rPr>
                <w:rFonts w:ascii="Verdana" w:eastAsia="Times New Roman" w:hAnsi="Verdana" w:cs="Times New Roman"/>
                <w:sz w:val="20"/>
                <w:szCs w:val="20"/>
                <w:lang w:val="en-US" w:eastAsia="en-GB"/>
              </w:rPr>
              <w:t>, 2023</w:t>
            </w:r>
            <w:r>
              <w:rPr>
                <w:rFonts w:ascii="Verdana" w:eastAsia="Times New Roman" w:hAnsi="Verdana" w:cs="Times New Roman"/>
                <w:sz w:val="20"/>
                <w:szCs w:val="20"/>
                <w:lang w:val="en-US" w:eastAsia="en-GB"/>
              </w:rPr>
              <w:t>)</w:t>
            </w:r>
          </w:p>
        </w:tc>
      </w:tr>
      <w:tr w:rsidR="00164606" w:rsidRPr="00164606" w14:paraId="41F1ECC0" w14:textId="77777777" w:rsidTr="00164606">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4860" w:type="dxa"/>
          </w:tcPr>
          <w:p w14:paraId="04CBF97D" w14:textId="77777777" w:rsidR="00164606" w:rsidRPr="00164606" w:rsidRDefault="00164606" w:rsidP="00727297">
            <w:pPr>
              <w:widowControl w:val="0"/>
              <w:suppressAutoHyphens/>
              <w:spacing w:after="0" w:line="240" w:lineRule="auto"/>
              <w:jc w:val="lowKashida"/>
              <w:rPr>
                <w:rFonts w:ascii="Verdana" w:eastAsia="Times New Roman" w:hAnsi="Verdana" w:cs="Times New Roman"/>
                <w:sz w:val="20"/>
                <w:szCs w:val="20"/>
                <w:lang w:val="en-CA" w:eastAsia="ar-SA"/>
              </w:rPr>
            </w:pPr>
            <w:r w:rsidRPr="00164606">
              <w:rPr>
                <w:rFonts w:ascii="Verdana" w:eastAsia="Times New Roman" w:hAnsi="Verdana" w:cs="Times New Roman"/>
                <w:sz w:val="20"/>
                <w:szCs w:val="20"/>
                <w:lang w:val="en-CA" w:eastAsia="ar-SA"/>
              </w:rPr>
              <w:t>Public roads</w:t>
            </w:r>
          </w:p>
        </w:tc>
        <w:tc>
          <w:tcPr>
            <w:cnfStyle w:val="000001000000" w:firstRow="0" w:lastRow="0" w:firstColumn="0" w:lastColumn="0" w:oddVBand="0" w:evenVBand="1" w:oddHBand="0" w:evenHBand="0" w:firstRowFirstColumn="0" w:firstRowLastColumn="0" w:lastRowFirstColumn="0" w:lastRowLastColumn="0"/>
            <w:tcW w:w="4669" w:type="dxa"/>
          </w:tcPr>
          <w:p w14:paraId="202EE41D" w14:textId="0A5DA315" w:rsidR="00164606" w:rsidRPr="00164606" w:rsidRDefault="00164606" w:rsidP="00727297">
            <w:pPr>
              <w:widowControl w:val="0"/>
              <w:suppressAutoHyphens/>
              <w:spacing w:after="0" w:line="240" w:lineRule="auto"/>
              <w:jc w:val="lowKashida"/>
              <w:rPr>
                <w:rFonts w:ascii="Verdana" w:eastAsia="Times New Roman" w:hAnsi="Verdana" w:cs="Times New Roman"/>
                <w:sz w:val="20"/>
                <w:szCs w:val="20"/>
                <w:lang w:val="en-CA" w:eastAsia="ar-SA"/>
              </w:rPr>
            </w:pPr>
            <w:r w:rsidRPr="00164606">
              <w:rPr>
                <w:rFonts w:ascii="Verdana" w:eastAsia="Times New Roman" w:hAnsi="Verdana" w:cs="Times New Roman"/>
                <w:sz w:val="20"/>
                <w:szCs w:val="20"/>
                <w:lang w:val="en-US" w:eastAsia="en-GB"/>
              </w:rPr>
              <w:t>OS Open Roads (</w:t>
            </w:r>
            <w:proofErr w:type="spellStart"/>
            <w:r w:rsidRPr="00164606">
              <w:rPr>
                <w:rFonts w:ascii="Verdana" w:eastAsia="Times New Roman" w:hAnsi="Verdana" w:cs="Times New Roman"/>
                <w:sz w:val="20"/>
                <w:szCs w:val="20"/>
                <w:lang w:val="en-US" w:eastAsia="en-GB"/>
              </w:rPr>
              <w:t>Digimap</w:t>
            </w:r>
            <w:proofErr w:type="spellEnd"/>
            <w:r w:rsidRPr="00164606">
              <w:rPr>
                <w:rFonts w:ascii="Verdana" w:eastAsia="Times New Roman" w:hAnsi="Verdana" w:cs="Times New Roman"/>
                <w:sz w:val="20"/>
                <w:szCs w:val="20"/>
                <w:lang w:val="en-US" w:eastAsia="en-GB"/>
              </w:rPr>
              <w:t>, 2023)</w:t>
            </w:r>
          </w:p>
        </w:tc>
      </w:tr>
    </w:tbl>
    <w:p w14:paraId="33F3E7A0" w14:textId="77777777" w:rsidR="00164606" w:rsidRPr="0049736C" w:rsidRDefault="00164606" w:rsidP="00727297">
      <w:pPr>
        <w:spacing w:before="120" w:after="0" w:line="240" w:lineRule="auto"/>
        <w:jc w:val="lowKashida"/>
        <w:rPr>
          <w:rFonts w:ascii="Verdana" w:hAnsi="Verdana"/>
          <w:bCs/>
        </w:rPr>
      </w:pPr>
    </w:p>
    <w:p w14:paraId="7192C83A" w14:textId="11CF18D3" w:rsidR="0049736C" w:rsidRPr="0049736C" w:rsidRDefault="0049736C" w:rsidP="00727297">
      <w:pPr>
        <w:spacing w:before="120" w:after="0" w:line="240" w:lineRule="auto"/>
        <w:jc w:val="lowKashida"/>
        <w:rPr>
          <w:rFonts w:ascii="Verdana" w:hAnsi="Verdana"/>
          <w:bCs/>
        </w:rPr>
      </w:pPr>
      <w:r w:rsidRPr="0049736C">
        <w:rPr>
          <w:rFonts w:ascii="Verdana" w:hAnsi="Verdana"/>
          <w:bCs/>
        </w:rPr>
        <w:t>We used R. Shiny for tool development and Leaflet.JS for interactive map visualisation.  The tool includes two components:</w:t>
      </w:r>
    </w:p>
    <w:p w14:paraId="06F90619" w14:textId="6DB71B9D" w:rsidR="0049736C" w:rsidRPr="0049736C" w:rsidRDefault="0049736C" w:rsidP="00727297">
      <w:pPr>
        <w:pStyle w:val="ListParagraph"/>
        <w:numPr>
          <w:ilvl w:val="0"/>
          <w:numId w:val="17"/>
        </w:numPr>
        <w:jc w:val="lowKashida"/>
        <w:rPr>
          <w:rFonts w:ascii="Verdana" w:hAnsi="Verdana"/>
          <w:bCs/>
        </w:rPr>
      </w:pPr>
      <w:r w:rsidRPr="0049736C">
        <w:rPr>
          <w:rFonts w:ascii="Verdana" w:hAnsi="Verdana"/>
          <w:bCs/>
          <w:u w:val="single"/>
        </w:rPr>
        <w:t>Propagation risk map</w:t>
      </w:r>
      <w:r w:rsidRPr="0049736C">
        <w:rPr>
          <w:rFonts w:ascii="Verdana" w:hAnsi="Verdana"/>
          <w:bCs/>
        </w:rPr>
        <w:t xml:space="preserve"> to visualise the risk of fire propagation across the landscape</w:t>
      </w:r>
      <w:r w:rsidR="00164606">
        <w:rPr>
          <w:rFonts w:ascii="Verdana" w:hAnsi="Verdana"/>
          <w:bCs/>
        </w:rPr>
        <w:t>. This was</w:t>
      </w:r>
      <w:r w:rsidRPr="0049736C">
        <w:rPr>
          <w:rFonts w:ascii="Verdana" w:hAnsi="Verdana"/>
          <w:bCs/>
        </w:rPr>
        <w:t xml:space="preserve"> generated from a classic weighted linear combination of user-defined weights for each factor and landcover class. </w:t>
      </w:r>
    </w:p>
    <w:p w14:paraId="4448C9ED" w14:textId="7087650A" w:rsidR="004010C1" w:rsidRPr="0049736C" w:rsidRDefault="0049736C" w:rsidP="00727297">
      <w:pPr>
        <w:numPr>
          <w:ilvl w:val="0"/>
          <w:numId w:val="17"/>
        </w:numPr>
        <w:spacing w:after="0" w:line="240" w:lineRule="auto"/>
        <w:jc w:val="lowKashida"/>
        <w:rPr>
          <w:rFonts w:ascii="Verdana" w:hAnsi="Verdana"/>
          <w:bCs/>
        </w:rPr>
      </w:pPr>
      <w:r w:rsidRPr="0049736C">
        <w:rPr>
          <w:rFonts w:ascii="Verdana" w:hAnsi="Verdana"/>
          <w:u w:val="single"/>
        </w:rPr>
        <w:t>Wildfire spread map</w:t>
      </w:r>
      <w:r w:rsidRPr="0049736C">
        <w:rPr>
          <w:rFonts w:ascii="Verdana" w:hAnsi="Verdana"/>
          <w:b/>
          <w:bCs/>
          <w:u w:val="single"/>
        </w:rPr>
        <w:t>:</w:t>
      </w:r>
      <w:r w:rsidRPr="0049736C">
        <w:rPr>
          <w:rFonts w:ascii="Verdana" w:hAnsi="Verdana"/>
        </w:rPr>
        <w:t xml:space="preserve"> to visualise the potential extent of fire when a user clicks on an ignition location, after having set wind direction and speed, and relative humidity. Cost Distance Analysis method was used to create an accumulated cost surface where costs represent the time required for the fire to cross the cell. </w:t>
      </w:r>
    </w:p>
    <w:p w14:paraId="58E447C0" w14:textId="77777777" w:rsidR="0049736C" w:rsidRDefault="0049736C" w:rsidP="00727297">
      <w:pPr>
        <w:keepNext/>
        <w:spacing w:after="0" w:line="240" w:lineRule="auto"/>
        <w:jc w:val="center"/>
      </w:pPr>
      <w:r w:rsidRPr="0040338E">
        <w:rPr>
          <w:noProof/>
        </w:rPr>
        <w:lastRenderedPageBreak/>
        <w:drawing>
          <wp:inline distT="0" distB="0" distL="0" distR="0" wp14:anchorId="6FD71A50" wp14:editId="4C4BBBEC">
            <wp:extent cx="3733800" cy="4730279"/>
            <wp:effectExtent l="0" t="0" r="0" b="0"/>
            <wp:docPr id="1931667237" name="Picture 3" descr="A diagram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67237" name="Picture 3" descr="A diagram of a map&#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65648" cy="4770626"/>
                    </a:xfrm>
                    <a:prstGeom prst="rect">
                      <a:avLst/>
                    </a:prstGeom>
                    <a:noFill/>
                    <a:ln>
                      <a:noFill/>
                    </a:ln>
                  </pic:spPr>
                </pic:pic>
              </a:graphicData>
            </a:graphic>
          </wp:inline>
        </w:drawing>
      </w:r>
    </w:p>
    <w:p w14:paraId="63312084" w14:textId="0FCB4388" w:rsidR="004010C1" w:rsidRPr="0049736C" w:rsidRDefault="0049736C" w:rsidP="00727297">
      <w:pPr>
        <w:pStyle w:val="Caption"/>
        <w:jc w:val="center"/>
        <w:rPr>
          <w:rFonts w:ascii="Verdana" w:hAnsi="Verdana"/>
          <w:b w:val="0"/>
          <w:bCs w:val="0"/>
          <w:i/>
          <w:iCs/>
          <w:color w:val="1F497D" w:themeColor="text2"/>
          <w:sz w:val="20"/>
          <w:szCs w:val="14"/>
        </w:rPr>
      </w:pPr>
      <w:r w:rsidRPr="0049736C">
        <w:rPr>
          <w:rFonts w:ascii="Verdana" w:hAnsi="Verdana"/>
          <w:b w:val="0"/>
          <w:bCs w:val="0"/>
          <w:i/>
          <w:iCs/>
          <w:color w:val="1F497D" w:themeColor="text2"/>
          <w:sz w:val="20"/>
          <w:szCs w:val="14"/>
        </w:rPr>
        <w:t xml:space="preserve">Figure </w:t>
      </w:r>
      <w:r w:rsidRPr="0049736C">
        <w:rPr>
          <w:rFonts w:ascii="Verdana" w:hAnsi="Verdana"/>
          <w:b w:val="0"/>
          <w:bCs w:val="0"/>
          <w:i/>
          <w:iCs/>
          <w:color w:val="1F497D" w:themeColor="text2"/>
          <w:sz w:val="20"/>
          <w:szCs w:val="14"/>
        </w:rPr>
        <w:fldChar w:fldCharType="begin"/>
      </w:r>
      <w:r w:rsidRPr="0049736C">
        <w:rPr>
          <w:rFonts w:ascii="Verdana" w:hAnsi="Verdana"/>
          <w:b w:val="0"/>
          <w:bCs w:val="0"/>
          <w:i/>
          <w:iCs/>
          <w:color w:val="1F497D" w:themeColor="text2"/>
          <w:sz w:val="20"/>
          <w:szCs w:val="14"/>
        </w:rPr>
        <w:instrText xml:space="preserve"> SEQ Figure \* ARABIC </w:instrText>
      </w:r>
      <w:r w:rsidRPr="0049736C">
        <w:rPr>
          <w:rFonts w:ascii="Verdana" w:hAnsi="Verdana"/>
          <w:b w:val="0"/>
          <w:bCs w:val="0"/>
          <w:i/>
          <w:iCs/>
          <w:color w:val="1F497D" w:themeColor="text2"/>
          <w:sz w:val="20"/>
          <w:szCs w:val="14"/>
        </w:rPr>
        <w:fldChar w:fldCharType="separate"/>
      </w:r>
      <w:r w:rsidRPr="0049736C">
        <w:rPr>
          <w:rFonts w:ascii="Verdana" w:hAnsi="Verdana"/>
          <w:b w:val="0"/>
          <w:bCs w:val="0"/>
          <w:i/>
          <w:iCs/>
          <w:noProof/>
          <w:color w:val="1F497D" w:themeColor="text2"/>
          <w:sz w:val="20"/>
          <w:szCs w:val="14"/>
        </w:rPr>
        <w:t>1</w:t>
      </w:r>
      <w:r w:rsidRPr="0049736C">
        <w:rPr>
          <w:rFonts w:ascii="Verdana" w:hAnsi="Verdana"/>
          <w:b w:val="0"/>
          <w:bCs w:val="0"/>
          <w:i/>
          <w:iCs/>
          <w:color w:val="1F497D" w:themeColor="text2"/>
          <w:sz w:val="20"/>
          <w:szCs w:val="14"/>
        </w:rPr>
        <w:fldChar w:fldCharType="end"/>
      </w:r>
      <w:r w:rsidRPr="0049736C">
        <w:rPr>
          <w:rFonts w:ascii="Verdana" w:hAnsi="Verdana"/>
          <w:b w:val="0"/>
          <w:bCs w:val="0"/>
          <w:i/>
          <w:iCs/>
          <w:color w:val="1F497D" w:themeColor="text2"/>
          <w:sz w:val="20"/>
          <w:szCs w:val="14"/>
          <w:lang w:val="en-US"/>
        </w:rPr>
        <w:t>: Overview of the tool development process.</w:t>
      </w:r>
    </w:p>
    <w:p w14:paraId="53CA6DBB" w14:textId="77777777" w:rsidR="0049736C" w:rsidRDefault="0049736C" w:rsidP="00727297">
      <w:pPr>
        <w:spacing w:before="120"/>
        <w:jc w:val="lowKashida"/>
        <w:rPr>
          <w:rFonts w:ascii="Verdana" w:hAnsi="Verdana"/>
          <w:b/>
        </w:rPr>
      </w:pPr>
    </w:p>
    <w:p w14:paraId="7D3925A8" w14:textId="3D21C68A" w:rsidR="00767BF1" w:rsidRPr="0049736C" w:rsidRDefault="00767BF1" w:rsidP="00727297">
      <w:pPr>
        <w:spacing w:before="120"/>
        <w:jc w:val="lowKashida"/>
        <w:rPr>
          <w:rFonts w:ascii="Verdana" w:hAnsi="Verdana"/>
        </w:rPr>
      </w:pPr>
      <w:r w:rsidRPr="0049736C">
        <w:rPr>
          <w:rFonts w:ascii="Verdana" w:hAnsi="Verdana"/>
          <w:b/>
        </w:rPr>
        <w:t xml:space="preserve">Key </w:t>
      </w:r>
      <w:r w:rsidR="00220F7C" w:rsidRPr="0049736C">
        <w:rPr>
          <w:rFonts w:ascii="Verdana" w:hAnsi="Verdana"/>
          <w:b/>
        </w:rPr>
        <w:t>f</w:t>
      </w:r>
      <w:r w:rsidRPr="0049736C">
        <w:rPr>
          <w:rFonts w:ascii="Verdana" w:hAnsi="Verdana"/>
          <w:b/>
        </w:rPr>
        <w:t xml:space="preserve">indings </w:t>
      </w:r>
    </w:p>
    <w:p w14:paraId="58DD5ED1" w14:textId="3F6D3E0C" w:rsidR="004010C1" w:rsidRPr="0049736C" w:rsidRDefault="0049736C" w:rsidP="00727297">
      <w:pPr>
        <w:spacing w:before="120"/>
        <w:jc w:val="lowKashida"/>
        <w:rPr>
          <w:rFonts w:ascii="Verdana" w:hAnsi="Verdana"/>
          <w:bCs/>
        </w:rPr>
      </w:pPr>
      <w:r w:rsidRPr="0049736C">
        <w:rPr>
          <w:rFonts w:ascii="Verdana" w:hAnsi="Verdana"/>
          <w:bCs/>
        </w:rPr>
        <w:t xml:space="preserve">The tool has shown to be promising in terms of wildfire propagation risk </w:t>
      </w:r>
      <w:r>
        <w:rPr>
          <w:rFonts w:ascii="Verdana" w:hAnsi="Verdana"/>
          <w:bCs/>
        </w:rPr>
        <w:t>mapping (See Figure 2)</w:t>
      </w:r>
      <w:r w:rsidRPr="0049736C">
        <w:rPr>
          <w:rFonts w:ascii="Verdana" w:hAnsi="Verdana"/>
          <w:bCs/>
        </w:rPr>
        <w:t xml:space="preserve">. </w:t>
      </w:r>
      <w:r w:rsidR="00164606">
        <w:rPr>
          <w:rFonts w:ascii="Verdana" w:hAnsi="Verdana"/>
          <w:bCs/>
        </w:rPr>
        <w:t>WYFRS</w:t>
      </w:r>
      <w:r w:rsidRPr="0049736C">
        <w:rPr>
          <w:rFonts w:ascii="Verdana" w:hAnsi="Verdana"/>
          <w:bCs/>
        </w:rPr>
        <w:t xml:space="preserve"> reported </w:t>
      </w:r>
      <w:r w:rsidR="00164606">
        <w:rPr>
          <w:rFonts w:ascii="Verdana" w:hAnsi="Verdana"/>
          <w:bCs/>
        </w:rPr>
        <w:t xml:space="preserve">that </w:t>
      </w:r>
      <w:r w:rsidRPr="0049736C">
        <w:rPr>
          <w:rFonts w:ascii="Verdana" w:hAnsi="Verdana"/>
          <w:bCs/>
        </w:rPr>
        <w:t xml:space="preserve">risk scores </w:t>
      </w:r>
      <w:r w:rsidR="00164606">
        <w:rPr>
          <w:rFonts w:ascii="Verdana" w:hAnsi="Verdana"/>
          <w:bCs/>
        </w:rPr>
        <w:t>during</w:t>
      </w:r>
      <w:r w:rsidRPr="0049736C">
        <w:rPr>
          <w:rFonts w:ascii="Verdana" w:hAnsi="Verdana"/>
          <w:bCs/>
        </w:rPr>
        <w:t xml:space="preserve"> dry seasons and with all weights set to equal values successfully </w:t>
      </w:r>
      <w:r w:rsidR="00164606">
        <w:rPr>
          <w:rFonts w:ascii="Verdana" w:hAnsi="Verdana"/>
          <w:bCs/>
        </w:rPr>
        <w:t>highlighted</w:t>
      </w:r>
      <w:r w:rsidRPr="0049736C">
        <w:rPr>
          <w:rFonts w:ascii="Verdana" w:hAnsi="Verdana"/>
          <w:bCs/>
        </w:rPr>
        <w:t xml:space="preserve"> the </w:t>
      </w:r>
      <w:r w:rsidR="00164606">
        <w:rPr>
          <w:rFonts w:ascii="Verdana" w:hAnsi="Verdana"/>
          <w:bCs/>
        </w:rPr>
        <w:t>locations</w:t>
      </w:r>
      <w:r w:rsidRPr="0049736C">
        <w:rPr>
          <w:rFonts w:ascii="Verdana" w:hAnsi="Verdana"/>
          <w:bCs/>
        </w:rPr>
        <w:t xml:space="preserve"> where </w:t>
      </w:r>
      <w:r w:rsidR="00164606">
        <w:rPr>
          <w:rFonts w:ascii="Verdana" w:hAnsi="Verdana"/>
          <w:bCs/>
        </w:rPr>
        <w:t xml:space="preserve">large </w:t>
      </w:r>
      <w:r w:rsidRPr="0049736C">
        <w:rPr>
          <w:rFonts w:ascii="Verdana" w:hAnsi="Verdana"/>
          <w:bCs/>
        </w:rPr>
        <w:t>wildfires took place in the past five years.</w:t>
      </w:r>
    </w:p>
    <w:p w14:paraId="6105C444" w14:textId="77777777" w:rsidR="004010C1" w:rsidRDefault="004010C1" w:rsidP="00727297">
      <w:pPr>
        <w:keepNext/>
        <w:spacing w:before="120"/>
        <w:jc w:val="center"/>
      </w:pPr>
      <w:r>
        <w:rPr>
          <w:rFonts w:ascii="Verdana" w:hAnsi="Verdana"/>
          <w:noProof/>
          <w:sz w:val="20"/>
          <w:szCs w:val="20"/>
        </w:rPr>
        <w:lastRenderedPageBreak/>
        <w:drawing>
          <wp:inline distT="0" distB="0" distL="0" distR="0" wp14:anchorId="72A44CCF" wp14:editId="429B9048">
            <wp:extent cx="3890231" cy="4184072"/>
            <wp:effectExtent l="0" t="0" r="0" b="6985"/>
            <wp:docPr id="212705771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57717" name="Picture 2"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0807" cy="4324511"/>
                    </a:xfrm>
                    <a:prstGeom prst="rect">
                      <a:avLst/>
                    </a:prstGeom>
                    <a:noFill/>
                    <a:ln>
                      <a:noFill/>
                    </a:ln>
                  </pic:spPr>
                </pic:pic>
              </a:graphicData>
            </a:graphic>
          </wp:inline>
        </w:drawing>
      </w:r>
    </w:p>
    <w:p w14:paraId="29DE7EC7" w14:textId="1773C38F" w:rsidR="004010C1" w:rsidRPr="0049736C" w:rsidRDefault="004010C1" w:rsidP="00727297">
      <w:pPr>
        <w:pStyle w:val="Caption"/>
        <w:jc w:val="center"/>
        <w:rPr>
          <w:rFonts w:ascii="Verdana" w:hAnsi="Verdana"/>
          <w:b w:val="0"/>
          <w:bCs w:val="0"/>
          <w:i/>
          <w:iCs/>
          <w:color w:val="1F497D" w:themeColor="text2"/>
          <w:sz w:val="20"/>
          <w:szCs w:val="20"/>
          <w:lang w:val="en-US"/>
        </w:rPr>
      </w:pPr>
      <w:r w:rsidRPr="0049736C">
        <w:rPr>
          <w:rFonts w:ascii="Verdana" w:hAnsi="Verdana"/>
          <w:b w:val="0"/>
          <w:bCs w:val="0"/>
          <w:i/>
          <w:iCs/>
          <w:color w:val="1F497D" w:themeColor="text2"/>
          <w:sz w:val="20"/>
          <w:szCs w:val="20"/>
          <w:lang w:val="en-US"/>
        </w:rPr>
        <w:t xml:space="preserve">Figure </w:t>
      </w:r>
      <w:r w:rsidRPr="0049736C">
        <w:rPr>
          <w:rFonts w:ascii="Verdana" w:hAnsi="Verdana"/>
          <w:b w:val="0"/>
          <w:bCs w:val="0"/>
          <w:i/>
          <w:iCs/>
          <w:color w:val="1F497D" w:themeColor="text2"/>
          <w:sz w:val="20"/>
          <w:szCs w:val="20"/>
          <w:lang w:val="en-US"/>
        </w:rPr>
        <w:fldChar w:fldCharType="begin"/>
      </w:r>
      <w:r w:rsidRPr="0049736C">
        <w:rPr>
          <w:rFonts w:ascii="Verdana" w:hAnsi="Verdana"/>
          <w:b w:val="0"/>
          <w:bCs w:val="0"/>
          <w:i/>
          <w:iCs/>
          <w:color w:val="1F497D" w:themeColor="text2"/>
          <w:sz w:val="20"/>
          <w:szCs w:val="20"/>
          <w:lang w:val="en-US"/>
        </w:rPr>
        <w:instrText xml:space="preserve"> SEQ Figure \* ARABIC </w:instrText>
      </w:r>
      <w:r w:rsidRPr="0049736C">
        <w:rPr>
          <w:rFonts w:ascii="Verdana" w:hAnsi="Verdana"/>
          <w:b w:val="0"/>
          <w:bCs w:val="0"/>
          <w:i/>
          <w:iCs/>
          <w:color w:val="1F497D" w:themeColor="text2"/>
          <w:sz w:val="20"/>
          <w:szCs w:val="20"/>
          <w:lang w:val="en-US"/>
        </w:rPr>
        <w:fldChar w:fldCharType="separate"/>
      </w:r>
      <w:r w:rsidR="0049736C" w:rsidRPr="0049736C">
        <w:rPr>
          <w:rFonts w:ascii="Verdana" w:hAnsi="Verdana"/>
          <w:b w:val="0"/>
          <w:bCs w:val="0"/>
          <w:i/>
          <w:iCs/>
          <w:noProof/>
          <w:color w:val="1F497D" w:themeColor="text2"/>
          <w:sz w:val="20"/>
          <w:szCs w:val="20"/>
          <w:lang w:val="en-US"/>
        </w:rPr>
        <w:t>2</w:t>
      </w:r>
      <w:r w:rsidRPr="0049736C">
        <w:rPr>
          <w:rFonts w:ascii="Verdana" w:hAnsi="Verdana"/>
          <w:b w:val="0"/>
          <w:bCs w:val="0"/>
          <w:i/>
          <w:iCs/>
          <w:color w:val="1F497D" w:themeColor="text2"/>
          <w:sz w:val="20"/>
          <w:szCs w:val="20"/>
          <w:lang w:val="en-US"/>
        </w:rPr>
        <w:fldChar w:fldCharType="end"/>
      </w:r>
      <w:r w:rsidRPr="0049736C">
        <w:rPr>
          <w:rFonts w:ascii="Verdana" w:hAnsi="Verdana"/>
          <w:b w:val="0"/>
          <w:bCs w:val="0"/>
          <w:i/>
          <w:iCs/>
          <w:color w:val="1F497D" w:themeColor="text2"/>
          <w:sz w:val="20"/>
          <w:szCs w:val="20"/>
          <w:lang w:val="en-US"/>
        </w:rPr>
        <w:t>: Snapshot of the wildfire risk mapping component.</w:t>
      </w:r>
    </w:p>
    <w:p w14:paraId="64B00514" w14:textId="336CB290" w:rsidR="0049736C" w:rsidRPr="0049736C" w:rsidRDefault="0049736C" w:rsidP="00727297">
      <w:pPr>
        <w:spacing w:before="120"/>
        <w:jc w:val="lowKashida"/>
        <w:rPr>
          <w:rFonts w:ascii="Verdana" w:hAnsi="Verdana"/>
          <w:bCs/>
        </w:rPr>
      </w:pPr>
      <w:commentRangeStart w:id="0"/>
      <w:r w:rsidRPr="0049736C">
        <w:rPr>
          <w:rFonts w:ascii="Verdana" w:hAnsi="Verdana"/>
          <w:bCs/>
        </w:rPr>
        <w:t xml:space="preserve">The fire spread </w:t>
      </w:r>
      <w:r>
        <w:rPr>
          <w:rFonts w:ascii="Verdana" w:hAnsi="Verdana"/>
          <w:bCs/>
        </w:rPr>
        <w:t xml:space="preserve">map </w:t>
      </w:r>
      <w:r w:rsidRPr="0049736C">
        <w:rPr>
          <w:rFonts w:ascii="Verdana" w:hAnsi="Verdana"/>
          <w:bCs/>
        </w:rPr>
        <w:t>show</w:t>
      </w:r>
      <w:r>
        <w:rPr>
          <w:rFonts w:ascii="Verdana" w:hAnsi="Verdana"/>
          <w:bCs/>
        </w:rPr>
        <w:t>ed</w:t>
      </w:r>
      <w:r w:rsidRPr="0049736C">
        <w:rPr>
          <w:rFonts w:ascii="Verdana" w:hAnsi="Verdana"/>
          <w:bCs/>
        </w:rPr>
        <w:t xml:space="preserve"> promising </w:t>
      </w:r>
      <w:r>
        <w:rPr>
          <w:rFonts w:ascii="Verdana" w:hAnsi="Verdana"/>
          <w:bCs/>
        </w:rPr>
        <w:t>results (See Figure 3). However,</w:t>
      </w:r>
      <w:r w:rsidRPr="0049736C">
        <w:rPr>
          <w:rFonts w:ascii="Verdana" w:hAnsi="Verdana"/>
          <w:bCs/>
        </w:rPr>
        <w:t xml:space="preserve"> it requires </w:t>
      </w:r>
      <w:r>
        <w:rPr>
          <w:rFonts w:ascii="Verdana" w:hAnsi="Verdana"/>
          <w:bCs/>
        </w:rPr>
        <w:t xml:space="preserve">rigorous </w:t>
      </w:r>
      <w:r w:rsidRPr="0049736C">
        <w:rPr>
          <w:rFonts w:ascii="Verdana" w:hAnsi="Verdana"/>
          <w:bCs/>
        </w:rPr>
        <w:t>testing against actual wildfires for calibration</w:t>
      </w:r>
      <w:r>
        <w:rPr>
          <w:rFonts w:ascii="Verdana" w:hAnsi="Verdana"/>
          <w:bCs/>
        </w:rPr>
        <w:t xml:space="preserve"> and</w:t>
      </w:r>
      <w:r w:rsidRPr="0049736C">
        <w:rPr>
          <w:rFonts w:ascii="Verdana" w:hAnsi="Verdana"/>
          <w:bCs/>
        </w:rPr>
        <w:t xml:space="preserve"> improvement</w:t>
      </w:r>
      <w:r>
        <w:rPr>
          <w:rFonts w:ascii="Verdana" w:hAnsi="Verdana"/>
          <w:bCs/>
        </w:rPr>
        <w:t>.</w:t>
      </w:r>
    </w:p>
    <w:p w14:paraId="57B256EF" w14:textId="77777777" w:rsidR="004010C1" w:rsidRDefault="004010C1" w:rsidP="00727297">
      <w:pPr>
        <w:pStyle w:val="ListParagraph"/>
        <w:keepNext/>
        <w:spacing w:before="120"/>
        <w:jc w:val="center"/>
      </w:pPr>
      <w:r>
        <w:rPr>
          <w:rFonts w:ascii="Verdana" w:hAnsi="Verdana"/>
          <w:noProof/>
          <w:sz w:val="20"/>
          <w:szCs w:val="20"/>
        </w:rPr>
        <w:drawing>
          <wp:inline distT="0" distB="0" distL="0" distR="0" wp14:anchorId="02088B61" wp14:editId="154A3DB3">
            <wp:extent cx="4540077" cy="2140528"/>
            <wp:effectExtent l="0" t="0" r="0" b="0"/>
            <wp:docPr id="639549473"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49473" name="Picture 1" descr="A screenshot of a map&#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959"/>
                    <a:stretch/>
                  </pic:blipFill>
                  <pic:spPr bwMode="auto">
                    <a:xfrm>
                      <a:off x="0" y="0"/>
                      <a:ext cx="4665653" cy="2199734"/>
                    </a:xfrm>
                    <a:prstGeom prst="rect">
                      <a:avLst/>
                    </a:prstGeom>
                    <a:noFill/>
                    <a:ln>
                      <a:noFill/>
                    </a:ln>
                    <a:extLst>
                      <a:ext uri="{53640926-AAD7-44D8-BBD7-CCE9431645EC}">
                        <a14:shadowObscured xmlns:a14="http://schemas.microsoft.com/office/drawing/2010/main"/>
                      </a:ext>
                    </a:extLst>
                  </pic:spPr>
                </pic:pic>
              </a:graphicData>
            </a:graphic>
          </wp:inline>
        </w:drawing>
      </w:r>
    </w:p>
    <w:p w14:paraId="3E27C8AF" w14:textId="4DB56E2E" w:rsidR="00220F7C" w:rsidRPr="0049736C" w:rsidRDefault="004010C1" w:rsidP="00727297">
      <w:pPr>
        <w:pStyle w:val="Caption"/>
        <w:jc w:val="center"/>
        <w:rPr>
          <w:rFonts w:ascii="Verdana" w:hAnsi="Verdana"/>
          <w:b w:val="0"/>
          <w:bCs w:val="0"/>
          <w:i/>
          <w:iCs/>
          <w:color w:val="1F497D" w:themeColor="text2"/>
          <w:sz w:val="20"/>
          <w:szCs w:val="20"/>
        </w:rPr>
      </w:pPr>
      <w:r w:rsidRPr="0049736C">
        <w:rPr>
          <w:rFonts w:ascii="Verdana" w:hAnsi="Verdana"/>
          <w:b w:val="0"/>
          <w:bCs w:val="0"/>
          <w:i/>
          <w:iCs/>
          <w:color w:val="1F497D" w:themeColor="text2"/>
          <w:sz w:val="20"/>
          <w:szCs w:val="20"/>
        </w:rPr>
        <w:t xml:space="preserve">Figure </w:t>
      </w:r>
      <w:r w:rsidRPr="0049736C">
        <w:rPr>
          <w:rFonts w:ascii="Verdana" w:hAnsi="Verdana"/>
          <w:b w:val="0"/>
          <w:bCs w:val="0"/>
          <w:i/>
          <w:iCs/>
          <w:color w:val="1F497D" w:themeColor="text2"/>
          <w:sz w:val="20"/>
          <w:szCs w:val="20"/>
        </w:rPr>
        <w:fldChar w:fldCharType="begin"/>
      </w:r>
      <w:r w:rsidRPr="0049736C">
        <w:rPr>
          <w:rFonts w:ascii="Verdana" w:hAnsi="Verdana"/>
          <w:b w:val="0"/>
          <w:bCs w:val="0"/>
          <w:i/>
          <w:iCs/>
          <w:color w:val="1F497D" w:themeColor="text2"/>
          <w:sz w:val="20"/>
          <w:szCs w:val="20"/>
        </w:rPr>
        <w:instrText xml:space="preserve"> SEQ Figure \* ARABIC </w:instrText>
      </w:r>
      <w:r w:rsidRPr="0049736C">
        <w:rPr>
          <w:rFonts w:ascii="Verdana" w:hAnsi="Verdana"/>
          <w:b w:val="0"/>
          <w:bCs w:val="0"/>
          <w:i/>
          <w:iCs/>
          <w:color w:val="1F497D" w:themeColor="text2"/>
          <w:sz w:val="20"/>
          <w:szCs w:val="20"/>
        </w:rPr>
        <w:fldChar w:fldCharType="separate"/>
      </w:r>
      <w:r w:rsidR="0049736C" w:rsidRPr="0049736C">
        <w:rPr>
          <w:rFonts w:ascii="Verdana" w:hAnsi="Verdana"/>
          <w:b w:val="0"/>
          <w:bCs w:val="0"/>
          <w:i/>
          <w:iCs/>
          <w:noProof/>
          <w:color w:val="1F497D" w:themeColor="text2"/>
          <w:sz w:val="20"/>
          <w:szCs w:val="20"/>
        </w:rPr>
        <w:t>3</w:t>
      </w:r>
      <w:r w:rsidRPr="0049736C">
        <w:rPr>
          <w:rFonts w:ascii="Verdana" w:hAnsi="Verdana"/>
          <w:b w:val="0"/>
          <w:bCs w:val="0"/>
          <w:i/>
          <w:iCs/>
          <w:color w:val="1F497D" w:themeColor="text2"/>
          <w:sz w:val="20"/>
          <w:szCs w:val="20"/>
        </w:rPr>
        <w:fldChar w:fldCharType="end"/>
      </w:r>
      <w:r w:rsidRPr="0049736C">
        <w:rPr>
          <w:rFonts w:ascii="Verdana" w:hAnsi="Verdana"/>
          <w:b w:val="0"/>
          <w:bCs w:val="0"/>
          <w:i/>
          <w:iCs/>
          <w:color w:val="1F497D" w:themeColor="text2"/>
          <w:sz w:val="20"/>
          <w:szCs w:val="20"/>
        </w:rPr>
        <w:t xml:space="preserve">:  Snapshot of the wildfire spread mapping component. </w:t>
      </w:r>
      <w:commentRangeEnd w:id="0"/>
      <w:r w:rsidR="0049736C" w:rsidRPr="0049736C">
        <w:rPr>
          <w:rStyle w:val="CommentReference"/>
          <w:rFonts w:ascii="Verdana" w:hAnsi="Verdana" w:cstheme="minorBidi"/>
          <w:b w:val="0"/>
          <w:bCs w:val="0"/>
          <w:sz w:val="20"/>
          <w:szCs w:val="20"/>
        </w:rPr>
        <w:commentReference w:id="0"/>
      </w:r>
    </w:p>
    <w:p w14:paraId="74C8D9B8" w14:textId="77777777" w:rsidR="0049736C" w:rsidRDefault="0049736C" w:rsidP="00727297">
      <w:pPr>
        <w:spacing w:after="200" w:line="276" w:lineRule="auto"/>
        <w:jc w:val="center"/>
        <w:rPr>
          <w:rFonts w:ascii="Verdana" w:hAnsi="Verdana"/>
          <w:b/>
        </w:rPr>
      </w:pPr>
      <w:r>
        <w:rPr>
          <w:rFonts w:ascii="Verdana" w:hAnsi="Verdana"/>
          <w:b/>
        </w:rPr>
        <w:br w:type="page"/>
      </w:r>
    </w:p>
    <w:p w14:paraId="174ABE0A" w14:textId="3B2AD20C" w:rsidR="00767BF1" w:rsidRDefault="00220F7C" w:rsidP="00727297">
      <w:pPr>
        <w:spacing w:before="120" w:after="0" w:line="240" w:lineRule="auto"/>
        <w:jc w:val="lowKashida"/>
        <w:rPr>
          <w:rFonts w:ascii="Verdana" w:hAnsi="Verdana"/>
          <w:b/>
        </w:rPr>
      </w:pPr>
      <w:r w:rsidRPr="0049736C">
        <w:rPr>
          <w:rFonts w:ascii="Verdana" w:hAnsi="Verdana"/>
          <w:b/>
        </w:rPr>
        <w:lastRenderedPageBreak/>
        <w:t>Value of the r</w:t>
      </w:r>
      <w:r w:rsidR="00767BF1" w:rsidRPr="0049736C">
        <w:rPr>
          <w:rFonts w:ascii="Verdana" w:hAnsi="Verdana"/>
          <w:b/>
        </w:rPr>
        <w:t xml:space="preserve">esearch </w:t>
      </w:r>
    </w:p>
    <w:p w14:paraId="7F95CA8D" w14:textId="7EF60C0D" w:rsidR="00DB5FF9" w:rsidRPr="00DB5FF9" w:rsidRDefault="00DB5FF9" w:rsidP="00DB5FF9">
      <w:pPr>
        <w:spacing w:before="120" w:after="0" w:line="240" w:lineRule="auto"/>
        <w:jc w:val="lowKashida"/>
        <w:rPr>
          <w:rFonts w:ascii="Verdana" w:hAnsi="Verdana"/>
          <w:bCs/>
        </w:rPr>
      </w:pPr>
      <w:r>
        <w:rPr>
          <w:rFonts w:ascii="Verdana" w:hAnsi="Verdana"/>
          <w:bCs/>
        </w:rPr>
        <w:t xml:space="preserve">This project contributes to the understanding of wildfire risk in the UK based on a </w:t>
      </w:r>
      <w:r w:rsidRPr="00164606">
        <w:rPr>
          <w:rFonts w:ascii="Verdana" w:hAnsi="Verdana"/>
          <w:bCs/>
        </w:rPr>
        <w:t>novel</w:t>
      </w:r>
      <w:r>
        <w:rPr>
          <w:rFonts w:ascii="Verdana" w:hAnsi="Verdana"/>
          <w:bCs/>
        </w:rPr>
        <w:t xml:space="preserve"> approach that focuses on risk of spread rather than risk of ignition. This can contribute to improved resilience and preparedness against growing wildfire risk. </w:t>
      </w:r>
    </w:p>
    <w:p w14:paraId="70B996C0" w14:textId="40D2986B" w:rsidR="0049736C" w:rsidRDefault="00C53768" w:rsidP="00727297">
      <w:pPr>
        <w:spacing w:before="120" w:after="0" w:line="240" w:lineRule="auto"/>
        <w:jc w:val="lowKashida"/>
        <w:rPr>
          <w:rFonts w:ascii="Verdana" w:hAnsi="Verdana"/>
          <w:bCs/>
        </w:rPr>
      </w:pPr>
      <w:r>
        <w:rPr>
          <w:rFonts w:ascii="Verdana" w:hAnsi="Verdana"/>
          <w:bCs/>
        </w:rPr>
        <w:t xml:space="preserve">This tool </w:t>
      </w:r>
      <w:r w:rsidR="0049736C" w:rsidRPr="0049736C">
        <w:rPr>
          <w:rFonts w:ascii="Verdana" w:hAnsi="Verdana"/>
          <w:bCs/>
        </w:rPr>
        <w:t>can be useful in fire</w:t>
      </w:r>
      <w:r w:rsidR="0049736C">
        <w:rPr>
          <w:rFonts w:ascii="Verdana" w:hAnsi="Verdana"/>
          <w:bCs/>
        </w:rPr>
        <w:t xml:space="preserve"> mitigation and</w:t>
      </w:r>
      <w:r w:rsidR="0049736C" w:rsidRPr="0049736C">
        <w:rPr>
          <w:rFonts w:ascii="Verdana" w:hAnsi="Verdana"/>
          <w:bCs/>
        </w:rPr>
        <w:t xml:space="preserve"> management</w:t>
      </w:r>
      <w:r>
        <w:rPr>
          <w:rFonts w:ascii="Verdana" w:hAnsi="Verdana"/>
          <w:bCs/>
        </w:rPr>
        <w:t xml:space="preserve"> by</w:t>
      </w:r>
      <w:r w:rsidR="0049736C" w:rsidRPr="0049736C">
        <w:rPr>
          <w:rFonts w:ascii="Verdana" w:hAnsi="Verdana"/>
          <w:bCs/>
        </w:rPr>
        <w:t xml:space="preserve"> help</w:t>
      </w:r>
      <w:r>
        <w:rPr>
          <w:rFonts w:ascii="Verdana" w:hAnsi="Verdana"/>
          <w:bCs/>
        </w:rPr>
        <w:t>ing</w:t>
      </w:r>
      <w:r w:rsidR="0049736C" w:rsidRPr="0049736C">
        <w:rPr>
          <w:rFonts w:ascii="Verdana" w:hAnsi="Verdana"/>
          <w:bCs/>
        </w:rPr>
        <w:t xml:space="preserve"> </w:t>
      </w:r>
      <w:r w:rsidR="00DB5FF9">
        <w:rPr>
          <w:rFonts w:ascii="Verdana" w:hAnsi="Verdana"/>
          <w:bCs/>
        </w:rPr>
        <w:t>WYFRS</w:t>
      </w:r>
      <w:r w:rsidR="0049736C" w:rsidRPr="0049736C">
        <w:rPr>
          <w:rFonts w:ascii="Verdana" w:hAnsi="Verdana"/>
          <w:bCs/>
        </w:rPr>
        <w:t xml:space="preserve"> identify </w:t>
      </w:r>
      <w:r w:rsidR="00DB5FF9">
        <w:rPr>
          <w:rFonts w:ascii="Verdana" w:hAnsi="Verdana"/>
          <w:bCs/>
        </w:rPr>
        <w:t>geospatial patterns of</w:t>
      </w:r>
      <w:r w:rsidR="0049736C" w:rsidRPr="0049736C">
        <w:rPr>
          <w:rFonts w:ascii="Verdana" w:hAnsi="Verdana"/>
          <w:bCs/>
        </w:rPr>
        <w:t xml:space="preserve"> wildfire risk and allocate resources accordingly. </w:t>
      </w:r>
      <w:r w:rsidR="0049736C">
        <w:rPr>
          <w:rFonts w:ascii="Verdana" w:hAnsi="Verdana"/>
          <w:bCs/>
        </w:rPr>
        <w:t xml:space="preserve">The tool can also be used by other organisations who work in the fields of wildlife conservation and </w:t>
      </w:r>
      <w:r w:rsidR="00164606">
        <w:rPr>
          <w:rFonts w:ascii="Verdana" w:hAnsi="Verdana"/>
          <w:bCs/>
        </w:rPr>
        <w:t xml:space="preserve">physical </w:t>
      </w:r>
      <w:r w:rsidR="0049736C">
        <w:rPr>
          <w:rFonts w:ascii="Verdana" w:hAnsi="Verdana"/>
          <w:bCs/>
        </w:rPr>
        <w:t>infrastructure</w:t>
      </w:r>
      <w:r w:rsidR="00164606">
        <w:rPr>
          <w:rFonts w:ascii="Verdana" w:hAnsi="Verdana"/>
          <w:bCs/>
        </w:rPr>
        <w:t>s</w:t>
      </w:r>
      <w:r w:rsidR="0049736C">
        <w:rPr>
          <w:rFonts w:ascii="Verdana" w:hAnsi="Verdana"/>
          <w:bCs/>
        </w:rPr>
        <w:t xml:space="preserve"> that is affected by wildfires.</w:t>
      </w:r>
    </w:p>
    <w:p w14:paraId="10DAABC5" w14:textId="77777777" w:rsidR="00570FF8" w:rsidRPr="0049736C" w:rsidRDefault="00570FF8" w:rsidP="00727297">
      <w:pPr>
        <w:spacing w:before="120" w:after="0" w:line="240" w:lineRule="auto"/>
        <w:jc w:val="lowKashida"/>
        <w:rPr>
          <w:rFonts w:ascii="Verdana" w:hAnsi="Verdana"/>
          <w:b/>
        </w:rPr>
      </w:pPr>
      <w:r w:rsidRPr="0049736C">
        <w:rPr>
          <w:rFonts w:ascii="Verdana" w:hAnsi="Verdana"/>
          <w:b/>
        </w:rPr>
        <w:t xml:space="preserve">Quote from </w:t>
      </w:r>
      <w:r w:rsidR="006B2B7A" w:rsidRPr="0049736C">
        <w:rPr>
          <w:rFonts w:ascii="Verdana" w:hAnsi="Verdana"/>
          <w:b/>
        </w:rPr>
        <w:t xml:space="preserve">project </w:t>
      </w:r>
      <w:proofErr w:type="gramStart"/>
      <w:r w:rsidRPr="0049736C">
        <w:rPr>
          <w:rFonts w:ascii="Verdana" w:hAnsi="Verdana"/>
          <w:b/>
        </w:rPr>
        <w:t>partner</w:t>
      </w:r>
      <w:proofErr w:type="gramEnd"/>
    </w:p>
    <w:p w14:paraId="0D4356B5" w14:textId="19F77C20" w:rsidR="004010C1" w:rsidRPr="0049736C" w:rsidRDefault="00F264A5" w:rsidP="00727297">
      <w:pPr>
        <w:spacing w:before="120" w:after="0" w:line="240" w:lineRule="auto"/>
        <w:jc w:val="lowKashida"/>
        <w:rPr>
          <w:rFonts w:ascii="Verdana" w:hAnsi="Verdana"/>
        </w:rPr>
      </w:pPr>
      <w:commentRangeStart w:id="1"/>
      <w:r w:rsidRPr="0049736C">
        <w:rPr>
          <w:rFonts w:ascii="Verdana" w:hAnsi="Verdana"/>
          <w:i/>
        </w:rPr>
        <w:t>“</w:t>
      </w:r>
      <w:r w:rsidR="004010C1" w:rsidRPr="0049736C">
        <w:rPr>
          <w:rFonts w:ascii="Verdana" w:hAnsi="Verdana"/>
          <w:i/>
        </w:rPr>
        <w:t>Wildfires can be devastating to the environment and wildlife and could ultimately put people’s lives at risk</w:t>
      </w:r>
      <w:r w:rsidRPr="0049736C">
        <w:rPr>
          <w:rFonts w:ascii="Verdana" w:hAnsi="Verdana"/>
          <w:i/>
        </w:rPr>
        <w:t>.</w:t>
      </w:r>
      <w:r w:rsidR="004010C1" w:rsidRPr="0049736C">
        <w:rPr>
          <w:rFonts w:ascii="Verdana" w:hAnsi="Verdana"/>
          <w:i/>
        </w:rPr>
        <w:t xml:space="preserve"> We have witnessed an increase in wildfires in Marsden Moore in the past few years, which is likely to continue due to longer dry seasons. The wildfire mapping tool can help us anticipate wildfire spread, improve preparedness, and identify where and when to put our resources for fire mitigation and management”.</w:t>
      </w:r>
      <w:r w:rsidR="00570FF8" w:rsidRPr="0049736C">
        <w:rPr>
          <w:rFonts w:ascii="Verdana" w:hAnsi="Verdana"/>
        </w:rPr>
        <w:t xml:space="preserve"> </w:t>
      </w:r>
      <w:commentRangeEnd w:id="1"/>
      <w:r w:rsidR="004010C1" w:rsidRPr="0049736C">
        <w:rPr>
          <w:rStyle w:val="CommentReference"/>
          <w:rFonts w:ascii="Verdana" w:hAnsi="Verdana"/>
          <w:sz w:val="22"/>
          <w:szCs w:val="22"/>
        </w:rPr>
        <w:commentReference w:id="1"/>
      </w:r>
    </w:p>
    <w:p w14:paraId="01D8A042" w14:textId="1CA88726" w:rsidR="004010C1" w:rsidRPr="0049736C" w:rsidRDefault="004010C1" w:rsidP="00727297">
      <w:pPr>
        <w:spacing w:before="120" w:after="0" w:line="240" w:lineRule="auto"/>
        <w:jc w:val="lowKashida"/>
        <w:rPr>
          <w:rFonts w:ascii="Verdana" w:hAnsi="Verdana"/>
        </w:rPr>
      </w:pPr>
      <w:r w:rsidRPr="0049736C">
        <w:rPr>
          <w:rFonts w:ascii="Verdana" w:hAnsi="Verdana"/>
        </w:rPr>
        <w:t>Richard Hawley - T/Group Manager, West Yorkshire Fire and Rescue Service</w:t>
      </w:r>
    </w:p>
    <w:p w14:paraId="544DBB01" w14:textId="24559241" w:rsidR="00F264A5" w:rsidRPr="0049736C" w:rsidRDefault="00F264A5" w:rsidP="00727297">
      <w:pPr>
        <w:spacing w:before="120" w:after="0" w:line="240" w:lineRule="auto"/>
        <w:jc w:val="lowKashida"/>
        <w:rPr>
          <w:rFonts w:ascii="Verdana" w:hAnsi="Verdana"/>
          <w:b/>
        </w:rPr>
      </w:pPr>
      <w:r w:rsidRPr="0049736C">
        <w:rPr>
          <w:rFonts w:ascii="Verdana" w:hAnsi="Verdana"/>
          <w:b/>
        </w:rPr>
        <w:t>Insights</w:t>
      </w:r>
    </w:p>
    <w:p w14:paraId="2785620A" w14:textId="0EF75A48" w:rsidR="004010C1" w:rsidRPr="0049736C" w:rsidRDefault="004010C1" w:rsidP="00727297">
      <w:pPr>
        <w:pStyle w:val="ListParagraph"/>
        <w:numPr>
          <w:ilvl w:val="0"/>
          <w:numId w:val="11"/>
        </w:numPr>
        <w:spacing w:before="120" w:after="0" w:line="240" w:lineRule="auto"/>
        <w:jc w:val="lowKashida"/>
        <w:rPr>
          <w:rFonts w:ascii="Verdana" w:hAnsi="Verdana"/>
        </w:rPr>
      </w:pPr>
      <w:r w:rsidRPr="0049736C">
        <w:rPr>
          <w:rFonts w:ascii="Verdana" w:hAnsi="Verdana"/>
        </w:rPr>
        <w:t xml:space="preserve">Wildfire risk management is a pressing challenge that needs all relevant organisations to work collaboratively. Digital mapping tools can </w:t>
      </w:r>
      <w:r w:rsidR="00DB5FF9">
        <w:rPr>
          <w:rFonts w:ascii="Verdana" w:hAnsi="Verdana"/>
        </w:rPr>
        <w:t>help us identify</w:t>
      </w:r>
      <w:r w:rsidRPr="0049736C">
        <w:rPr>
          <w:rFonts w:ascii="Verdana" w:hAnsi="Verdana"/>
        </w:rPr>
        <w:t xml:space="preserve"> </w:t>
      </w:r>
      <w:r w:rsidR="00164606">
        <w:rPr>
          <w:rFonts w:ascii="Verdana" w:hAnsi="Verdana"/>
        </w:rPr>
        <w:t>necessary measures</w:t>
      </w:r>
      <w:r w:rsidRPr="0049736C">
        <w:rPr>
          <w:rFonts w:ascii="Verdana" w:hAnsi="Verdana"/>
        </w:rPr>
        <w:t>.</w:t>
      </w:r>
    </w:p>
    <w:p w14:paraId="3DCF1135" w14:textId="4E966F95" w:rsidR="004010C1" w:rsidRPr="0049736C" w:rsidRDefault="0049736C" w:rsidP="00727297">
      <w:pPr>
        <w:pStyle w:val="ListParagraph"/>
        <w:numPr>
          <w:ilvl w:val="0"/>
          <w:numId w:val="11"/>
        </w:numPr>
        <w:spacing w:before="120" w:after="0" w:line="240" w:lineRule="auto"/>
        <w:jc w:val="lowKashida"/>
        <w:rPr>
          <w:rFonts w:ascii="Verdana" w:hAnsi="Verdana"/>
        </w:rPr>
      </w:pPr>
      <w:r>
        <w:rPr>
          <w:rFonts w:ascii="Verdana" w:hAnsi="Verdana"/>
        </w:rPr>
        <w:t>Geo</w:t>
      </w:r>
      <w:r w:rsidR="004010C1" w:rsidRPr="0049736C">
        <w:rPr>
          <w:rFonts w:ascii="Verdana" w:hAnsi="Verdana"/>
        </w:rPr>
        <w:t>-temporal</w:t>
      </w:r>
      <w:r>
        <w:rPr>
          <w:rFonts w:ascii="Verdana" w:hAnsi="Verdana"/>
        </w:rPr>
        <w:t xml:space="preserve"> </w:t>
      </w:r>
      <w:r w:rsidR="004010C1" w:rsidRPr="0049736C">
        <w:rPr>
          <w:rFonts w:ascii="Verdana" w:hAnsi="Verdana"/>
        </w:rPr>
        <w:t>mapping tools can be utilised to provide essential insights of seasonality and spatial patterns of wildfire risk.</w:t>
      </w:r>
    </w:p>
    <w:p w14:paraId="2B3A3BF3" w14:textId="2E6CA64E" w:rsidR="00517A3F" w:rsidRPr="0049736C" w:rsidRDefault="004010C1" w:rsidP="00727297">
      <w:pPr>
        <w:pStyle w:val="ListParagraph"/>
        <w:numPr>
          <w:ilvl w:val="0"/>
          <w:numId w:val="11"/>
        </w:numPr>
        <w:spacing w:before="120" w:after="0" w:line="240" w:lineRule="auto"/>
        <w:jc w:val="lowKashida"/>
        <w:rPr>
          <w:rFonts w:ascii="Verdana" w:hAnsi="Verdana"/>
        </w:rPr>
      </w:pPr>
      <w:r w:rsidRPr="0049736C">
        <w:rPr>
          <w:rFonts w:ascii="Verdana" w:hAnsi="Verdana"/>
        </w:rPr>
        <w:t>Risk of ignition is important. However, it is crucial to focus on risk of fire propagation and spread as wildfires are expected to continue to increase.</w:t>
      </w:r>
    </w:p>
    <w:p w14:paraId="53B8007A" w14:textId="72B7E237" w:rsidR="00584C9C" w:rsidRPr="0049736C" w:rsidRDefault="00584C9C" w:rsidP="00727297">
      <w:pPr>
        <w:spacing w:before="120" w:after="0" w:line="240" w:lineRule="auto"/>
        <w:jc w:val="lowKashida"/>
        <w:rPr>
          <w:rFonts w:ascii="Verdana" w:hAnsi="Verdana"/>
          <w:b/>
        </w:rPr>
      </w:pPr>
      <w:r w:rsidRPr="0049736C">
        <w:rPr>
          <w:rFonts w:ascii="Verdana" w:hAnsi="Verdana"/>
          <w:b/>
        </w:rPr>
        <w:t>People</w:t>
      </w:r>
    </w:p>
    <w:p w14:paraId="54F73950" w14:textId="47F57ADB" w:rsidR="00584C9C" w:rsidRPr="00727297" w:rsidRDefault="004A75DF" w:rsidP="00727297">
      <w:pPr>
        <w:spacing w:before="120" w:after="0" w:line="240" w:lineRule="auto"/>
        <w:ind w:right="-90"/>
        <w:rPr>
          <w:rFonts w:ascii="Verdana" w:hAnsi="Verdana"/>
        </w:rPr>
      </w:pPr>
      <w:r w:rsidRPr="00727297">
        <w:rPr>
          <w:rFonts w:ascii="Verdana" w:hAnsi="Verdana"/>
        </w:rPr>
        <w:t>Abdelrahma Ibrahim (Hegazy) – Data Scientist, Leeds Institute for Data Analytics, University of Leeds</w:t>
      </w:r>
    </w:p>
    <w:p w14:paraId="2371D807" w14:textId="68AEAAEE" w:rsidR="004A75DF" w:rsidRPr="00727297" w:rsidRDefault="004A75DF" w:rsidP="00727297">
      <w:pPr>
        <w:spacing w:before="120" w:after="0" w:line="240" w:lineRule="auto"/>
        <w:ind w:right="-90"/>
        <w:rPr>
          <w:rFonts w:ascii="Verdana" w:hAnsi="Verdana"/>
        </w:rPr>
      </w:pPr>
      <w:r w:rsidRPr="00727297">
        <w:rPr>
          <w:rFonts w:ascii="Verdana" w:hAnsi="Verdana"/>
        </w:rPr>
        <w:t xml:space="preserve">Alexis Comber – Professor of Spatial Data Analytics, </w:t>
      </w:r>
      <w:bookmarkStart w:id="2" w:name="_Hlk161958953"/>
      <w:r w:rsidRPr="00727297">
        <w:rPr>
          <w:rFonts w:ascii="Verdana" w:hAnsi="Verdana"/>
        </w:rPr>
        <w:t>School of Geography, University of Leeds</w:t>
      </w:r>
    </w:p>
    <w:bookmarkEnd w:id="2"/>
    <w:p w14:paraId="2DB8BE52" w14:textId="6965B985" w:rsidR="004A75DF" w:rsidRPr="00727297" w:rsidRDefault="004A75DF" w:rsidP="00727297">
      <w:pPr>
        <w:spacing w:before="120" w:after="0" w:line="240" w:lineRule="auto"/>
        <w:ind w:right="-90"/>
        <w:jc w:val="lowKashida"/>
        <w:rPr>
          <w:rFonts w:ascii="Verdana" w:hAnsi="Verdana"/>
        </w:rPr>
      </w:pPr>
      <w:r w:rsidRPr="00727297">
        <w:rPr>
          <w:rFonts w:ascii="Verdana" w:hAnsi="Verdana"/>
        </w:rPr>
        <w:t>Steve Carver - Professor of Rewilding and Wilderness Science, School of Geography, University of Leeds</w:t>
      </w:r>
    </w:p>
    <w:p w14:paraId="53F275B2" w14:textId="53CF2825" w:rsidR="004A75DF" w:rsidRPr="00727297" w:rsidRDefault="004A75DF" w:rsidP="00727297">
      <w:pPr>
        <w:spacing w:before="120" w:after="0" w:line="240" w:lineRule="auto"/>
        <w:ind w:right="-90"/>
        <w:jc w:val="lowKashida"/>
        <w:rPr>
          <w:rFonts w:ascii="Verdana" w:hAnsi="Verdana"/>
        </w:rPr>
      </w:pPr>
      <w:r w:rsidRPr="00727297">
        <w:rPr>
          <w:rFonts w:ascii="Verdana" w:hAnsi="Verdana"/>
        </w:rPr>
        <w:t>Stuart Hodkinson - Lecturer in Critical Urban Geography, School of Geography, University of Leeds</w:t>
      </w:r>
    </w:p>
    <w:p w14:paraId="2B5E889B" w14:textId="4D763F44" w:rsidR="00584C9C" w:rsidRPr="00727297" w:rsidRDefault="004A75DF" w:rsidP="00727297">
      <w:pPr>
        <w:spacing w:before="120" w:after="0" w:line="240" w:lineRule="auto"/>
        <w:ind w:right="-90"/>
        <w:jc w:val="lowKashida"/>
        <w:rPr>
          <w:rFonts w:ascii="Verdana" w:hAnsi="Verdana"/>
        </w:rPr>
      </w:pPr>
      <w:r w:rsidRPr="00727297">
        <w:rPr>
          <w:rFonts w:ascii="Verdana" w:hAnsi="Verdana"/>
        </w:rPr>
        <w:t>Richard Hawley - T/Group Manager, West Yorkshire Fire and Rescue Service</w:t>
      </w:r>
    </w:p>
    <w:p w14:paraId="64AB7447" w14:textId="77777777" w:rsidR="00584C9C" w:rsidRPr="0049736C" w:rsidRDefault="00584C9C" w:rsidP="00727297">
      <w:pPr>
        <w:spacing w:before="120" w:after="0" w:line="240" w:lineRule="auto"/>
        <w:jc w:val="lowKashida"/>
        <w:rPr>
          <w:rFonts w:ascii="Verdana" w:hAnsi="Verdana"/>
          <w:b/>
        </w:rPr>
      </w:pPr>
      <w:r w:rsidRPr="0049736C">
        <w:rPr>
          <w:rFonts w:ascii="Verdana" w:hAnsi="Verdana"/>
          <w:b/>
        </w:rPr>
        <w:t>Partners</w:t>
      </w:r>
    </w:p>
    <w:p w14:paraId="602BFD3B" w14:textId="434D89AC" w:rsidR="00DE4E23" w:rsidRPr="0049736C" w:rsidRDefault="004A75DF" w:rsidP="00727297">
      <w:pPr>
        <w:spacing w:before="120" w:after="0" w:line="240" w:lineRule="auto"/>
        <w:jc w:val="lowKashida"/>
        <w:rPr>
          <w:rFonts w:ascii="Verdana" w:hAnsi="Verdana"/>
        </w:rPr>
      </w:pPr>
      <w:r w:rsidRPr="0049736C">
        <w:rPr>
          <w:rFonts w:ascii="Verdana" w:hAnsi="Verdana"/>
        </w:rPr>
        <w:t>West Yorkshire Fire and Rescue Service</w:t>
      </w:r>
    </w:p>
    <w:p w14:paraId="1E99A631" w14:textId="77777777" w:rsidR="00584C9C" w:rsidRPr="0049736C" w:rsidRDefault="00584C9C" w:rsidP="00727297">
      <w:pPr>
        <w:spacing w:before="120" w:after="0" w:line="240" w:lineRule="auto"/>
        <w:jc w:val="lowKashida"/>
        <w:rPr>
          <w:rFonts w:ascii="Verdana" w:hAnsi="Verdana"/>
          <w:b/>
        </w:rPr>
      </w:pPr>
      <w:r w:rsidRPr="0049736C">
        <w:rPr>
          <w:rFonts w:ascii="Verdana" w:hAnsi="Verdana"/>
          <w:b/>
        </w:rPr>
        <w:t>Funders</w:t>
      </w:r>
    </w:p>
    <w:p w14:paraId="3F0F9DFA" w14:textId="1A36B1BE" w:rsidR="006B2B7A" w:rsidRPr="0049736C" w:rsidRDefault="004010C1" w:rsidP="00727297">
      <w:pPr>
        <w:spacing w:before="120" w:after="0" w:line="240" w:lineRule="auto"/>
        <w:jc w:val="lowKashida"/>
        <w:rPr>
          <w:rFonts w:ascii="Verdana" w:hAnsi="Verdana"/>
        </w:rPr>
      </w:pPr>
      <w:r w:rsidRPr="0049736C">
        <w:rPr>
          <w:rFonts w:ascii="Verdana" w:hAnsi="Verdana"/>
        </w:rPr>
        <w:t>This project is part-funded by West Yorkshire Fire &amp; Rescue Service, and part-funded by the Consumer Data Research Centre (CDRC), an ESRC Data Investment. Funding references ES/L011840/1; ES/L011891/1.</w:t>
      </w:r>
    </w:p>
    <w:p w14:paraId="33BFA78D" w14:textId="1D84344D" w:rsidR="00517A3F" w:rsidRPr="0049736C" w:rsidRDefault="00517A3F" w:rsidP="00727297">
      <w:pPr>
        <w:spacing w:before="120" w:after="0" w:line="240" w:lineRule="auto"/>
        <w:jc w:val="lowKashida"/>
        <w:rPr>
          <w:rFonts w:ascii="Verdana" w:hAnsi="Verdana"/>
        </w:rPr>
      </w:pPr>
    </w:p>
    <w:sectPr w:rsidR="00517A3F" w:rsidRPr="0049736C" w:rsidSect="00374058">
      <w:headerReference w:type="default" r:id="rId18"/>
      <w:pgSz w:w="11906" w:h="16838"/>
      <w:pgMar w:top="720" w:right="1286" w:bottom="284"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delrahman Ibrahim" w:date="2024-03-27T09:18:00Z" w:initials="AI">
    <w:p w14:paraId="1A1AE86C" w14:textId="1AB50BAB" w:rsidR="0049736C" w:rsidRDefault="0049736C" w:rsidP="0049736C">
      <w:pPr>
        <w:pStyle w:val="CommentText"/>
      </w:pPr>
      <w:r>
        <w:rPr>
          <w:rStyle w:val="CommentReference"/>
        </w:rPr>
        <w:annotationRef/>
      </w:r>
      <w:r>
        <w:t xml:space="preserve">This component was added after our last meeting. It will be included in the last versions covered in the tutorial videos and written documentation </w:t>
      </w:r>
    </w:p>
  </w:comment>
  <w:comment w:id="1" w:author="Abdelrahman Ibrahim" w:date="2024-03-26T11:04:00Z" w:initials="AI">
    <w:p w14:paraId="4661A759" w14:textId="2AF2AB24" w:rsidR="00574642" w:rsidRDefault="004010C1" w:rsidP="00574642">
      <w:pPr>
        <w:pStyle w:val="CommentText"/>
      </w:pPr>
      <w:r>
        <w:rPr>
          <w:rStyle w:val="CommentReference"/>
        </w:rPr>
        <w:annotationRef/>
      </w:r>
      <w:r w:rsidR="00574642">
        <w:t>This was compiled from my meeting notes. Please feel free to edit it or change it all together.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1AE86C" w15:done="0"/>
  <w15:commentEx w15:paraId="4661A7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020D76" w16cex:dateUtc="2024-03-27T09:18:00Z"/>
  <w16cex:commentExtensible w16cex:durableId="09B99770" w16cex:dateUtc="2024-03-26T1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1AE86C" w16cid:durableId="4C020D76"/>
  <w16cid:commentId w16cid:paraId="4661A759" w16cid:durableId="09B997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A1EE1" w14:textId="77777777" w:rsidR="00374058" w:rsidRDefault="00374058">
      <w:pPr>
        <w:spacing w:after="0" w:line="240" w:lineRule="auto"/>
      </w:pPr>
      <w:r>
        <w:separator/>
      </w:r>
    </w:p>
  </w:endnote>
  <w:endnote w:type="continuationSeparator" w:id="0">
    <w:p w14:paraId="1D4C949F" w14:textId="77777777" w:rsidR="00374058" w:rsidRDefault="00374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useo 500">
    <w:altName w:val="Times New Roman"/>
    <w:charset w:val="00"/>
    <w:family w:val="auto"/>
    <w:pitch w:val="variable"/>
    <w:sig w:usb0="00000003" w:usb1="4000004A" w:usb2="00000000" w:usb3="00000000" w:csb0="00000001" w:csb1="00000000"/>
  </w:font>
  <w:font w:name="Aharoni">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9E447" w14:textId="77777777" w:rsidR="00374058" w:rsidRDefault="00374058">
      <w:pPr>
        <w:spacing w:after="0" w:line="240" w:lineRule="auto"/>
      </w:pPr>
      <w:r>
        <w:separator/>
      </w:r>
    </w:p>
  </w:footnote>
  <w:footnote w:type="continuationSeparator" w:id="0">
    <w:p w14:paraId="1AEB72D9" w14:textId="77777777" w:rsidR="00374058" w:rsidRDefault="00374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97015" w14:textId="77777777" w:rsidR="004656C8" w:rsidRDefault="00EC7CEF" w:rsidP="00E51E0E">
    <w:pPr>
      <w:pStyle w:val="Header"/>
      <w:tabs>
        <w:tab w:val="clear" w:pos="4513"/>
        <w:tab w:val="clear" w:pos="9026"/>
        <w:tab w:val="left" w:pos="8115"/>
      </w:tabs>
    </w:pPr>
    <w:r>
      <w:rPr>
        <w:noProof/>
        <w:lang w:eastAsia="en-GB"/>
      </w:rPr>
      <w:drawing>
        <wp:anchor distT="0" distB="0" distL="114300" distR="114300" simplePos="0" relativeHeight="251658240" behindDoc="1" locked="0" layoutInCell="1" allowOverlap="1" wp14:anchorId="17BF0064" wp14:editId="157ECC6E">
          <wp:simplePos x="0" y="0"/>
          <wp:positionH relativeFrom="column">
            <wp:posOffset>3658</wp:posOffset>
          </wp:positionH>
          <wp:positionV relativeFrom="paragraph">
            <wp:posOffset>-3353</wp:posOffset>
          </wp:positionV>
          <wp:extent cx="1910278" cy="336499"/>
          <wp:effectExtent l="0" t="0" r="0" b="6985"/>
          <wp:wrapNone/>
          <wp:docPr id="1524678088" name="Picture 1524678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DA_logo_1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10278" cy="336499"/>
                  </a:xfrm>
                  <a:prstGeom prst="rect">
                    <a:avLst/>
                  </a:prstGeom>
                </pic:spPr>
              </pic:pic>
            </a:graphicData>
          </a:graphic>
          <wp14:sizeRelH relativeFrom="page">
            <wp14:pctWidth>0</wp14:pctWidth>
          </wp14:sizeRelH>
          <wp14:sizeRelV relativeFrom="page">
            <wp14:pctHeight>0</wp14:pctHeight>
          </wp14:sizeRelV>
        </wp:anchor>
      </w:drawing>
    </w:r>
  </w:p>
  <w:p w14:paraId="078D885C" w14:textId="77777777" w:rsidR="007A1874" w:rsidRDefault="002B344E" w:rsidP="006D2DB9">
    <w:pPr>
      <w:pStyle w:val="NoSpacing"/>
      <w:jc w:val="center"/>
      <w:rPr>
        <w:rFonts w:ascii="Museo 500" w:hAnsi="Museo 500" w:cs="Times New Roman"/>
        <w:sz w:val="22"/>
        <w:szCs w:val="22"/>
      </w:rPr>
    </w:pPr>
    <w:r w:rsidRPr="002B344E">
      <w:rPr>
        <w:rFonts w:ascii="Verdana" w:hAnsi="Verdana" w:cs="Times New Roman"/>
        <w:b/>
        <w:sz w:val="10"/>
        <w:szCs w:val="10"/>
      </w:rPr>
      <w:br/>
    </w:r>
  </w:p>
  <w:p w14:paraId="749A7186" w14:textId="77777777" w:rsidR="004A75DF" w:rsidRDefault="004A75DF" w:rsidP="00056C66">
    <w:pPr>
      <w:pStyle w:val="Header"/>
      <w:jc w:val="center"/>
      <w:rPr>
        <w:rFonts w:ascii="Museo 500" w:hAnsi="Museo 500" w:cs="Aharoni"/>
        <w:sz w:val="32"/>
        <w:szCs w:val="32"/>
      </w:rPr>
    </w:pPr>
    <w:r w:rsidRPr="004A75DF">
      <w:rPr>
        <w:rFonts w:ascii="Museo 500" w:hAnsi="Museo 500" w:cs="Aharoni"/>
        <w:sz w:val="32"/>
        <w:szCs w:val="32"/>
      </w:rPr>
      <w:t>Realtime Wildfire Risk Mapping</w:t>
    </w:r>
  </w:p>
  <w:p w14:paraId="4592FF2B" w14:textId="038085D2" w:rsidR="004656C8" w:rsidRPr="007A1874" w:rsidRDefault="00875602" w:rsidP="00056C66">
    <w:pPr>
      <w:pStyle w:val="Header"/>
      <w:jc w:val="center"/>
      <w:rPr>
        <w:color w:val="000000"/>
        <w:u w:color="000000"/>
        <w:shd w:val="clear" w:color="auto" w:fill="FFFFFF"/>
        <w:vertAlign w:val="superscript"/>
      </w:rPr>
    </w:pPr>
    <w:r>
      <w:rPr>
        <w:lang w:val="en-US"/>
      </w:rPr>
      <w:t>Abdelrahman Ibrahim</w:t>
    </w:r>
    <w:r w:rsidR="00767BF1" w:rsidRPr="007A1874">
      <w:rPr>
        <w:lang w:val="en-US"/>
      </w:rPr>
      <w:t xml:space="preserve">, </w:t>
    </w:r>
    <w:r>
      <w:rPr>
        <w:lang w:val="en-US"/>
      </w:rPr>
      <w:t>Alexis Comber</w:t>
    </w:r>
    <w:r w:rsidR="00EC7CEF">
      <w:rPr>
        <w:lang w:val="en-US"/>
      </w:rPr>
      <w:t xml:space="preserve">, </w:t>
    </w:r>
    <w:r>
      <w:rPr>
        <w:lang w:val="en-US"/>
      </w:rPr>
      <w:t>Steve Carver, Stuart Hodkinson</w:t>
    </w:r>
  </w:p>
  <w:p w14:paraId="3353DF1A" w14:textId="7BDD827D" w:rsidR="004656C8" w:rsidRPr="002B344E" w:rsidRDefault="00767BF1" w:rsidP="00170025">
    <w:pPr>
      <w:pStyle w:val="Header"/>
      <w:jc w:val="center"/>
      <w:rPr>
        <w:rFonts w:ascii="Verdana" w:hAnsi="Verdana"/>
        <w:sz w:val="20"/>
        <w:szCs w:val="20"/>
        <w:lang w:val="en-US"/>
      </w:rPr>
    </w:pPr>
    <w:r w:rsidRPr="007A1874">
      <w:rPr>
        <w:lang w:val="en-US"/>
      </w:rPr>
      <w:t>University of Leeds</w:t>
    </w:r>
  </w:p>
  <w:p w14:paraId="33A2B10D" w14:textId="77777777" w:rsidR="004656C8" w:rsidRDefault="009471F4" w:rsidP="00170025">
    <w:pPr>
      <w:pStyle w:val="Header"/>
      <w:jc w:val="center"/>
      <w:rPr>
        <w:rFonts w:ascii="Museo 500" w:hAnsi="Museo 500"/>
      </w:rPr>
    </w:pPr>
    <w:r>
      <w:rPr>
        <w:rFonts w:ascii="Museo 500" w:hAnsi="Museo 500"/>
      </w:rPr>
      <w:pict w14:anchorId="3C75521B">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5E78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964D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D2C5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FE02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778076F"/>
    <w:multiLevelType w:val="hybridMultilevel"/>
    <w:tmpl w:val="CFD23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F163BF"/>
    <w:multiLevelType w:val="hybridMultilevel"/>
    <w:tmpl w:val="E062A00A"/>
    <w:lvl w:ilvl="0" w:tplc="E83E2842">
      <w:numFmt w:val="bullet"/>
      <w:lvlText w:val="-"/>
      <w:lvlJc w:val="left"/>
      <w:pPr>
        <w:ind w:left="435" w:hanging="360"/>
      </w:pPr>
      <w:rPr>
        <w:rFonts w:ascii="Verdana" w:eastAsiaTheme="minorHAnsi" w:hAnsi="Verdana" w:cstheme="minorBidi"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12" w15:restartNumberingAfterBreak="0">
    <w:nsid w:val="54883747"/>
    <w:multiLevelType w:val="multilevel"/>
    <w:tmpl w:val="B57C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2A4019"/>
    <w:multiLevelType w:val="hybridMultilevel"/>
    <w:tmpl w:val="BBB221DC"/>
    <w:lvl w:ilvl="0" w:tplc="4312561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A07042"/>
    <w:multiLevelType w:val="hybridMultilevel"/>
    <w:tmpl w:val="3C2CEC72"/>
    <w:lvl w:ilvl="0" w:tplc="637C1190">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7A265254"/>
    <w:multiLevelType w:val="hybridMultilevel"/>
    <w:tmpl w:val="01A2072A"/>
    <w:lvl w:ilvl="0" w:tplc="5DF6115A">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DE130E"/>
    <w:multiLevelType w:val="hybridMultilevel"/>
    <w:tmpl w:val="87AA16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5643092">
    <w:abstractNumId w:val="9"/>
  </w:num>
  <w:num w:numId="2" w16cid:durableId="2104913746">
    <w:abstractNumId w:val="8"/>
  </w:num>
  <w:num w:numId="3" w16cid:durableId="1248804076">
    <w:abstractNumId w:val="7"/>
  </w:num>
  <w:num w:numId="4" w16cid:durableId="1976791056">
    <w:abstractNumId w:val="6"/>
  </w:num>
  <w:num w:numId="5" w16cid:durableId="1259102298">
    <w:abstractNumId w:val="5"/>
  </w:num>
  <w:num w:numId="6" w16cid:durableId="925572923">
    <w:abstractNumId w:val="4"/>
  </w:num>
  <w:num w:numId="7" w16cid:durableId="1712071020">
    <w:abstractNumId w:val="3"/>
  </w:num>
  <w:num w:numId="8" w16cid:durableId="1540974101">
    <w:abstractNumId w:val="2"/>
  </w:num>
  <w:num w:numId="9" w16cid:durableId="279341898">
    <w:abstractNumId w:val="1"/>
  </w:num>
  <w:num w:numId="10" w16cid:durableId="1717505602">
    <w:abstractNumId w:val="0"/>
  </w:num>
  <w:num w:numId="11" w16cid:durableId="226917843">
    <w:abstractNumId w:val="10"/>
  </w:num>
  <w:num w:numId="12" w16cid:durableId="1061563714">
    <w:abstractNumId w:val="12"/>
  </w:num>
  <w:num w:numId="13" w16cid:durableId="360397197">
    <w:abstractNumId w:val="11"/>
  </w:num>
  <w:num w:numId="14" w16cid:durableId="91173573">
    <w:abstractNumId w:val="14"/>
  </w:num>
  <w:num w:numId="15" w16cid:durableId="1508254607">
    <w:abstractNumId w:val="13"/>
  </w:num>
  <w:num w:numId="16" w16cid:durableId="855342656">
    <w:abstractNumId w:val="15"/>
  </w:num>
  <w:num w:numId="17" w16cid:durableId="141631612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elrahman Ibrahim">
    <w15:presenceInfo w15:providerId="AD" w15:userId="S::medaibr@leeds.ac.uk::0e32fbe3-daeb-4941-96a0-619646eefc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U1tjA3NDQwNjcEMpV0lIJTi4sz8/NACsxqAX7NCTksAAAA"/>
  </w:docVars>
  <w:rsids>
    <w:rsidRoot w:val="00767BF1"/>
    <w:rsid w:val="00056182"/>
    <w:rsid w:val="000A395C"/>
    <w:rsid w:val="000D5460"/>
    <w:rsid w:val="00106310"/>
    <w:rsid w:val="00164606"/>
    <w:rsid w:val="00196126"/>
    <w:rsid w:val="001C2F45"/>
    <w:rsid w:val="001D7E68"/>
    <w:rsid w:val="00220F54"/>
    <w:rsid w:val="00220F7C"/>
    <w:rsid w:val="00273123"/>
    <w:rsid w:val="002A237B"/>
    <w:rsid w:val="002B344E"/>
    <w:rsid w:val="002E2F29"/>
    <w:rsid w:val="00330467"/>
    <w:rsid w:val="003400F1"/>
    <w:rsid w:val="00374058"/>
    <w:rsid w:val="003A110A"/>
    <w:rsid w:val="003C57E1"/>
    <w:rsid w:val="004010C1"/>
    <w:rsid w:val="00416AA0"/>
    <w:rsid w:val="004656C8"/>
    <w:rsid w:val="0049736C"/>
    <w:rsid w:val="004A75DF"/>
    <w:rsid w:val="00517A3F"/>
    <w:rsid w:val="00523EE0"/>
    <w:rsid w:val="0056264E"/>
    <w:rsid w:val="00570FF8"/>
    <w:rsid w:val="00574642"/>
    <w:rsid w:val="00584C9C"/>
    <w:rsid w:val="005A422B"/>
    <w:rsid w:val="005B0D14"/>
    <w:rsid w:val="005C161B"/>
    <w:rsid w:val="00640870"/>
    <w:rsid w:val="006422C8"/>
    <w:rsid w:val="0064782C"/>
    <w:rsid w:val="006B1351"/>
    <w:rsid w:val="006B2B7A"/>
    <w:rsid w:val="006C4DE0"/>
    <w:rsid w:val="006F163E"/>
    <w:rsid w:val="00727297"/>
    <w:rsid w:val="00767BF1"/>
    <w:rsid w:val="007A1874"/>
    <w:rsid w:val="007E120E"/>
    <w:rsid w:val="00873D7B"/>
    <w:rsid w:val="00875602"/>
    <w:rsid w:val="00880119"/>
    <w:rsid w:val="00890E90"/>
    <w:rsid w:val="0091059B"/>
    <w:rsid w:val="00930117"/>
    <w:rsid w:val="009471F4"/>
    <w:rsid w:val="0099480E"/>
    <w:rsid w:val="00A36CF5"/>
    <w:rsid w:val="00AD1B4C"/>
    <w:rsid w:val="00AD3173"/>
    <w:rsid w:val="00AE0F7A"/>
    <w:rsid w:val="00B23E4E"/>
    <w:rsid w:val="00B3772F"/>
    <w:rsid w:val="00B73992"/>
    <w:rsid w:val="00B7564E"/>
    <w:rsid w:val="00BF7C01"/>
    <w:rsid w:val="00C021CB"/>
    <w:rsid w:val="00C43089"/>
    <w:rsid w:val="00C45C2C"/>
    <w:rsid w:val="00C53768"/>
    <w:rsid w:val="00C731E2"/>
    <w:rsid w:val="00C750A2"/>
    <w:rsid w:val="00CA19CD"/>
    <w:rsid w:val="00D00D33"/>
    <w:rsid w:val="00D2051B"/>
    <w:rsid w:val="00D22A84"/>
    <w:rsid w:val="00DB5FF9"/>
    <w:rsid w:val="00DE4E23"/>
    <w:rsid w:val="00E057DF"/>
    <w:rsid w:val="00E209F2"/>
    <w:rsid w:val="00EB3F22"/>
    <w:rsid w:val="00EB45E3"/>
    <w:rsid w:val="00EB66B1"/>
    <w:rsid w:val="00EC7CEF"/>
    <w:rsid w:val="00F264A5"/>
    <w:rsid w:val="00F367F1"/>
    <w:rsid w:val="00F419B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94815"/>
  <w15:chartTrackingRefBased/>
  <w15:docId w15:val="{A2525F2E-6416-496E-AB99-7DB68304C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BF1"/>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autoRedefine/>
    <w:uiPriority w:val="9"/>
    <w:qFormat/>
    <w:rsid w:val="00EB66B1"/>
    <w:pPr>
      <w:keepNext/>
      <w:keepLines/>
      <w:spacing w:before="120" w:after="0" w:line="276" w:lineRule="auto"/>
      <w:outlineLvl w:val="0"/>
    </w:pPr>
    <w:rPr>
      <w:rFonts w:ascii="Arial" w:eastAsiaTheme="majorEastAsia" w:hAnsi="Arial" w:cs="Arial"/>
      <w:b/>
      <w:bCs/>
      <w:sz w:val="36"/>
      <w:szCs w:val="28"/>
    </w:rPr>
  </w:style>
  <w:style w:type="paragraph" w:styleId="Heading2">
    <w:name w:val="heading 2"/>
    <w:basedOn w:val="Normal"/>
    <w:next w:val="Normal"/>
    <w:link w:val="Heading2Char"/>
    <w:autoRedefine/>
    <w:uiPriority w:val="9"/>
    <w:unhideWhenUsed/>
    <w:qFormat/>
    <w:rsid w:val="00EB66B1"/>
    <w:pPr>
      <w:keepNext/>
      <w:keepLines/>
      <w:spacing w:before="240" w:after="120" w:line="276" w:lineRule="auto"/>
      <w:outlineLvl w:val="1"/>
    </w:pPr>
    <w:rPr>
      <w:rFonts w:ascii="Arial" w:eastAsiaTheme="majorEastAsia" w:hAnsi="Arial" w:cs="Arial"/>
      <w:b/>
      <w:bCs/>
      <w:sz w:val="28"/>
      <w:szCs w:val="26"/>
    </w:rPr>
  </w:style>
  <w:style w:type="paragraph" w:styleId="Heading3">
    <w:name w:val="heading 3"/>
    <w:basedOn w:val="Normal"/>
    <w:next w:val="Normal"/>
    <w:link w:val="Heading3Char"/>
    <w:autoRedefine/>
    <w:uiPriority w:val="9"/>
    <w:unhideWhenUsed/>
    <w:qFormat/>
    <w:rsid w:val="00EB66B1"/>
    <w:pPr>
      <w:keepNext/>
      <w:keepLines/>
      <w:spacing w:before="240" w:after="120" w:line="276" w:lineRule="auto"/>
      <w:outlineLvl w:val="2"/>
    </w:pPr>
    <w:rPr>
      <w:rFonts w:ascii="Arial" w:eastAsiaTheme="majorEastAsia" w:hAnsi="Arial" w:cs="Arial"/>
      <w:b/>
      <w:bCs/>
      <w:sz w:val="24"/>
      <w:szCs w:val="24"/>
    </w:rPr>
  </w:style>
  <w:style w:type="paragraph" w:styleId="Heading4">
    <w:name w:val="heading 4"/>
    <w:basedOn w:val="Normal"/>
    <w:next w:val="Normal"/>
    <w:link w:val="Heading4Char"/>
    <w:autoRedefine/>
    <w:uiPriority w:val="9"/>
    <w:unhideWhenUsed/>
    <w:qFormat/>
    <w:rsid w:val="00EB66B1"/>
    <w:pPr>
      <w:keepNext/>
      <w:keepLines/>
      <w:spacing w:before="240" w:after="120" w:line="276" w:lineRule="auto"/>
      <w:outlineLvl w:val="3"/>
    </w:pPr>
    <w:rPr>
      <w:rFonts w:ascii="Arial" w:eastAsiaTheme="majorEastAsia" w:hAnsi="Arial" w:cs="Arial"/>
      <w:b/>
      <w:bCs/>
      <w:iCs/>
      <w:sz w:val="24"/>
      <w:szCs w:val="24"/>
    </w:rPr>
  </w:style>
  <w:style w:type="paragraph" w:styleId="Heading5">
    <w:name w:val="heading 5"/>
    <w:basedOn w:val="Normal"/>
    <w:next w:val="Normal"/>
    <w:link w:val="Heading5Char"/>
    <w:autoRedefine/>
    <w:uiPriority w:val="9"/>
    <w:unhideWhenUsed/>
    <w:qFormat/>
    <w:rsid w:val="00273123"/>
    <w:pPr>
      <w:keepNext/>
      <w:keepLines/>
      <w:spacing w:before="240" w:after="120" w:line="276" w:lineRule="auto"/>
      <w:outlineLvl w:val="4"/>
    </w:pPr>
    <w:rPr>
      <w:rFonts w:ascii="Arial" w:eastAsiaTheme="majorEastAsia" w:hAnsi="Arial" w:cs="Arial"/>
      <w:b/>
      <w:sz w:val="24"/>
      <w:szCs w:val="24"/>
    </w:rPr>
  </w:style>
  <w:style w:type="paragraph" w:styleId="Heading6">
    <w:name w:val="heading 6"/>
    <w:basedOn w:val="Normal"/>
    <w:next w:val="Normal"/>
    <w:link w:val="Heading6Char"/>
    <w:uiPriority w:val="9"/>
    <w:unhideWhenUsed/>
    <w:qFormat/>
    <w:rsid w:val="006F163E"/>
    <w:pPr>
      <w:keepNext/>
      <w:keepLines/>
      <w:spacing w:before="240" w:after="120" w:line="276" w:lineRule="auto"/>
      <w:outlineLvl w:val="5"/>
    </w:pPr>
    <w:rPr>
      <w:rFonts w:ascii="Arial" w:eastAsiaTheme="majorEastAsia" w:hAnsi="Arial" w:cs="Arial"/>
      <w:b/>
      <w:iCs/>
      <w:sz w:val="24"/>
      <w:szCs w:val="24"/>
    </w:rPr>
  </w:style>
  <w:style w:type="paragraph" w:styleId="Heading7">
    <w:name w:val="heading 7"/>
    <w:basedOn w:val="Normal"/>
    <w:next w:val="Normal"/>
    <w:link w:val="Heading7Char"/>
    <w:uiPriority w:val="9"/>
    <w:unhideWhenUsed/>
    <w:qFormat/>
    <w:rsid w:val="006F163E"/>
    <w:pPr>
      <w:keepNext/>
      <w:keepLines/>
      <w:spacing w:before="240" w:after="120" w:line="276" w:lineRule="auto"/>
      <w:outlineLvl w:val="6"/>
    </w:pPr>
    <w:rPr>
      <w:rFonts w:ascii="Arial" w:eastAsiaTheme="majorEastAsia" w:hAnsi="Arial" w:cstheme="majorBidi"/>
      <w:b/>
      <w:i/>
      <w:iCs/>
      <w:sz w:val="24"/>
      <w:szCs w:val="24"/>
    </w:rPr>
  </w:style>
  <w:style w:type="paragraph" w:styleId="Heading8">
    <w:name w:val="heading 8"/>
    <w:basedOn w:val="Normal"/>
    <w:next w:val="Normal"/>
    <w:link w:val="Heading8Char"/>
    <w:uiPriority w:val="9"/>
    <w:unhideWhenUsed/>
    <w:qFormat/>
    <w:rsid w:val="006F163E"/>
    <w:pPr>
      <w:keepNext/>
      <w:keepLines/>
      <w:spacing w:before="240" w:after="120" w:line="276" w:lineRule="auto"/>
      <w:outlineLvl w:val="7"/>
    </w:pPr>
    <w:rPr>
      <w:rFonts w:ascii="Arial" w:eastAsiaTheme="majorEastAsia" w:hAnsi="Arial" w:cstheme="majorBidi"/>
      <w:sz w:val="24"/>
      <w:szCs w:val="20"/>
    </w:rPr>
  </w:style>
  <w:style w:type="paragraph" w:styleId="Heading9">
    <w:name w:val="heading 9"/>
    <w:basedOn w:val="Normal"/>
    <w:next w:val="Normal"/>
    <w:link w:val="Heading9Char"/>
    <w:uiPriority w:val="9"/>
    <w:unhideWhenUsed/>
    <w:qFormat/>
    <w:rsid w:val="006F163E"/>
    <w:pPr>
      <w:keepNext/>
      <w:keepLines/>
      <w:spacing w:before="240" w:after="120" w:line="276" w:lineRule="auto"/>
      <w:outlineLvl w:val="8"/>
    </w:pPr>
    <w:rPr>
      <w:rFonts w:ascii="Arial" w:eastAsiaTheme="majorEastAsia" w:hAnsi="Arial" w:cstheme="majorBidi"/>
      <w:i/>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spacing w:before="120" w:after="0" w:line="276" w:lineRule="auto"/>
    </w:pPr>
    <w:rPr>
      <w:rFonts w:ascii="Arial" w:hAnsi="Arial" w:cs="Arial"/>
      <w:b/>
      <w:sz w:val="24"/>
      <w:szCs w:val="24"/>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uiPriority w:val="35"/>
    <w:unhideWhenUsed/>
    <w:qFormat/>
    <w:rsid w:val="000A395C"/>
    <w:pPr>
      <w:spacing w:before="120" w:after="0" w:line="240" w:lineRule="auto"/>
    </w:pPr>
    <w:rPr>
      <w:rFonts w:ascii="Arial" w:hAnsi="Arial" w:cs="Arial"/>
      <w:b/>
      <w:bCs/>
      <w:sz w:val="24"/>
      <w:szCs w:val="18"/>
    </w:rPr>
  </w:style>
  <w:style w:type="paragraph" w:styleId="Title">
    <w:name w:val="Title"/>
    <w:basedOn w:val="Normal"/>
    <w:next w:val="Normal"/>
    <w:link w:val="TitleChar"/>
    <w:autoRedefine/>
    <w:uiPriority w:val="10"/>
    <w:qFormat/>
    <w:rsid w:val="005B0D14"/>
    <w:pPr>
      <w:keepNext/>
      <w:pBdr>
        <w:bottom w:val="single" w:sz="8" w:space="4" w:color="auto"/>
      </w:pBdr>
      <w:spacing w:before="240" w:after="120" w:line="240" w:lineRule="auto"/>
      <w:contextualSpacing/>
      <w:outlineLvl w:val="0"/>
    </w:pPr>
    <w:rPr>
      <w:rFonts w:ascii="Arial" w:eastAsiaTheme="majorEastAsia" w:hAnsi="Arial" w:cs="Arial"/>
      <w:b/>
      <w:spacing w:val="5"/>
      <w:sz w:val="36"/>
      <w:szCs w:val="52"/>
    </w:rPr>
  </w:style>
  <w:style w:type="character" w:customStyle="1" w:styleId="TitleChar">
    <w:name w:val="Title Char"/>
    <w:basedOn w:val="DefaultParagraphFont"/>
    <w:link w:val="Title"/>
    <w:uiPriority w:val="10"/>
    <w:rsid w:val="005B0D14"/>
    <w:rPr>
      <w:rFonts w:eastAsiaTheme="majorEastAsia"/>
      <w:b/>
      <w:spacing w:val="5"/>
      <w:sz w:val="36"/>
      <w:szCs w:val="52"/>
    </w:rPr>
  </w:style>
  <w:style w:type="paragraph" w:styleId="Subtitle">
    <w:name w:val="Subtitle"/>
    <w:basedOn w:val="Normal"/>
    <w:next w:val="Normal"/>
    <w:link w:val="SubtitleChar"/>
    <w:autoRedefine/>
    <w:uiPriority w:val="11"/>
    <w:qFormat/>
    <w:rsid w:val="00EB66B1"/>
    <w:pPr>
      <w:keepNext/>
      <w:numPr>
        <w:ilvl w:val="1"/>
      </w:numPr>
      <w:spacing w:before="120" w:after="0" w:line="276" w:lineRule="auto"/>
    </w:pPr>
    <w:rPr>
      <w:rFonts w:ascii="Arial" w:eastAsiaTheme="majorEastAsia" w:hAnsi="Arial" w:cs="Arial"/>
      <w:iCs/>
      <w:spacing w:val="15"/>
      <w:sz w:val="28"/>
      <w:szCs w:val="24"/>
    </w:rPr>
  </w:style>
  <w:style w:type="character" w:customStyle="1" w:styleId="SubtitleChar">
    <w:name w:val="Subtitle Char"/>
    <w:basedOn w:val="DefaultParagraphFont"/>
    <w:link w:val="Subtitle"/>
    <w:uiPriority w:val="11"/>
    <w:rsid w:val="00EB66B1"/>
    <w:rPr>
      <w:rFonts w:ascii="Arial" w:eastAsiaTheme="majorEastAsia" w:hAnsi="Arial" w:cs="Arial"/>
      <w:iCs/>
      <w:spacing w:val="15"/>
      <w:sz w:val="28"/>
      <w:szCs w:val="24"/>
    </w:rPr>
  </w:style>
  <w:style w:type="character" w:customStyle="1" w:styleId="Heading1Char">
    <w:name w:val="Heading 1 Char"/>
    <w:basedOn w:val="DefaultParagraphFont"/>
    <w:link w:val="Heading1"/>
    <w:uiPriority w:val="9"/>
    <w:rsid w:val="00EB66B1"/>
    <w:rPr>
      <w:rFonts w:ascii="Arial" w:eastAsiaTheme="majorEastAsia" w:hAnsi="Arial" w:cs="Arial"/>
      <w:b/>
      <w:bCs/>
      <w:sz w:val="36"/>
      <w:szCs w:val="28"/>
    </w:rPr>
  </w:style>
  <w:style w:type="character" w:customStyle="1" w:styleId="Heading2Char">
    <w:name w:val="Heading 2 Char"/>
    <w:basedOn w:val="DefaultParagraphFont"/>
    <w:link w:val="Heading2"/>
    <w:uiPriority w:val="9"/>
    <w:rsid w:val="00EB66B1"/>
    <w:rPr>
      <w:rFonts w:ascii="Arial" w:eastAsiaTheme="majorEastAsia" w:hAnsi="Arial" w:cs="Arial"/>
      <w:b/>
      <w:bCs/>
      <w:sz w:val="28"/>
      <w:szCs w:val="26"/>
    </w:rPr>
  </w:style>
  <w:style w:type="character" w:customStyle="1" w:styleId="Heading3Char">
    <w:name w:val="Heading 3 Char"/>
    <w:basedOn w:val="DefaultParagraphFont"/>
    <w:link w:val="Heading3"/>
    <w:uiPriority w:val="9"/>
    <w:rsid w:val="00EB66B1"/>
    <w:rPr>
      <w:rFonts w:ascii="Arial" w:eastAsiaTheme="majorEastAsia" w:hAnsi="Arial" w:cs="Arial"/>
      <w:b/>
      <w:bCs/>
      <w:sz w:val="24"/>
    </w:rPr>
  </w:style>
  <w:style w:type="character" w:customStyle="1" w:styleId="Heading4Char">
    <w:name w:val="Heading 4 Char"/>
    <w:basedOn w:val="DefaultParagraphFont"/>
    <w:link w:val="Heading4"/>
    <w:uiPriority w:val="9"/>
    <w:rsid w:val="00EB66B1"/>
    <w:rPr>
      <w:rFonts w:ascii="Arial" w:eastAsiaTheme="majorEastAsia" w:hAnsi="Arial" w:cs="Arial"/>
      <w:b/>
      <w:bCs/>
      <w:iCs/>
      <w:sz w:val="24"/>
    </w:rPr>
  </w:style>
  <w:style w:type="character" w:customStyle="1" w:styleId="Heading5Char">
    <w:name w:val="Heading 5 Char"/>
    <w:basedOn w:val="DefaultParagraphFont"/>
    <w:link w:val="Heading5"/>
    <w:uiPriority w:val="9"/>
    <w:rsid w:val="00273123"/>
    <w:rPr>
      <w:rFonts w:ascii="Arial" w:eastAsiaTheme="majorEastAsia" w:hAnsi="Arial" w:cs="Arial"/>
      <w:b/>
      <w:sz w:val="24"/>
    </w:rPr>
  </w:style>
  <w:style w:type="character" w:customStyle="1" w:styleId="Heading6Char">
    <w:name w:val="Heading 6 Char"/>
    <w:basedOn w:val="DefaultParagraphFont"/>
    <w:link w:val="Heading6"/>
    <w:uiPriority w:val="9"/>
    <w:rsid w:val="006F163E"/>
    <w:rPr>
      <w:rFonts w:ascii="Arial" w:eastAsiaTheme="majorEastAsia" w:hAnsi="Arial" w:cs="Arial"/>
      <w:b/>
      <w:iCs/>
      <w:sz w:val="24"/>
    </w:rPr>
  </w:style>
  <w:style w:type="paragraph" w:styleId="Quote">
    <w:name w:val="Quote"/>
    <w:basedOn w:val="Normal"/>
    <w:next w:val="Normal"/>
    <w:link w:val="QuoteChar1"/>
    <w:uiPriority w:val="29"/>
    <w:qFormat/>
    <w:rsid w:val="00AD1B4C"/>
    <w:pPr>
      <w:spacing w:before="120" w:after="0" w:line="276" w:lineRule="auto"/>
      <w:ind w:left="794" w:right="794"/>
    </w:pPr>
    <w:rPr>
      <w:rFonts w:ascii="Arial" w:hAnsi="Arial" w:cs="Arial"/>
      <w:i/>
      <w:iCs/>
      <w:sz w:val="24"/>
      <w:szCs w:val="24"/>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i/>
      <w:iCs/>
    </w:rPr>
  </w:style>
  <w:style w:type="paragraph" w:styleId="ListBullet">
    <w:name w:val="List Bullet"/>
    <w:basedOn w:val="Normal"/>
    <w:uiPriority w:val="99"/>
    <w:semiHidden/>
    <w:unhideWhenUsed/>
    <w:rsid w:val="00E209F2"/>
    <w:pPr>
      <w:numPr>
        <w:numId w:val="1"/>
      </w:numPr>
      <w:spacing w:before="120" w:after="0" w:line="276" w:lineRule="auto"/>
      <w:contextualSpacing/>
    </w:pPr>
    <w:rPr>
      <w:rFonts w:ascii="Arial" w:hAnsi="Arial" w:cs="Arial"/>
      <w:sz w:val="24"/>
      <w:szCs w:val="24"/>
    </w:rPr>
  </w:style>
  <w:style w:type="paragraph" w:styleId="ListNumber">
    <w:name w:val="List Number"/>
    <w:basedOn w:val="Normal"/>
    <w:uiPriority w:val="99"/>
    <w:semiHidden/>
    <w:unhideWhenUsed/>
    <w:rsid w:val="00E209F2"/>
    <w:pPr>
      <w:numPr>
        <w:numId w:val="2"/>
      </w:numPr>
      <w:spacing w:before="120" w:after="0" w:line="276" w:lineRule="auto"/>
      <w:contextualSpacing/>
    </w:pPr>
    <w:rPr>
      <w:rFonts w:ascii="Arial" w:hAnsi="Arial" w:cs="Arial"/>
      <w:sz w:val="24"/>
      <w:szCs w:val="24"/>
    </w:rPr>
  </w:style>
  <w:style w:type="paragraph" w:styleId="TableofFigures">
    <w:name w:val="table of figures"/>
    <w:basedOn w:val="Normal"/>
    <w:next w:val="Normal"/>
    <w:uiPriority w:val="99"/>
    <w:semiHidden/>
    <w:unhideWhenUsed/>
    <w:rsid w:val="00E209F2"/>
    <w:pPr>
      <w:spacing w:before="120" w:after="0" w:line="276" w:lineRule="auto"/>
    </w:pPr>
    <w:rPr>
      <w:rFonts w:ascii="Arial" w:hAnsi="Arial" w:cs="Arial"/>
      <w:sz w:val="24"/>
      <w:szCs w:val="24"/>
    </w:rPr>
  </w:style>
  <w:style w:type="character" w:styleId="IntenseEmphasis">
    <w:name w:val="Intense Emphasis"/>
    <w:basedOn w:val="DefaultParagraphFont"/>
    <w:uiPriority w:val="21"/>
    <w:qFormat/>
    <w:rsid w:val="00416AA0"/>
    <w:rPr>
      <w:b/>
      <w:bCs/>
      <w:i/>
      <w:iCs/>
      <w:color w:val="auto"/>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line="276" w:lineRule="auto"/>
      <w:ind w:left="936" w:right="936"/>
    </w:pPr>
    <w:rPr>
      <w:rFonts w:ascii="Arial" w:hAnsi="Arial" w:cs="Arial"/>
      <w:b/>
      <w:bCs/>
      <w:i/>
      <w:iCs/>
      <w:sz w:val="24"/>
      <w:szCs w:val="24"/>
    </w:rPr>
  </w:style>
  <w:style w:type="character" w:customStyle="1" w:styleId="IntenseQuoteChar">
    <w:name w:val="Intense Quote Char"/>
    <w:basedOn w:val="DefaultParagraphFont"/>
    <w:link w:val="IntenseQuote"/>
    <w:uiPriority w:val="30"/>
    <w:rsid w:val="001C2F45"/>
    <w:rPr>
      <w:rFonts w:ascii="Arial" w:hAnsi="Arial" w:cs="Arial"/>
      <w:b/>
      <w:bCs/>
      <w:i/>
      <w:iCs/>
      <w:sz w:val="24"/>
    </w:rPr>
  </w:style>
  <w:style w:type="character" w:styleId="SubtleReference">
    <w:name w:val="Subtle Reference"/>
    <w:basedOn w:val="DefaultParagraphFont"/>
    <w:uiPriority w:val="31"/>
    <w:qFormat/>
    <w:rsid w:val="00B7564E"/>
    <w:rPr>
      <w:smallCaps/>
      <w:color w:val="auto"/>
      <w:u w:val="single"/>
    </w:rPr>
  </w:style>
  <w:style w:type="character" w:customStyle="1" w:styleId="Heading7Char">
    <w:name w:val="Heading 7 Char"/>
    <w:basedOn w:val="DefaultParagraphFont"/>
    <w:link w:val="Heading7"/>
    <w:uiPriority w:val="9"/>
    <w:rsid w:val="006F163E"/>
    <w:rPr>
      <w:rFonts w:ascii="Arial" w:eastAsiaTheme="majorEastAsia" w:hAnsi="Arial" w:cstheme="majorBidi"/>
      <w:b/>
      <w:i/>
      <w:iCs/>
      <w:sz w:val="24"/>
    </w:rPr>
  </w:style>
  <w:style w:type="character" w:customStyle="1" w:styleId="Heading8Char">
    <w:name w:val="Heading 8 Char"/>
    <w:basedOn w:val="DefaultParagraphFont"/>
    <w:link w:val="Heading8"/>
    <w:uiPriority w:val="9"/>
    <w:rsid w:val="006F163E"/>
    <w:rPr>
      <w:rFonts w:ascii="Arial" w:eastAsiaTheme="majorEastAsia" w:hAnsi="Arial" w:cstheme="majorBidi"/>
      <w:sz w:val="24"/>
      <w:szCs w:val="20"/>
    </w:rPr>
  </w:style>
  <w:style w:type="character" w:customStyle="1" w:styleId="Heading9Char">
    <w:name w:val="Heading 9 Char"/>
    <w:basedOn w:val="DefaultParagraphFont"/>
    <w:link w:val="Heading9"/>
    <w:uiPriority w:val="9"/>
    <w:rsid w:val="006F163E"/>
    <w:rPr>
      <w:rFonts w:ascii="Arial" w:eastAsiaTheme="majorEastAsia" w:hAnsi="Arial" w:cstheme="majorBidi"/>
      <w:i/>
      <w:iCs/>
      <w:sz w:val="24"/>
      <w:szCs w:val="20"/>
    </w:rPr>
  </w:style>
  <w:style w:type="character" w:styleId="IntenseReference">
    <w:name w:val="Intense Reference"/>
    <w:basedOn w:val="DefaultParagraphFont"/>
    <w:uiPriority w:val="32"/>
    <w:qFormat/>
    <w:rsid w:val="00AD1B4C"/>
    <w:rPr>
      <w:b/>
      <w:bCs/>
      <w:smallCaps/>
      <w:color w:val="auto"/>
      <w:spacing w:val="5"/>
      <w:u w:val="single"/>
    </w:rPr>
  </w:style>
  <w:style w:type="paragraph" w:styleId="TOCHeading">
    <w:name w:val="TOC Heading"/>
    <w:basedOn w:val="Heading1"/>
    <w:next w:val="Normal"/>
    <w:uiPriority w:val="39"/>
    <w:semiHidden/>
    <w:unhideWhenUsed/>
    <w:qFormat/>
    <w:rsid w:val="002A237B"/>
    <w:pPr>
      <w:spacing w:before="480"/>
      <w:outlineLvl w:val="9"/>
    </w:pPr>
    <w:rPr>
      <w:rFonts w:cstheme="majorBidi"/>
      <w:sz w:val="28"/>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spacing w:before="120" w:after="0" w:line="276" w:lineRule="auto"/>
      <w:ind w:left="1152" w:right="1152"/>
    </w:pPr>
    <w:rPr>
      <w:rFonts w:ascii="Arial" w:eastAsiaTheme="minorEastAsia" w:hAnsi="Arial"/>
      <w:i/>
      <w:iCs/>
      <w:sz w:val="24"/>
      <w:szCs w:val="24"/>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pPr>
      <w:spacing w:before="120" w:after="0" w:line="276" w:lineRule="auto"/>
    </w:pPr>
    <w:rPr>
      <w:rFonts w:ascii="Arial" w:eastAsiaTheme="majorEastAsia" w:hAnsi="Arial" w:cstheme="majorBidi"/>
      <w:b/>
      <w:bCs/>
      <w:sz w:val="28"/>
      <w:szCs w:val="24"/>
    </w:rPr>
  </w:style>
  <w:style w:type="paragraph" w:styleId="PlainText">
    <w:name w:val="Plain Text"/>
    <w:basedOn w:val="Normal"/>
    <w:link w:val="PlainTextChar"/>
    <w:uiPriority w:val="99"/>
    <w:semiHidden/>
    <w:unhideWhenUsed/>
    <w:rsid w:val="00330467"/>
    <w:pPr>
      <w:spacing w:after="0" w:line="240" w:lineRule="auto"/>
    </w:pPr>
    <w:rPr>
      <w:rFonts w:ascii="Consolas" w:hAnsi="Consolas" w:cs="Arial"/>
      <w:sz w:val="24"/>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before="120" w:after="120" w:line="276" w:lineRule="auto"/>
    </w:pPr>
    <w:rPr>
      <w:rFonts w:ascii="Arial" w:hAnsi="Arial" w:cs="Arial"/>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before="120" w:after="120" w:line="276" w:lineRule="auto"/>
    </w:pPr>
    <w:rPr>
      <w:rFonts w:ascii="Arial" w:hAnsi="Arial" w:cs="Arial"/>
      <w:sz w:val="24"/>
      <w:szCs w:val="24"/>
    </w:r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before="120" w:after="120" w:line="276" w:lineRule="auto"/>
      <w:ind w:left="283"/>
    </w:pPr>
    <w:rPr>
      <w:rFonts w:ascii="Arial" w:hAnsi="Arial" w:cs="Arial"/>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pPr>
      <w:spacing w:after="0" w:line="240" w:lineRule="auto"/>
    </w:pPr>
    <w:rPr>
      <w:rFonts w:ascii="Arial" w:hAnsi="Arial" w:cs="Tahoma"/>
      <w:sz w:val="24"/>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pPr>
      <w:spacing w:after="0" w:line="240" w:lineRule="auto"/>
    </w:pPr>
    <w:rPr>
      <w:rFonts w:ascii="Arial" w:hAnsi="Arial" w:cs="Arial"/>
      <w:sz w:val="24"/>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uiPriority w:val="20"/>
    <w:qFormat/>
    <w:rsid w:val="00B3772F"/>
    <w:rPr>
      <w:i/>
      <w:iCs/>
    </w:rPr>
  </w:style>
  <w:style w:type="paragraph" w:styleId="EnvelopeReturn">
    <w:name w:val="envelope return"/>
    <w:basedOn w:val="Normal"/>
    <w:uiPriority w:val="99"/>
    <w:semiHidden/>
    <w:unhideWhenUsed/>
    <w:rsid w:val="00B3772F"/>
    <w:pPr>
      <w:spacing w:after="0" w:line="240" w:lineRule="auto"/>
    </w:pPr>
    <w:rPr>
      <w:rFonts w:ascii="Arial" w:eastAsiaTheme="majorEastAsia" w:hAnsi="Arial" w:cstheme="majorBidi"/>
      <w:sz w:val="24"/>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theme="majorBidi"/>
      <w:sz w:val="24"/>
      <w:szCs w:val="24"/>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spacing w:after="0" w:line="240" w:lineRule="auto"/>
    </w:pPr>
  </w:style>
  <w:style w:type="paragraph" w:styleId="NormalWeb">
    <w:name w:val="Normal (Web)"/>
    <w:basedOn w:val="Normal"/>
    <w:uiPriority w:val="99"/>
    <w:semiHidden/>
    <w:unhideWhenUsed/>
    <w:rsid w:val="00930117"/>
    <w:pPr>
      <w:spacing w:before="120" w:after="0" w:line="276" w:lineRule="auto"/>
    </w:pPr>
    <w:rPr>
      <w:rFonts w:ascii="Arial" w:hAnsi="Arial" w:cs="Times New Roman"/>
      <w:sz w:val="24"/>
      <w:szCs w:val="24"/>
    </w:rPr>
  </w:style>
  <w:style w:type="paragraph" w:styleId="Index1">
    <w:name w:val="index 1"/>
    <w:basedOn w:val="Normal"/>
    <w:next w:val="Normal"/>
    <w:autoRedefine/>
    <w:uiPriority w:val="99"/>
    <w:semiHidden/>
    <w:unhideWhenUsed/>
    <w:rsid w:val="00873D7B"/>
    <w:pPr>
      <w:spacing w:after="0" w:line="240" w:lineRule="auto"/>
      <w:ind w:left="240" w:hanging="240"/>
    </w:pPr>
    <w:rPr>
      <w:rFonts w:ascii="Arial" w:hAnsi="Arial" w:cs="Arial"/>
      <w:sz w:val="24"/>
      <w:szCs w:val="24"/>
    </w:rPr>
  </w:style>
  <w:style w:type="paragraph" w:styleId="IndexHeading">
    <w:name w:val="index heading"/>
    <w:basedOn w:val="Normal"/>
    <w:next w:val="Index1"/>
    <w:uiPriority w:val="99"/>
    <w:semiHidden/>
    <w:unhideWhenUsed/>
    <w:rsid w:val="00873D7B"/>
    <w:pPr>
      <w:spacing w:before="120" w:after="0" w:line="276" w:lineRule="auto"/>
    </w:pPr>
    <w:rPr>
      <w:rFonts w:ascii="Arial" w:eastAsiaTheme="majorEastAsia" w:hAnsi="Arial" w:cstheme="majorBidi"/>
      <w:b/>
      <w:bCs/>
      <w:sz w:val="24"/>
      <w:szCs w:val="24"/>
    </w:rPr>
  </w:style>
  <w:style w:type="paragraph" w:styleId="Header">
    <w:name w:val="header"/>
    <w:basedOn w:val="Normal"/>
    <w:link w:val="HeaderChar"/>
    <w:uiPriority w:val="99"/>
    <w:unhideWhenUsed/>
    <w:rsid w:val="0076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BF1"/>
    <w:rPr>
      <w:rFonts w:asciiTheme="minorHAnsi" w:hAnsiTheme="minorHAnsi" w:cstheme="minorBidi"/>
      <w:sz w:val="22"/>
      <w:szCs w:val="22"/>
    </w:rPr>
  </w:style>
  <w:style w:type="character" w:styleId="CommentReference">
    <w:name w:val="annotation reference"/>
    <w:basedOn w:val="DefaultParagraphFont"/>
    <w:uiPriority w:val="99"/>
    <w:semiHidden/>
    <w:unhideWhenUsed/>
    <w:rsid w:val="00767BF1"/>
    <w:rPr>
      <w:sz w:val="16"/>
      <w:szCs w:val="16"/>
    </w:rPr>
  </w:style>
  <w:style w:type="paragraph" w:styleId="CommentText">
    <w:name w:val="annotation text"/>
    <w:basedOn w:val="Normal"/>
    <w:link w:val="CommentTextChar"/>
    <w:uiPriority w:val="99"/>
    <w:unhideWhenUsed/>
    <w:rsid w:val="00767BF1"/>
    <w:pPr>
      <w:spacing w:line="240" w:lineRule="auto"/>
    </w:pPr>
    <w:rPr>
      <w:sz w:val="20"/>
      <w:szCs w:val="20"/>
    </w:rPr>
  </w:style>
  <w:style w:type="character" w:customStyle="1" w:styleId="CommentTextChar">
    <w:name w:val="Comment Text Char"/>
    <w:basedOn w:val="DefaultParagraphFont"/>
    <w:link w:val="CommentText"/>
    <w:uiPriority w:val="99"/>
    <w:rsid w:val="00767BF1"/>
    <w:rPr>
      <w:rFonts w:asciiTheme="minorHAnsi" w:hAnsiTheme="minorHAnsi" w:cstheme="minorBidi"/>
      <w:sz w:val="20"/>
      <w:szCs w:val="20"/>
    </w:rPr>
  </w:style>
  <w:style w:type="paragraph" w:styleId="BalloonText">
    <w:name w:val="Balloon Text"/>
    <w:basedOn w:val="Normal"/>
    <w:link w:val="BalloonTextChar"/>
    <w:uiPriority w:val="99"/>
    <w:semiHidden/>
    <w:unhideWhenUsed/>
    <w:rsid w:val="00767B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BF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67BF1"/>
    <w:rPr>
      <w:b/>
      <w:bCs/>
    </w:rPr>
  </w:style>
  <w:style w:type="character" w:customStyle="1" w:styleId="CommentSubjectChar">
    <w:name w:val="Comment Subject Char"/>
    <w:basedOn w:val="CommentTextChar"/>
    <w:link w:val="CommentSubject"/>
    <w:uiPriority w:val="99"/>
    <w:semiHidden/>
    <w:rsid w:val="00767BF1"/>
    <w:rPr>
      <w:rFonts w:asciiTheme="minorHAnsi" w:hAnsiTheme="minorHAnsi" w:cstheme="minorBidi"/>
      <w:b/>
      <w:bCs/>
      <w:sz w:val="20"/>
      <w:szCs w:val="20"/>
    </w:rPr>
  </w:style>
  <w:style w:type="paragraph" w:styleId="Footer">
    <w:name w:val="footer"/>
    <w:basedOn w:val="Normal"/>
    <w:link w:val="FooterChar"/>
    <w:uiPriority w:val="99"/>
    <w:unhideWhenUsed/>
    <w:rsid w:val="002B3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44E"/>
    <w:rPr>
      <w:rFonts w:asciiTheme="minorHAnsi" w:hAnsiTheme="minorHAnsi" w:cstheme="minorBidi"/>
      <w:sz w:val="22"/>
      <w:szCs w:val="22"/>
    </w:rPr>
  </w:style>
  <w:style w:type="paragraph" w:styleId="ListParagraph">
    <w:name w:val="List Paragraph"/>
    <w:basedOn w:val="Normal"/>
    <w:uiPriority w:val="34"/>
    <w:qFormat/>
    <w:rsid w:val="00F264A5"/>
    <w:pPr>
      <w:ind w:left="720"/>
      <w:contextualSpacing/>
    </w:pPr>
  </w:style>
  <w:style w:type="character" w:styleId="Hyperlink">
    <w:name w:val="Hyperlink"/>
    <w:basedOn w:val="DefaultParagraphFont"/>
    <w:uiPriority w:val="99"/>
    <w:unhideWhenUsed/>
    <w:rsid w:val="000D5460"/>
    <w:rPr>
      <w:color w:val="0000FF" w:themeColor="hyperlink"/>
      <w:u w:val="single"/>
    </w:rPr>
  </w:style>
  <w:style w:type="table" w:styleId="PlainTable2">
    <w:name w:val="Plain Table 2"/>
    <w:basedOn w:val="TableNormal"/>
    <w:uiPriority w:val="42"/>
    <w:rsid w:val="0016460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4208">
      <w:bodyDiv w:val="1"/>
      <w:marLeft w:val="0"/>
      <w:marRight w:val="0"/>
      <w:marTop w:val="0"/>
      <w:marBottom w:val="0"/>
      <w:divBdr>
        <w:top w:val="none" w:sz="0" w:space="0" w:color="auto"/>
        <w:left w:val="none" w:sz="0" w:space="0" w:color="auto"/>
        <w:bottom w:val="none" w:sz="0" w:space="0" w:color="auto"/>
        <w:right w:val="none" w:sz="0" w:space="0" w:color="auto"/>
      </w:divBdr>
    </w:div>
    <w:div w:id="1876695853">
      <w:bodyDiv w:val="1"/>
      <w:marLeft w:val="0"/>
      <w:marRight w:val="0"/>
      <w:marTop w:val="0"/>
      <w:marBottom w:val="0"/>
      <w:divBdr>
        <w:top w:val="none" w:sz="0" w:space="0" w:color="auto"/>
        <w:left w:val="none" w:sz="0" w:space="0" w:color="auto"/>
        <w:bottom w:val="none" w:sz="0" w:space="0" w:color="auto"/>
        <w:right w:val="none" w:sz="0" w:space="0" w:color="auto"/>
      </w:divBdr>
    </w:div>
    <w:div w:id="199402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4E1F0A39E0254191190E42C572C21F" ma:contentTypeVersion="16" ma:contentTypeDescription="Create a new document." ma:contentTypeScope="" ma:versionID="c911789bf80dbfe4661dc87fe23d38be">
  <xsd:schema xmlns:xsd="http://www.w3.org/2001/XMLSchema" xmlns:xs="http://www.w3.org/2001/XMLSchema" xmlns:p="http://schemas.microsoft.com/office/2006/metadata/properties" xmlns:ns2="27aba02d-ffb0-4a92-97a1-e91486dbe6c1" xmlns:ns3="a5678c4a-c1e5-40ba-ad3e-81a45d9d2646" targetNamespace="http://schemas.microsoft.com/office/2006/metadata/properties" ma:root="true" ma:fieldsID="75b36e5d15530fb7b9a498a224f76cdb" ns2:_="" ns3:_="">
    <xsd:import namespace="27aba02d-ffb0-4a92-97a1-e91486dbe6c1"/>
    <xsd:import namespace="a5678c4a-c1e5-40ba-ad3e-81a45d9d26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aba02d-ffb0-4a92-97a1-e91486dbe6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3a19cb6-1b10-4512-a12b-f76e45842a2d"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678c4a-c1e5-40ba-ad3e-81a45d9d264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63ff7b7-615b-40d8-b041-010625f18842}" ma:internalName="TaxCatchAll" ma:showField="CatchAllData" ma:web="a5678c4a-c1e5-40ba-ad3e-81a45d9d26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7aba02d-ffb0-4a92-97a1-e91486dbe6c1">
      <Terms xmlns="http://schemas.microsoft.com/office/infopath/2007/PartnerControls"/>
    </lcf76f155ced4ddcb4097134ff3c332f>
    <TaxCatchAll xmlns="a5678c4a-c1e5-40ba-ad3e-81a45d9d264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F464F9-DCDF-447F-AE85-6AC1198039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aba02d-ffb0-4a92-97a1-e91486dbe6c1"/>
    <ds:schemaRef ds:uri="a5678c4a-c1e5-40ba-ad3e-81a45d9d2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AA4C07-E452-4519-8F00-05345A03CB38}">
  <ds:schemaRefs>
    <ds:schemaRef ds:uri="http://schemas.microsoft.com/office/2006/metadata/properties"/>
    <ds:schemaRef ds:uri="http://schemas.microsoft.com/office/infopath/2007/PartnerControls"/>
    <ds:schemaRef ds:uri="27aba02d-ffb0-4a92-97a1-e91486dbe6c1"/>
    <ds:schemaRef ds:uri="a5678c4a-c1e5-40ba-ad3e-81a45d9d2646"/>
  </ds:schemaRefs>
</ds:datastoreItem>
</file>

<file path=customXml/itemProps3.xml><?xml version="1.0" encoding="utf-8"?>
<ds:datastoreItem xmlns:ds="http://schemas.openxmlformats.org/officeDocument/2006/customXml" ds:itemID="{48A260D1-2A48-460C-A087-0245B6D332C8}">
  <ds:schemaRefs>
    <ds:schemaRef ds:uri="http://schemas.openxmlformats.org/officeDocument/2006/bibliography"/>
  </ds:schemaRefs>
</ds:datastoreItem>
</file>

<file path=customXml/itemProps4.xml><?xml version="1.0" encoding="utf-8"?>
<ds:datastoreItem xmlns:ds="http://schemas.openxmlformats.org/officeDocument/2006/customXml" ds:itemID="{8ABBD85A-638C-4323-ACB5-16B56EC36F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768</Words>
  <Characters>4384</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Asher</dc:creator>
  <cp:keywords/>
  <dc:description/>
  <cp:lastModifiedBy>Abdelrahman Ibrahim</cp:lastModifiedBy>
  <cp:revision>2</cp:revision>
  <cp:lastPrinted>2017-04-26T10:58:00Z</cp:lastPrinted>
  <dcterms:created xsi:type="dcterms:W3CDTF">2024-04-03T00:37:00Z</dcterms:created>
  <dcterms:modified xsi:type="dcterms:W3CDTF">2024-04-03T00:37:00Z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0x0101004A4E1F0A39E0254191190E42C572C21F</vt:lpwstr>
  </property>
  <property fmtid="{D5CDD505-2E9C-101B-9397-08002B2CF9AE}" pid="3" name="MediaServiceImageTags">
    <vt:lpwstr/>
  </property>
</Properties>
</file>