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6B68" w14:textId="1522064E" w:rsidR="008E5873" w:rsidRPr="00323DD4" w:rsidRDefault="00896D48" w:rsidP="00323DD4">
      <w:pPr>
        <w:pStyle w:val="Heading1"/>
        <w:spacing w:line="360" w:lineRule="auto"/>
        <w:rPr>
          <w:rFonts w:ascii="Bookman Old Style" w:eastAsia="Bookman Old Style" w:hAnsi="Bookman Old Style" w:cs="Bookman Old Style"/>
          <w:sz w:val="32"/>
          <w:szCs w:val="32"/>
        </w:rPr>
      </w:pPr>
      <w:r w:rsidRPr="00323DD4">
        <w:rPr>
          <w:rFonts w:ascii="Bookman Old Style" w:eastAsia="Bookman Old Style" w:hAnsi="Bookman Old Style" w:cs="Bookman Old Style"/>
          <w:sz w:val="32"/>
          <w:szCs w:val="32"/>
        </w:rPr>
        <w:t>1. Introduction</w:t>
      </w:r>
    </w:p>
    <w:p w14:paraId="23D3170D" w14:textId="2A1BAFD9" w:rsidR="00323DD4" w:rsidRPr="00323DD4" w:rsidRDefault="00323DD4" w:rsidP="00323DD4">
      <w:pPr>
        <w:spacing w:line="360" w:lineRule="auto"/>
        <w:jc w:val="both"/>
        <w:rPr>
          <w:rFonts w:ascii="Bookman Old Style" w:eastAsia="Bookman Old Style" w:hAnsi="Bookman Old Style" w:cs="Bookman Old Style"/>
          <w:lang w:val="en-IN"/>
        </w:rPr>
      </w:pPr>
      <w:r w:rsidRPr="00323DD4">
        <w:rPr>
          <w:rFonts w:ascii="Bookman Old Style" w:eastAsia="Bookman Old Style" w:hAnsi="Bookman Old Style" w:cs="Bookman Old Style"/>
          <w:lang w:val="en-IN"/>
        </w:rPr>
        <w:t>Diabetes has become one of the most common long-term health conditions, and for many people, managing it goes far beyond taking medication. What they eat every day has a direct impact on their blood sugar levels, overall well-being, and risk of future complications. Yet most people</w:t>
      </w:r>
      <w:r w:rsidRPr="00323DD4">
        <w:rPr>
          <w:rFonts w:ascii="Bookman Old Style" w:eastAsia="Bookman Old Style" w:hAnsi="Bookman Old Style" w:cs="Bookman Old Style"/>
          <w:lang w:val="en-IN"/>
        </w:rPr>
        <w:t xml:space="preserve"> </w:t>
      </w:r>
      <w:r w:rsidRPr="00323DD4">
        <w:rPr>
          <w:rFonts w:ascii="Bookman Old Style" w:eastAsia="Bookman Old Style" w:hAnsi="Bookman Old Style" w:cs="Bookman Old Style"/>
          <w:lang w:val="en-IN"/>
        </w:rPr>
        <w:t>especially diabetic and pre-diabetic individuals</w:t>
      </w:r>
      <w:r w:rsidRPr="00323DD4">
        <w:rPr>
          <w:rFonts w:ascii="Bookman Old Style" w:eastAsia="Bookman Old Style" w:hAnsi="Bookman Old Style" w:cs="Bookman Old Style"/>
          <w:lang w:val="en-IN"/>
        </w:rPr>
        <w:t xml:space="preserve"> </w:t>
      </w:r>
      <w:r w:rsidRPr="00323DD4">
        <w:rPr>
          <w:rFonts w:ascii="Bookman Old Style" w:eastAsia="Bookman Old Style" w:hAnsi="Bookman Old Style" w:cs="Bookman Old Style"/>
          <w:lang w:val="en-IN"/>
        </w:rPr>
        <w:t>struggle to understand how their daily meals actually affect their health. While many diet-tracking apps exist, they usually show only calories and basic nutrition facts. They do not explain whether a meal is safe for someone with diabetes, how eating patterns change over time, or when a person might be moving toward higher risk. This leaves users with numbers, but not meaningful insights they can act on.</w:t>
      </w:r>
    </w:p>
    <w:p w14:paraId="0ED964BA" w14:textId="2338F9DB" w:rsidR="008E5873" w:rsidRPr="00323DD4" w:rsidRDefault="00323DD4" w:rsidP="00323DD4">
      <w:pPr>
        <w:spacing w:line="360" w:lineRule="auto"/>
        <w:jc w:val="both"/>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 xml:space="preserve">This project aims to bridge that gap by developing an AI-driven dietary intelligence system that helps users understand their nutrition in a practical, diabetes-focused way. By combining trusted nutritional databases with a hybrid AI model, the system </w:t>
      </w:r>
      <w:r w:rsidRPr="00323DD4">
        <w:rPr>
          <w:rFonts w:ascii="Bookman Old Style" w:eastAsia="Bookman Old Style" w:hAnsi="Bookman Old Style" w:cs="Bookman Old Style"/>
          <w:sz w:val="24"/>
          <w:szCs w:val="24"/>
          <w:lang w:val="en-IN"/>
        </w:rPr>
        <w:t>analyses</w:t>
      </w:r>
      <w:r w:rsidRPr="00323DD4">
        <w:rPr>
          <w:rFonts w:ascii="Bookman Old Style" w:eastAsia="Bookman Old Style" w:hAnsi="Bookman Old Style" w:cs="Bookman Old Style"/>
          <w:sz w:val="24"/>
          <w:szCs w:val="24"/>
          <w:lang w:val="en-IN"/>
        </w:rPr>
        <w:t xml:space="preserve"> a user’s meal patterns, highlights unhealthy trends, and offers personalized suggestions that support better glycaemic control. It transforms raw nutritional data into clear, understandable guidance and provides early alerts when habits shift toward risk. With emphasis on user privacy, ethical AI design, and clinically aligned recommendations, this platform is designed to empower individuals to take control of their daily choices and manage diabetes more confidently and proactively.</w:t>
      </w:r>
    </w:p>
    <w:p w14:paraId="44F9F548" w14:textId="77777777" w:rsidR="008E5873" w:rsidRPr="00323DD4" w:rsidRDefault="00896D48" w:rsidP="00323DD4">
      <w:pPr>
        <w:pStyle w:val="Heading1"/>
        <w:spacing w:line="360" w:lineRule="auto"/>
        <w:rPr>
          <w:rFonts w:ascii="Bookman Old Style" w:eastAsia="Bookman Old Style" w:hAnsi="Bookman Old Style" w:cs="Bookman Old Style"/>
          <w:sz w:val="32"/>
          <w:szCs w:val="32"/>
        </w:rPr>
      </w:pPr>
      <w:r w:rsidRPr="00323DD4">
        <w:rPr>
          <w:rFonts w:ascii="Bookman Old Style" w:eastAsia="Bookman Old Style" w:hAnsi="Bookman Old Style" w:cs="Bookman Old Style"/>
          <w:sz w:val="32"/>
          <w:szCs w:val="32"/>
        </w:rPr>
        <w:t>2. Problem Definition</w:t>
      </w:r>
    </w:p>
    <w:p w14:paraId="4443B076" w14:textId="77777777" w:rsidR="008E5873" w:rsidRPr="00323DD4" w:rsidRDefault="00896D48" w:rsidP="00323DD4">
      <w:pPr>
        <w:pStyle w:val="Heading2"/>
        <w:spacing w:line="360" w:lineRule="auto"/>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2.1 Problem Statement</w:t>
      </w:r>
    </w:p>
    <w:p w14:paraId="31FDCF01" w14:textId="24D5B0DE" w:rsidR="00323DD4" w:rsidRPr="00323DD4" w:rsidRDefault="00323DD4" w:rsidP="00323DD4">
      <w:p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Managing diabetes requires continuous dietary awareness, yet current solutions fail to provide meaningful, personalized, and diabetes-specific nutritional intelligence. This results in:</w:t>
      </w:r>
    </w:p>
    <w:p w14:paraId="70FB3154" w14:textId="77777777" w:rsidR="00323DD4" w:rsidRPr="00323DD4" w:rsidRDefault="00323DD4" w:rsidP="00323DD4">
      <w:pPr>
        <w:numPr>
          <w:ilvl w:val="0"/>
          <w:numId w:val="16"/>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lastRenderedPageBreak/>
        <w:t>Generic calorie-based tracking that ignores glycaemic impact</w:t>
      </w:r>
    </w:p>
    <w:p w14:paraId="6FA046CB" w14:textId="77777777" w:rsidR="00323DD4" w:rsidRPr="00323DD4" w:rsidRDefault="00323DD4" w:rsidP="00323DD4">
      <w:pPr>
        <w:numPr>
          <w:ilvl w:val="0"/>
          <w:numId w:val="16"/>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Limited personalization that fails to reflect individual metabolic differences</w:t>
      </w:r>
    </w:p>
    <w:p w14:paraId="72C8CD82" w14:textId="77777777" w:rsidR="00323DD4" w:rsidRPr="00323DD4" w:rsidRDefault="00323DD4" w:rsidP="00323DD4">
      <w:pPr>
        <w:numPr>
          <w:ilvl w:val="0"/>
          <w:numId w:val="16"/>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Lack of early detection for harmful or risky dietary patterns</w:t>
      </w:r>
    </w:p>
    <w:p w14:paraId="1C80E67F" w14:textId="77777777" w:rsidR="00323DD4" w:rsidRPr="00323DD4" w:rsidRDefault="00323DD4" w:rsidP="00323DD4">
      <w:pPr>
        <w:numPr>
          <w:ilvl w:val="0"/>
          <w:numId w:val="16"/>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Fragmented nutritional data scattered across multiple unconnected sources</w:t>
      </w:r>
    </w:p>
    <w:p w14:paraId="181749C4" w14:textId="77777777" w:rsidR="00323DD4" w:rsidRPr="00323DD4" w:rsidRDefault="00323DD4" w:rsidP="00323DD4">
      <w:pPr>
        <w:numPr>
          <w:ilvl w:val="0"/>
          <w:numId w:val="16"/>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Absence of actionable insights that help users make safer food choices</w:t>
      </w:r>
    </w:p>
    <w:p w14:paraId="50759D73" w14:textId="77777777" w:rsidR="00323DD4" w:rsidRPr="00323DD4" w:rsidRDefault="00323DD4" w:rsidP="00323DD4">
      <w:p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As diabetes cases rise and dietary behaviours become more complex, traditional tracking apps are no longer sufficient. There is an urgent need for an AI-driven system that can unify nutritional data, interpret patterns, flag risks early, and deliver personalized dietary guidance tailored specifically for diabetic and pre-diabetic individuals.</w:t>
      </w:r>
    </w:p>
    <w:p w14:paraId="70144313" w14:textId="4B2615ED" w:rsidR="008E5873" w:rsidRPr="00323DD4" w:rsidRDefault="008E5873" w:rsidP="00323DD4">
      <w:pPr>
        <w:spacing w:line="360" w:lineRule="auto"/>
        <w:jc w:val="both"/>
        <w:rPr>
          <w:rFonts w:ascii="Bookman Old Style" w:eastAsia="Bookman Old Style" w:hAnsi="Bookman Old Style" w:cs="Bookman Old Style"/>
          <w:sz w:val="24"/>
          <w:szCs w:val="24"/>
        </w:rPr>
      </w:pPr>
    </w:p>
    <w:p w14:paraId="545E2E15" w14:textId="77777777" w:rsidR="008E5873" w:rsidRPr="00323DD4" w:rsidRDefault="00896D48" w:rsidP="00323DD4">
      <w:pPr>
        <w:pStyle w:val="Heading2"/>
        <w:spacing w:line="360" w:lineRule="auto"/>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2.2 Background Information (Literature Review)</w:t>
      </w:r>
    </w:p>
    <w:p w14:paraId="3930AC17" w14:textId="0AFEADF1" w:rsidR="00323DD4" w:rsidRPr="00323DD4" w:rsidRDefault="00323DD4" w:rsidP="00323DD4">
      <w:p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Existing research consistently highlights the gaps in current diabetes management and diet-recommendation systems:</w:t>
      </w:r>
    </w:p>
    <w:p w14:paraId="1B46C9F6" w14:textId="77777777" w:rsidR="00323DD4" w:rsidRPr="00323DD4" w:rsidRDefault="00323DD4" w:rsidP="00323DD4">
      <w:pPr>
        <w:numPr>
          <w:ilvl w:val="0"/>
          <w:numId w:val="17"/>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Sowah et al. (2020): ML-based diabetes platforms improve automation but rely mostly on calorie matching, lacking deep nutrient-level intelligence.</w:t>
      </w:r>
    </w:p>
    <w:p w14:paraId="05BE9BC4" w14:textId="77777777" w:rsidR="00323DD4" w:rsidRDefault="00323DD4" w:rsidP="00323DD4">
      <w:pPr>
        <w:numPr>
          <w:ilvl w:val="0"/>
          <w:numId w:val="17"/>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Guan et al. (2023): AI enhances prediction and monitoring but suffers from data quality issues, privacy challenges, and weak system integration.</w:t>
      </w:r>
    </w:p>
    <w:p w14:paraId="3A8AC9FE" w14:textId="77777777" w:rsidR="00323DD4" w:rsidRPr="00323DD4" w:rsidRDefault="00323DD4" w:rsidP="00323DD4">
      <w:pPr>
        <w:spacing w:line="360" w:lineRule="auto"/>
        <w:ind w:left="720"/>
        <w:rPr>
          <w:rFonts w:ascii="Bookman Old Style" w:eastAsia="Bookman Old Style" w:hAnsi="Bookman Old Style" w:cs="Bookman Old Style"/>
          <w:sz w:val="24"/>
          <w:szCs w:val="24"/>
          <w:lang w:val="en-IN"/>
        </w:rPr>
      </w:pPr>
    </w:p>
    <w:p w14:paraId="7C6A66EC" w14:textId="77777777" w:rsidR="00323DD4" w:rsidRPr="00323DD4" w:rsidRDefault="00323DD4" w:rsidP="00323DD4">
      <w:pPr>
        <w:numPr>
          <w:ilvl w:val="0"/>
          <w:numId w:val="17"/>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lastRenderedPageBreak/>
        <w:t>IJERT (2024): Similarity-based and content-based diet recommenders perform well for general users but ignore glycaemic load and disease-specific constraints.</w:t>
      </w:r>
    </w:p>
    <w:p w14:paraId="18FB58D5" w14:textId="77777777" w:rsidR="00323DD4" w:rsidRPr="00323DD4" w:rsidRDefault="00323DD4" w:rsidP="00323DD4">
      <w:pPr>
        <w:numPr>
          <w:ilvl w:val="0"/>
          <w:numId w:val="17"/>
        </w:numPr>
        <w:spacing w:line="360" w:lineRule="auto"/>
        <w:rPr>
          <w:rFonts w:ascii="Bookman Old Style" w:eastAsia="Bookman Old Style" w:hAnsi="Bookman Old Style" w:cs="Bookman Old Style"/>
          <w:sz w:val="24"/>
          <w:szCs w:val="24"/>
          <w:lang w:val="en-IN"/>
        </w:rPr>
      </w:pPr>
      <w:proofErr w:type="spellStart"/>
      <w:r w:rsidRPr="00323DD4">
        <w:rPr>
          <w:rFonts w:ascii="Bookman Old Style" w:eastAsia="Bookman Old Style" w:hAnsi="Bookman Old Style" w:cs="Bookman Old Style"/>
          <w:sz w:val="24"/>
          <w:szCs w:val="24"/>
          <w:lang w:val="en-IN"/>
        </w:rPr>
        <w:t>Phanich</w:t>
      </w:r>
      <w:proofErr w:type="spellEnd"/>
      <w:r w:rsidRPr="00323DD4">
        <w:rPr>
          <w:rFonts w:ascii="Bookman Old Style" w:eastAsia="Bookman Old Style" w:hAnsi="Bookman Old Style" w:cs="Bookman Old Style"/>
          <w:sz w:val="24"/>
          <w:szCs w:val="24"/>
          <w:lang w:val="en-IN"/>
        </w:rPr>
        <w:t xml:space="preserve"> et al. (2010): Clustering-based diabetic food systems categorize foods but fail to adapt to changing glycaemic risk patterns.</w:t>
      </w:r>
    </w:p>
    <w:p w14:paraId="7D8BA8D6" w14:textId="77777777" w:rsidR="00323DD4" w:rsidRPr="00323DD4" w:rsidRDefault="00323DD4" w:rsidP="00323DD4">
      <w:pPr>
        <w:numPr>
          <w:ilvl w:val="0"/>
          <w:numId w:val="17"/>
        </w:num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Toledo et al. (2019): Personalized food recommenders address user preferences but lack real-time nutrient intelligence and API-based nutritional integration.</w:t>
      </w:r>
    </w:p>
    <w:p w14:paraId="4C5B37B2" w14:textId="18ED33A1" w:rsidR="008E5873" w:rsidRPr="00A649F7" w:rsidRDefault="00323DD4" w:rsidP="00A649F7">
      <w:pPr>
        <w:spacing w:line="360" w:lineRule="auto"/>
        <w:rPr>
          <w:rFonts w:ascii="Bookman Old Style" w:eastAsia="Bookman Old Style" w:hAnsi="Bookman Old Style" w:cs="Bookman Old Style"/>
          <w:sz w:val="24"/>
          <w:szCs w:val="24"/>
          <w:lang w:val="en-IN"/>
        </w:rPr>
      </w:pPr>
      <w:r w:rsidRPr="00323DD4">
        <w:rPr>
          <w:rFonts w:ascii="Bookman Old Style" w:eastAsia="Bookman Old Style" w:hAnsi="Bookman Old Style" w:cs="Bookman Old Style"/>
          <w:sz w:val="24"/>
          <w:szCs w:val="24"/>
          <w:lang w:val="en-IN"/>
        </w:rPr>
        <w:t xml:space="preserve">These studies collectively validate the need for a unified, nutrient-aware, AI-powered dietary intelligence system that can </w:t>
      </w:r>
      <w:proofErr w:type="spellStart"/>
      <w:r w:rsidRPr="00323DD4">
        <w:rPr>
          <w:rFonts w:ascii="Bookman Old Style" w:eastAsia="Bookman Old Style" w:hAnsi="Bookman Old Style" w:cs="Bookman Old Style"/>
          <w:sz w:val="24"/>
          <w:szCs w:val="24"/>
          <w:lang w:val="en-IN"/>
        </w:rPr>
        <w:t>analyze</w:t>
      </w:r>
      <w:proofErr w:type="spellEnd"/>
      <w:r w:rsidRPr="00323DD4">
        <w:rPr>
          <w:rFonts w:ascii="Bookman Old Style" w:eastAsia="Bookman Old Style" w:hAnsi="Bookman Old Style" w:cs="Bookman Old Style"/>
          <w:sz w:val="24"/>
          <w:szCs w:val="24"/>
          <w:lang w:val="en-IN"/>
        </w:rPr>
        <w:t xml:space="preserve"> trends continuously, adapt to individual health behaviour, and provide clinically aligned recommendations for diabetes management.</w:t>
      </w:r>
    </w:p>
    <w:p w14:paraId="627490F0" w14:textId="77777777" w:rsidR="008E5873" w:rsidRPr="00323DD4" w:rsidRDefault="00896D48" w:rsidP="00323DD4">
      <w:pPr>
        <w:pStyle w:val="Heading1"/>
        <w:spacing w:line="360" w:lineRule="auto"/>
        <w:rPr>
          <w:rFonts w:ascii="Bookman Old Style" w:eastAsia="Bookman Old Style" w:hAnsi="Bookman Old Style" w:cs="Bookman Old Style"/>
          <w:sz w:val="32"/>
          <w:szCs w:val="32"/>
        </w:rPr>
      </w:pPr>
      <w:r w:rsidRPr="00323DD4">
        <w:rPr>
          <w:rFonts w:ascii="Bookman Old Style" w:eastAsia="Bookman Old Style" w:hAnsi="Bookman Old Style" w:cs="Bookman Old Style"/>
          <w:sz w:val="32"/>
          <w:szCs w:val="32"/>
        </w:rPr>
        <w:t>3. Objectives</w:t>
      </w:r>
    </w:p>
    <w:p w14:paraId="2CE928E5" w14:textId="77777777" w:rsidR="008E5873" w:rsidRPr="00323DD4" w:rsidRDefault="00896D48"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3.1 Primary Objectives</w:t>
      </w:r>
    </w:p>
    <w:p w14:paraId="0AEB4669" w14:textId="5DADFF46" w:rsidR="00A649F7"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To build an AI-driven dietary intelligence system capable of analysing meal inputs and extracting accurate nutritional information using trusted APIs.</w:t>
      </w:r>
    </w:p>
    <w:p w14:paraId="7EF8D0E1" w14:textId="77777777" w:rsidR="00A649F7"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To identify patterns in carbohydrate, sugar, and macronutrient intake that influence glycaemic stability.</w:t>
      </w:r>
    </w:p>
    <w:p w14:paraId="2A72446C" w14:textId="77777777" w:rsidR="00A649F7"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To generate personalized dietary recommendations tailored to diabetic and pre-diabetic users based on their historical nutritional behaviour.</w:t>
      </w:r>
    </w:p>
    <w:p w14:paraId="7CB7A04C" w14:textId="77777777" w:rsidR="00A649F7"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To provide early risk detection through predictive analytics that highlight unhealthy or concerning dietary trends.</w:t>
      </w:r>
    </w:p>
    <w:p w14:paraId="1B4A6C29" w14:textId="35D39B66" w:rsidR="008E5873"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lastRenderedPageBreak/>
        <w:t>To present users with clear, interactive dashboards showing nutrient breakdowns, trends, alerts, and actionable insights.</w:t>
      </w:r>
    </w:p>
    <w:p w14:paraId="11241DAA" w14:textId="77777777" w:rsidR="008E5873" w:rsidRPr="00323DD4" w:rsidRDefault="00896D48"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3.2 Secondary Objectives</w:t>
      </w:r>
    </w:p>
    <w:p w14:paraId="7F832369" w14:textId="78860DDF" w:rsidR="00A649F7"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Implement rule-based checks to flag high-risk meals, sugar spikes, and nutrient imbalances.</w:t>
      </w:r>
    </w:p>
    <w:p w14:paraId="64F278BD" w14:textId="77777777" w:rsidR="00A649F7"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Enable continuous refinement of recommendations using machine-learning models trained on curated datasets.</w:t>
      </w:r>
    </w:p>
    <w:p w14:paraId="450EE5C4" w14:textId="77777777" w:rsidR="00A649F7"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Incorporate privacy-focused, ethically aligned data handling and user authentication mechanisms.</w:t>
      </w:r>
    </w:p>
    <w:p w14:paraId="67917AC0" w14:textId="77777777" w:rsidR="00A649F7"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 xml:space="preserve">Support region-specific dietary analysis by integrating locally relevant nutritional datasets (Kaggle, </w:t>
      </w:r>
      <w:proofErr w:type="spellStart"/>
      <w:r w:rsidRPr="00A649F7">
        <w:rPr>
          <w:rFonts w:ascii="Bookman Old Style" w:eastAsia="Bookman Old Style" w:hAnsi="Bookman Old Style" w:cs="Bookman Old Style"/>
          <w:sz w:val="24"/>
          <w:szCs w:val="24"/>
          <w:lang w:val="en-IN"/>
        </w:rPr>
        <w:t>FoodData</w:t>
      </w:r>
      <w:proofErr w:type="spellEnd"/>
      <w:r w:rsidRPr="00A649F7">
        <w:rPr>
          <w:rFonts w:ascii="Bookman Old Style" w:eastAsia="Bookman Old Style" w:hAnsi="Bookman Old Style" w:cs="Bookman Old Style"/>
          <w:sz w:val="24"/>
          <w:szCs w:val="24"/>
          <w:lang w:val="en-IN"/>
        </w:rPr>
        <w:t xml:space="preserve"> Central, ICMR).</w:t>
      </w:r>
    </w:p>
    <w:p w14:paraId="7C437B02" w14:textId="611C621F" w:rsidR="008E5873" w:rsidRPr="00A649F7" w:rsidRDefault="00A649F7" w:rsidP="00A649F7">
      <w:pPr>
        <w:pStyle w:val="ListBullet"/>
        <w:spacing w:line="360" w:lineRule="auto"/>
        <w:ind w:left="720"/>
        <w:rPr>
          <w:rFonts w:ascii="Bookman Old Style" w:eastAsia="Bookman Old Style" w:hAnsi="Bookman Old Style" w:cs="Bookman Old Style"/>
          <w:sz w:val="24"/>
          <w:szCs w:val="24"/>
          <w:lang w:val="en-IN"/>
        </w:rPr>
      </w:pPr>
      <w:r w:rsidRPr="00A649F7">
        <w:rPr>
          <w:rFonts w:ascii="Bookman Old Style" w:eastAsia="Bookman Old Style" w:hAnsi="Bookman Old Style" w:cs="Bookman Old Style"/>
          <w:sz w:val="24"/>
          <w:szCs w:val="24"/>
          <w:lang w:val="en-IN"/>
        </w:rPr>
        <w:t>Prepare automated summaries of weekly dietary patterns for improved self-monitoring and long-term health awareness.</w:t>
      </w:r>
    </w:p>
    <w:p w14:paraId="43D2FD5A" w14:textId="77777777" w:rsidR="008E5873" w:rsidRPr="00323DD4" w:rsidRDefault="00896D48" w:rsidP="00323DD4">
      <w:pPr>
        <w:pStyle w:val="Heading1"/>
        <w:spacing w:line="360" w:lineRule="auto"/>
        <w:rPr>
          <w:rFonts w:ascii="Bookman Old Style" w:eastAsia="Bookman Old Style" w:hAnsi="Bookman Old Style" w:cs="Bookman Old Style"/>
          <w:sz w:val="32"/>
          <w:szCs w:val="32"/>
        </w:rPr>
      </w:pPr>
      <w:r w:rsidRPr="00323DD4">
        <w:rPr>
          <w:rFonts w:ascii="Bookman Old Style" w:eastAsia="Bookman Old Style" w:hAnsi="Bookman Old Style" w:cs="Bookman Old Style"/>
          <w:sz w:val="32"/>
          <w:szCs w:val="32"/>
        </w:rPr>
        <w:t>4. Methodology</w:t>
      </w:r>
    </w:p>
    <w:p w14:paraId="104E48D4" w14:textId="77777777" w:rsidR="008E5873" w:rsidRPr="00323DD4" w:rsidRDefault="00896D48" w:rsidP="00323DD4">
      <w:pPr>
        <w:pStyle w:val="Heading2"/>
        <w:spacing w:line="360" w:lineRule="auto"/>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4.1 Approach</w:t>
      </w:r>
    </w:p>
    <w:p w14:paraId="264CAC68" w14:textId="409A8D85" w:rsidR="008E5873" w:rsidRPr="006A463F" w:rsidRDefault="006A463F" w:rsidP="006A463F">
      <w:pPr>
        <w:spacing w:line="360" w:lineRule="auto"/>
        <w:rPr>
          <w:rFonts w:ascii="Bookman Old Style" w:eastAsia="Bookman Old Style" w:hAnsi="Bookman Old Style" w:cs="Bookman Old Style"/>
          <w:sz w:val="24"/>
          <w:szCs w:val="24"/>
        </w:rPr>
      </w:pPr>
      <w:r w:rsidRPr="006A463F">
        <w:rPr>
          <w:rFonts w:ascii="Bookman Old Style" w:eastAsia="Bookman Old Style" w:hAnsi="Bookman Old Style" w:cs="Bookman Old Style"/>
          <w:sz w:val="24"/>
          <w:szCs w:val="24"/>
        </w:rPr>
        <w:t>The project follows a hybrid nutritional intelligence and AI-driven</w:t>
      </w:r>
      <w:r>
        <w:rPr>
          <w:rFonts w:ascii="Bookman Old Style" w:eastAsia="Bookman Old Style" w:hAnsi="Bookman Old Style" w:cs="Bookman Old Style"/>
          <w:sz w:val="24"/>
          <w:szCs w:val="24"/>
        </w:rPr>
        <w:t xml:space="preserve"> </w:t>
      </w:r>
      <w:r w:rsidRPr="006A463F">
        <w:rPr>
          <w:rFonts w:ascii="Bookman Old Style" w:eastAsia="Bookman Old Style" w:hAnsi="Bookman Old Style" w:cs="Bookman Old Style"/>
          <w:sz w:val="24"/>
          <w:szCs w:val="24"/>
        </w:rPr>
        <w:t>analytics pipeline consisting of:</w:t>
      </w:r>
    </w:p>
    <w:p w14:paraId="556D5746" w14:textId="28D006F4" w:rsidR="006A463F" w:rsidRPr="006A463F" w:rsidRDefault="006A463F" w:rsidP="006A463F">
      <w:pPr>
        <w:pStyle w:val="ListNumber"/>
        <w:numPr>
          <w:ilvl w:val="0"/>
          <w:numId w:val="21"/>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N</w:t>
      </w:r>
      <w:r w:rsidRPr="006A463F">
        <w:rPr>
          <w:rFonts w:ascii="Bookman Old Style" w:eastAsia="Bookman Old Style" w:hAnsi="Bookman Old Style" w:cs="Bookman Old Style"/>
          <w:sz w:val="24"/>
          <w:szCs w:val="24"/>
          <w:lang w:val="en-IN"/>
        </w:rPr>
        <w:t>utritional Data Extraction (API Integration):</w:t>
      </w:r>
      <w:r>
        <w:rPr>
          <w:rFonts w:ascii="Bookman Old Style" w:eastAsia="Bookman Old Style" w:hAnsi="Bookman Old Style" w:cs="Bookman Old Style"/>
          <w:sz w:val="24"/>
          <w:szCs w:val="24"/>
          <w:lang w:val="en-IN"/>
        </w:rPr>
        <w:t xml:space="preserve"> </w:t>
      </w:r>
      <w:r w:rsidRPr="006A463F">
        <w:rPr>
          <w:rFonts w:ascii="Bookman Old Style" w:eastAsia="Bookman Old Style" w:hAnsi="Bookman Old Style" w:cs="Bookman Old Style"/>
          <w:sz w:val="24"/>
          <w:szCs w:val="24"/>
          <w:lang w:val="en-IN"/>
        </w:rPr>
        <w:t xml:space="preserve">User-entered meals are processed using </w:t>
      </w:r>
      <w:proofErr w:type="spellStart"/>
      <w:r w:rsidRPr="006A463F">
        <w:rPr>
          <w:rFonts w:ascii="Bookman Old Style" w:eastAsia="Bookman Old Style" w:hAnsi="Bookman Old Style" w:cs="Bookman Old Style"/>
          <w:sz w:val="24"/>
          <w:szCs w:val="24"/>
          <w:lang w:val="en-IN"/>
        </w:rPr>
        <w:t>Edamam</w:t>
      </w:r>
      <w:proofErr w:type="spellEnd"/>
      <w:r w:rsidRPr="006A463F">
        <w:rPr>
          <w:rFonts w:ascii="Bookman Old Style" w:eastAsia="Bookman Old Style" w:hAnsi="Bookman Old Style" w:cs="Bookman Old Style"/>
          <w:sz w:val="24"/>
          <w:szCs w:val="24"/>
          <w:lang w:val="en-IN"/>
        </w:rPr>
        <w:t xml:space="preserve"> / </w:t>
      </w:r>
      <w:proofErr w:type="spellStart"/>
      <w:r w:rsidRPr="006A463F">
        <w:rPr>
          <w:rFonts w:ascii="Bookman Old Style" w:eastAsia="Bookman Old Style" w:hAnsi="Bookman Old Style" w:cs="Bookman Old Style"/>
          <w:sz w:val="24"/>
          <w:szCs w:val="24"/>
          <w:lang w:val="en-IN"/>
        </w:rPr>
        <w:t>FoodData</w:t>
      </w:r>
      <w:proofErr w:type="spellEnd"/>
      <w:r w:rsidRPr="006A463F">
        <w:rPr>
          <w:rFonts w:ascii="Bookman Old Style" w:eastAsia="Bookman Old Style" w:hAnsi="Bookman Old Style" w:cs="Bookman Old Style"/>
          <w:sz w:val="24"/>
          <w:szCs w:val="24"/>
          <w:lang w:val="en-IN"/>
        </w:rPr>
        <w:t xml:space="preserve"> Central APIs, converting food names into structured nutritional attributes (carbohydrates, sugars, proteins, calories, etc.).</w:t>
      </w:r>
    </w:p>
    <w:p w14:paraId="5EB9FF4E" w14:textId="6AEABFDB" w:rsidR="006A463F" w:rsidRPr="006A463F" w:rsidRDefault="006A463F" w:rsidP="006A463F">
      <w:pPr>
        <w:pStyle w:val="ListNumber"/>
        <w:numPr>
          <w:ilvl w:val="0"/>
          <w:numId w:val="21"/>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Data Cleaning &amp; Standardization:</w:t>
      </w:r>
      <w:r>
        <w:rPr>
          <w:rFonts w:ascii="Bookman Old Style" w:eastAsia="Bookman Old Style" w:hAnsi="Bookman Old Style" w:cs="Bookman Old Style"/>
          <w:sz w:val="24"/>
          <w:szCs w:val="24"/>
          <w:lang w:val="en-IN"/>
        </w:rPr>
        <w:t xml:space="preserve"> </w:t>
      </w:r>
      <w:r w:rsidRPr="006A463F">
        <w:rPr>
          <w:rFonts w:ascii="Bookman Old Style" w:eastAsia="Bookman Old Style" w:hAnsi="Bookman Old Style" w:cs="Bookman Old Style"/>
          <w:sz w:val="24"/>
          <w:szCs w:val="24"/>
          <w:lang w:val="en-IN"/>
        </w:rPr>
        <w:t>Retrieved values are normalized into consistent units, missing fields are handled, and all nutritional entries are transformed into a unified schema suitable for storage and analysis.</w:t>
      </w:r>
    </w:p>
    <w:p w14:paraId="20843C3D" w14:textId="05AA2252" w:rsidR="006A463F" w:rsidRPr="006A463F" w:rsidRDefault="006A463F" w:rsidP="006A463F">
      <w:pPr>
        <w:pStyle w:val="ListNumber"/>
        <w:numPr>
          <w:ilvl w:val="0"/>
          <w:numId w:val="21"/>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lastRenderedPageBreak/>
        <w:t>Hybrid AI Engine (Rule-Based + ML Model):</w:t>
      </w:r>
      <w:r>
        <w:rPr>
          <w:rFonts w:ascii="Bookman Old Style" w:eastAsia="Bookman Old Style" w:hAnsi="Bookman Old Style" w:cs="Bookman Old Style"/>
          <w:sz w:val="24"/>
          <w:szCs w:val="24"/>
          <w:lang w:val="en-IN"/>
        </w:rPr>
        <w:t xml:space="preserve"> </w:t>
      </w:r>
      <w:r w:rsidRPr="006A463F">
        <w:rPr>
          <w:rFonts w:ascii="Bookman Old Style" w:eastAsia="Bookman Old Style" w:hAnsi="Bookman Old Style" w:cs="Bookman Old Style"/>
          <w:sz w:val="24"/>
          <w:szCs w:val="24"/>
          <w:lang w:val="en-IN"/>
        </w:rPr>
        <w:t xml:space="preserve">Rule-based logic flags high-sugar meals, carb spikes, and nutrient imbalance, while machine learning models </w:t>
      </w:r>
      <w:proofErr w:type="spellStart"/>
      <w:r w:rsidRPr="006A463F">
        <w:rPr>
          <w:rFonts w:ascii="Bookman Old Style" w:eastAsia="Bookman Old Style" w:hAnsi="Bookman Old Style" w:cs="Bookman Old Style"/>
          <w:sz w:val="24"/>
          <w:szCs w:val="24"/>
          <w:lang w:val="en-IN"/>
        </w:rPr>
        <w:t>analyze</w:t>
      </w:r>
      <w:proofErr w:type="spellEnd"/>
      <w:r w:rsidRPr="006A463F">
        <w:rPr>
          <w:rFonts w:ascii="Bookman Old Style" w:eastAsia="Bookman Old Style" w:hAnsi="Bookman Old Style" w:cs="Bookman Old Style"/>
          <w:sz w:val="24"/>
          <w:szCs w:val="24"/>
          <w:lang w:val="en-IN"/>
        </w:rPr>
        <w:t xml:space="preserve"> weekly patterns, long-term nutrient trends, and hidden correlations in user diets.</w:t>
      </w:r>
    </w:p>
    <w:p w14:paraId="0C07AF07" w14:textId="1533B432" w:rsidR="006A463F" w:rsidRPr="006A463F" w:rsidRDefault="006A463F" w:rsidP="006A463F">
      <w:pPr>
        <w:pStyle w:val="ListNumber"/>
        <w:numPr>
          <w:ilvl w:val="0"/>
          <w:numId w:val="21"/>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Predictive Risk Assessment:</w:t>
      </w:r>
      <w:r>
        <w:rPr>
          <w:rFonts w:ascii="Bookman Old Style" w:eastAsia="Bookman Old Style" w:hAnsi="Bookman Old Style" w:cs="Bookman Old Style"/>
          <w:sz w:val="24"/>
          <w:szCs w:val="24"/>
          <w:lang w:val="en-IN"/>
        </w:rPr>
        <w:t xml:space="preserve"> </w:t>
      </w:r>
      <w:r w:rsidRPr="006A463F">
        <w:rPr>
          <w:rFonts w:ascii="Bookman Old Style" w:eastAsia="Bookman Old Style" w:hAnsi="Bookman Old Style" w:cs="Bookman Old Style"/>
          <w:sz w:val="24"/>
          <w:szCs w:val="24"/>
          <w:lang w:val="en-IN"/>
        </w:rPr>
        <w:t>Trend-based analytics evaluate fluctuations in sugar and carbohydrate intake to generate early warnings for emerging glycaemic risk, helping users proactively adjust their behaviour.</w:t>
      </w:r>
    </w:p>
    <w:p w14:paraId="338D81AD" w14:textId="10542E33" w:rsidR="38E560C9" w:rsidRPr="006A463F" w:rsidRDefault="006A463F" w:rsidP="006A463F">
      <w:pPr>
        <w:pStyle w:val="ListNumber"/>
        <w:numPr>
          <w:ilvl w:val="0"/>
          <w:numId w:val="21"/>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Visualization &amp; Recommendation Layer:</w:t>
      </w:r>
      <w:r>
        <w:rPr>
          <w:rFonts w:ascii="Bookman Old Style" w:eastAsia="Bookman Old Style" w:hAnsi="Bookman Old Style" w:cs="Bookman Old Style"/>
          <w:sz w:val="24"/>
          <w:szCs w:val="24"/>
          <w:lang w:val="en-IN"/>
        </w:rPr>
        <w:t xml:space="preserve"> </w:t>
      </w:r>
      <w:r w:rsidRPr="006A463F">
        <w:rPr>
          <w:rFonts w:ascii="Bookman Old Style" w:eastAsia="Bookman Old Style" w:hAnsi="Bookman Old Style" w:cs="Bookman Old Style"/>
          <w:sz w:val="24"/>
          <w:szCs w:val="24"/>
          <w:lang w:val="en-IN"/>
        </w:rPr>
        <w:t>A user dashboard displays charts, nutrient breakdowns, alerts, and personalized dietary suggestions. The system continuously refines recommendations as more user data is collected.</w:t>
      </w:r>
    </w:p>
    <w:p w14:paraId="300F03FD" w14:textId="4036B19F" w:rsidR="008E5873" w:rsidRPr="00323DD4" w:rsidRDefault="7FFEF630" w:rsidP="00323DD4">
      <w:pPr>
        <w:pStyle w:val="Heading3"/>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 xml:space="preserve">4.2 </w:t>
      </w:r>
      <w:r w:rsidR="00896D48" w:rsidRPr="00323DD4">
        <w:rPr>
          <w:rFonts w:ascii="Bookman Old Style" w:eastAsia="Bookman Old Style" w:hAnsi="Bookman Old Style" w:cs="Bookman Old Style"/>
          <w:sz w:val="28"/>
          <w:szCs w:val="28"/>
        </w:rPr>
        <w:t>Workflow Flowchart</w:t>
      </w:r>
    </w:p>
    <w:p w14:paraId="3160895E" w14:textId="71B92005" w:rsidR="2C4C1917" w:rsidRPr="00323DD4" w:rsidRDefault="2C4C1917" w:rsidP="00323DD4">
      <w:pPr>
        <w:spacing w:line="360" w:lineRule="auto"/>
        <w:rPr>
          <w:rFonts w:ascii="Bookman Old Style" w:hAnsi="Bookman Old Style"/>
        </w:rPr>
      </w:pPr>
    </w:p>
    <w:p w14:paraId="585FFD9F" w14:textId="64FF5EF4" w:rsidR="2C4C1917" w:rsidRPr="00323DD4" w:rsidRDefault="006A463F" w:rsidP="00323DD4">
      <w:pPr>
        <w:spacing w:line="360" w:lineRule="auto"/>
        <w:rPr>
          <w:rFonts w:ascii="Bookman Old Style" w:hAnsi="Bookman Old Style"/>
        </w:rPr>
      </w:pPr>
      <w:r w:rsidRPr="006A463F">
        <w:rPr>
          <w:rFonts w:ascii="Bookman Old Style" w:hAnsi="Bookman Old Style"/>
        </w:rPr>
        <w:drawing>
          <wp:inline distT="0" distB="0" distL="0" distR="0" wp14:anchorId="33EAB07A" wp14:editId="2D6C1D12">
            <wp:extent cx="5760720" cy="3145060"/>
            <wp:effectExtent l="0" t="0" r="0" b="0"/>
            <wp:docPr id="153362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2517" name=""/>
                    <pic:cNvPicPr/>
                  </pic:nvPicPr>
                  <pic:blipFill>
                    <a:blip r:embed="rId8"/>
                    <a:stretch>
                      <a:fillRect/>
                    </a:stretch>
                  </pic:blipFill>
                  <pic:spPr>
                    <a:xfrm>
                      <a:off x="0" y="0"/>
                      <a:ext cx="5765362" cy="3147594"/>
                    </a:xfrm>
                    <a:prstGeom prst="rect">
                      <a:avLst/>
                    </a:prstGeom>
                  </pic:spPr>
                </pic:pic>
              </a:graphicData>
            </a:graphic>
          </wp:inline>
        </w:drawing>
      </w:r>
    </w:p>
    <w:p w14:paraId="7157B0DB" w14:textId="02622AE9" w:rsidR="2C4C1917" w:rsidRPr="00323DD4" w:rsidRDefault="2C4C1917" w:rsidP="00323DD4">
      <w:pPr>
        <w:spacing w:line="360" w:lineRule="auto"/>
        <w:jc w:val="both"/>
        <w:rPr>
          <w:rFonts w:ascii="Bookman Old Style" w:hAnsi="Bookman Old Style"/>
        </w:rPr>
      </w:pPr>
    </w:p>
    <w:p w14:paraId="1419A316" w14:textId="516546F6" w:rsidR="008E5873" w:rsidRPr="00323DD4" w:rsidRDefault="00896D48"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lastRenderedPageBreak/>
        <w:t>4.</w:t>
      </w:r>
      <w:r w:rsidR="3BC5D5F8" w:rsidRPr="00323DD4">
        <w:rPr>
          <w:rFonts w:ascii="Bookman Old Style" w:eastAsia="Bookman Old Style" w:hAnsi="Bookman Old Style" w:cs="Bookman Old Style"/>
          <w:sz w:val="28"/>
          <w:szCs w:val="28"/>
        </w:rPr>
        <w:t>3</w:t>
      </w:r>
      <w:r w:rsidRPr="00323DD4">
        <w:rPr>
          <w:rFonts w:ascii="Bookman Old Style" w:eastAsia="Bookman Old Style" w:hAnsi="Bookman Old Style" w:cs="Bookman Old Style"/>
          <w:sz w:val="28"/>
          <w:szCs w:val="28"/>
        </w:rPr>
        <w:t xml:space="preserve"> Procedures</w:t>
      </w:r>
    </w:p>
    <w:p w14:paraId="7E131C91" w14:textId="64D7F0AE" w:rsidR="006A463F" w:rsidRPr="006A463F" w:rsidRDefault="006A463F" w:rsidP="006A463F">
      <w:pPr>
        <w:pStyle w:val="ListParagraph"/>
        <w:numPr>
          <w:ilvl w:val="0"/>
          <w:numId w:val="14"/>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 xml:space="preserve">Week 1: Requirement study and literature review understanding diabetic dietary needs and </w:t>
      </w:r>
      <w:r w:rsidRPr="006A463F">
        <w:rPr>
          <w:rFonts w:ascii="Bookman Old Style" w:eastAsia="Bookman Old Style" w:hAnsi="Bookman Old Style" w:cs="Bookman Old Style"/>
          <w:sz w:val="24"/>
          <w:szCs w:val="24"/>
          <w:lang w:val="en-IN"/>
        </w:rPr>
        <w:t>analysing</w:t>
      </w:r>
      <w:r w:rsidRPr="006A463F">
        <w:rPr>
          <w:rFonts w:ascii="Bookman Old Style" w:eastAsia="Bookman Old Style" w:hAnsi="Bookman Old Style" w:cs="Bookman Old Style"/>
          <w:sz w:val="24"/>
          <w:szCs w:val="24"/>
          <w:lang w:val="en-IN"/>
        </w:rPr>
        <w:t xml:space="preserve"> gaps in existing diet-recommendation systems.</w:t>
      </w:r>
    </w:p>
    <w:p w14:paraId="3E3BEB13" w14:textId="09DE64E4" w:rsidR="006A463F" w:rsidRPr="006A463F" w:rsidRDefault="006A463F" w:rsidP="006A463F">
      <w:pPr>
        <w:pStyle w:val="ListParagraph"/>
        <w:numPr>
          <w:ilvl w:val="0"/>
          <w:numId w:val="14"/>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 xml:space="preserve">Weeks 2–3: Nutritional dataset collection and preprocessing gathering data from </w:t>
      </w:r>
      <w:proofErr w:type="spellStart"/>
      <w:r w:rsidRPr="006A463F">
        <w:rPr>
          <w:rFonts w:ascii="Bookman Old Style" w:eastAsia="Bookman Old Style" w:hAnsi="Bookman Old Style" w:cs="Bookman Old Style"/>
          <w:sz w:val="24"/>
          <w:szCs w:val="24"/>
          <w:lang w:val="en-IN"/>
        </w:rPr>
        <w:t>Edamam</w:t>
      </w:r>
      <w:proofErr w:type="spellEnd"/>
      <w:r w:rsidRPr="006A463F">
        <w:rPr>
          <w:rFonts w:ascii="Bookman Old Style" w:eastAsia="Bookman Old Style" w:hAnsi="Bookman Old Style" w:cs="Bookman Old Style"/>
          <w:sz w:val="24"/>
          <w:szCs w:val="24"/>
          <w:lang w:val="en-IN"/>
        </w:rPr>
        <w:t xml:space="preserve">, </w:t>
      </w:r>
      <w:proofErr w:type="spellStart"/>
      <w:r w:rsidRPr="006A463F">
        <w:rPr>
          <w:rFonts w:ascii="Bookman Old Style" w:eastAsia="Bookman Old Style" w:hAnsi="Bookman Old Style" w:cs="Bookman Old Style"/>
          <w:sz w:val="24"/>
          <w:szCs w:val="24"/>
          <w:lang w:val="en-IN"/>
        </w:rPr>
        <w:t>FoodData</w:t>
      </w:r>
      <w:proofErr w:type="spellEnd"/>
      <w:r w:rsidRPr="006A463F">
        <w:rPr>
          <w:rFonts w:ascii="Bookman Old Style" w:eastAsia="Bookman Old Style" w:hAnsi="Bookman Old Style" w:cs="Bookman Old Style"/>
          <w:sz w:val="24"/>
          <w:szCs w:val="24"/>
          <w:lang w:val="en-IN"/>
        </w:rPr>
        <w:t xml:space="preserve"> Central, Kaggle, WHO/ICMR; cleaning and standardizing nutrient values.</w:t>
      </w:r>
    </w:p>
    <w:p w14:paraId="1BB6103F" w14:textId="7236072D" w:rsidR="006A463F" w:rsidRPr="006A463F" w:rsidRDefault="006A463F" w:rsidP="006A463F">
      <w:pPr>
        <w:pStyle w:val="ListParagraph"/>
        <w:numPr>
          <w:ilvl w:val="0"/>
          <w:numId w:val="14"/>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Weeks 4–5: Frontend development</w:t>
      </w:r>
      <w:r w:rsidRPr="006A463F">
        <w:rPr>
          <w:rFonts w:ascii="Bookman Old Style" w:eastAsia="Bookman Old Style" w:hAnsi="Bookman Old Style" w:cs="Bookman Old Style"/>
          <w:sz w:val="24"/>
          <w:szCs w:val="24"/>
          <w:lang w:val="en-IN"/>
        </w:rPr>
        <w:t xml:space="preserve"> </w:t>
      </w:r>
      <w:r w:rsidRPr="006A463F">
        <w:rPr>
          <w:rFonts w:ascii="Bookman Old Style" w:eastAsia="Bookman Old Style" w:hAnsi="Bookman Old Style" w:cs="Bookman Old Style"/>
          <w:sz w:val="24"/>
          <w:szCs w:val="24"/>
          <w:lang w:val="en-IN"/>
        </w:rPr>
        <w:t>implementing the meal logging interface, dashboard layout, and visualization components in React.js.</w:t>
      </w:r>
    </w:p>
    <w:p w14:paraId="3299FA48" w14:textId="6C2219FD" w:rsidR="006A463F" w:rsidRPr="006A463F" w:rsidRDefault="006A463F" w:rsidP="006A463F">
      <w:pPr>
        <w:pStyle w:val="ListParagraph"/>
        <w:numPr>
          <w:ilvl w:val="0"/>
          <w:numId w:val="14"/>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Weeks 6–7: Backend planning and API mapping defining Flask routes, database schema structure, and nutrition API integration workflows.</w:t>
      </w:r>
    </w:p>
    <w:p w14:paraId="58237B3D" w14:textId="613B71CB" w:rsidR="006A463F" w:rsidRPr="006A463F" w:rsidRDefault="006A463F" w:rsidP="006A463F">
      <w:pPr>
        <w:pStyle w:val="ListParagraph"/>
        <w:numPr>
          <w:ilvl w:val="0"/>
          <w:numId w:val="14"/>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 xml:space="preserve">Weeks 8–9: AI module </w:t>
      </w:r>
      <w:r w:rsidRPr="006A463F">
        <w:rPr>
          <w:rFonts w:ascii="Bookman Old Style" w:eastAsia="Bookman Old Style" w:hAnsi="Bookman Old Style" w:cs="Bookman Old Style"/>
          <w:sz w:val="24"/>
          <w:szCs w:val="24"/>
          <w:lang w:val="en-IN"/>
        </w:rPr>
        <w:t>foundation preparing</w:t>
      </w:r>
      <w:r w:rsidRPr="006A463F">
        <w:rPr>
          <w:rFonts w:ascii="Bookman Old Style" w:eastAsia="Bookman Old Style" w:hAnsi="Bookman Old Style" w:cs="Bookman Old Style"/>
          <w:sz w:val="24"/>
          <w:szCs w:val="24"/>
          <w:lang w:val="en-IN"/>
        </w:rPr>
        <w:t xml:space="preserve"> rule-based checks, feature extraction logic, and ML-based pattern detection framework.</w:t>
      </w:r>
    </w:p>
    <w:p w14:paraId="643BC041" w14:textId="32E94E2B" w:rsidR="006A463F" w:rsidRPr="006A463F" w:rsidRDefault="006A463F" w:rsidP="006A463F">
      <w:pPr>
        <w:pStyle w:val="ListParagraph"/>
        <w:numPr>
          <w:ilvl w:val="0"/>
          <w:numId w:val="14"/>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Weeks 10–11: Predictive analytics and recommendation layer drafting early-risk detection logic, nutrient imbalance flags, and personalized recommendation rules.</w:t>
      </w:r>
    </w:p>
    <w:p w14:paraId="36925244" w14:textId="32015008" w:rsidR="008E5873" w:rsidRPr="006A463F" w:rsidRDefault="006A463F" w:rsidP="006A463F">
      <w:pPr>
        <w:pStyle w:val="ListParagraph"/>
        <w:numPr>
          <w:ilvl w:val="0"/>
          <w:numId w:val="14"/>
        </w:numPr>
        <w:spacing w:line="360" w:lineRule="auto"/>
        <w:rPr>
          <w:rFonts w:ascii="Bookman Old Style" w:eastAsia="Bookman Old Style" w:hAnsi="Bookman Old Style" w:cs="Bookman Old Style"/>
          <w:sz w:val="24"/>
          <w:szCs w:val="24"/>
          <w:lang w:val="en-IN"/>
        </w:rPr>
      </w:pPr>
      <w:r w:rsidRPr="006A463F">
        <w:rPr>
          <w:rFonts w:ascii="Bookman Old Style" w:eastAsia="Bookman Old Style" w:hAnsi="Bookman Old Style" w:cs="Bookman Old Style"/>
          <w:sz w:val="24"/>
          <w:szCs w:val="24"/>
          <w:lang w:val="en-IN"/>
        </w:rPr>
        <w:t>Week 12: Documentation and consolidation</w:t>
      </w:r>
      <w:r w:rsidRPr="006A463F">
        <w:rPr>
          <w:rFonts w:ascii="Bookman Old Style" w:eastAsia="Bookman Old Style" w:hAnsi="Bookman Old Style" w:cs="Bookman Old Style"/>
          <w:sz w:val="24"/>
          <w:szCs w:val="24"/>
          <w:lang w:val="en-IN"/>
        </w:rPr>
        <w:t xml:space="preserve"> </w:t>
      </w:r>
      <w:r w:rsidRPr="006A463F">
        <w:rPr>
          <w:rFonts w:ascii="Bookman Old Style" w:eastAsia="Bookman Old Style" w:hAnsi="Bookman Old Style" w:cs="Bookman Old Style"/>
          <w:sz w:val="24"/>
          <w:szCs w:val="24"/>
          <w:lang w:val="en-IN"/>
        </w:rPr>
        <w:t>compiling methodology, system design, literature review, and biosafety considerations.</w:t>
      </w:r>
    </w:p>
    <w:p w14:paraId="060F9D08" w14:textId="77777777" w:rsidR="008E5873" w:rsidRPr="00323DD4" w:rsidRDefault="00896D48" w:rsidP="00323DD4">
      <w:pPr>
        <w:pStyle w:val="Heading1"/>
        <w:spacing w:line="360" w:lineRule="auto"/>
        <w:rPr>
          <w:rFonts w:ascii="Bookman Old Style" w:eastAsia="Bookman Old Style" w:hAnsi="Bookman Old Style" w:cs="Bookman Old Style"/>
          <w:sz w:val="32"/>
          <w:szCs w:val="32"/>
        </w:rPr>
      </w:pPr>
      <w:r w:rsidRPr="00323DD4">
        <w:rPr>
          <w:rFonts w:ascii="Bookman Old Style" w:eastAsia="Bookman Old Style" w:hAnsi="Bookman Old Style" w:cs="Bookman Old Style"/>
          <w:sz w:val="32"/>
          <w:szCs w:val="32"/>
        </w:rPr>
        <w:t>5. Project Execution</w:t>
      </w:r>
    </w:p>
    <w:p w14:paraId="200801D1" w14:textId="77777777" w:rsidR="008E5873" w:rsidRPr="00323DD4" w:rsidRDefault="00896D48" w:rsidP="00323DD4">
      <w:pPr>
        <w:pStyle w:val="Heading2"/>
        <w:spacing w:line="360" w:lineRule="auto"/>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5.1 Planning and Design</w:t>
      </w:r>
    </w:p>
    <w:p w14:paraId="6E3A7475" w14:textId="77777777" w:rsidR="008E5873" w:rsidRPr="00323DD4" w:rsidRDefault="00896D48" w:rsidP="00323DD4">
      <w:pPr>
        <w:pStyle w:val="ListBullet"/>
        <w:spacing w:line="360" w:lineRule="auto"/>
        <w:ind w:left="720"/>
        <w:jc w:val="both"/>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Brainstorming sessions on improving BBMP grievance mechanisms</w:t>
      </w:r>
    </w:p>
    <w:p w14:paraId="53929BEC" w14:textId="77777777" w:rsidR="008E5873" w:rsidRPr="00323DD4" w:rsidRDefault="00896D48" w:rsidP="00323DD4">
      <w:pPr>
        <w:pStyle w:val="ListBullet"/>
        <w:spacing w:line="360" w:lineRule="auto"/>
        <w:ind w:left="720"/>
        <w:jc w:val="both"/>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Decided on hybrid pipeline: Classification → Clustering → Summarization</w:t>
      </w:r>
    </w:p>
    <w:p w14:paraId="3A748A78" w14:textId="77777777" w:rsidR="008E5873" w:rsidRPr="00323DD4" w:rsidRDefault="00896D48" w:rsidP="00323DD4">
      <w:pPr>
        <w:pStyle w:val="ListBullet"/>
        <w:spacing w:line="360" w:lineRule="auto"/>
        <w:ind w:left="720"/>
        <w:jc w:val="both"/>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lastRenderedPageBreak/>
        <w:t>Designed data schema for structured complaint representation</w:t>
      </w:r>
    </w:p>
    <w:p w14:paraId="23F1005A" w14:textId="77777777" w:rsidR="008E5873" w:rsidRPr="00323DD4" w:rsidRDefault="00896D48" w:rsidP="00323DD4">
      <w:pPr>
        <w:pStyle w:val="ListBullet"/>
        <w:spacing w:line="360" w:lineRule="auto"/>
        <w:ind w:left="720"/>
        <w:jc w:val="both"/>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Drafts of routing logic and dashboard layout</w:t>
      </w:r>
    </w:p>
    <w:p w14:paraId="6FA73F9B" w14:textId="77777777" w:rsidR="008E5873" w:rsidRPr="00323DD4" w:rsidRDefault="00896D48"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5.2 Implementation</w:t>
      </w:r>
    </w:p>
    <w:p w14:paraId="7E3FFF03" w14:textId="77777777" w:rsidR="008E5873" w:rsidRPr="00323DD4" w:rsidRDefault="00896D48" w:rsidP="00323DD4">
      <w:pPr>
        <w:pStyle w:val="ListBullet"/>
        <w:spacing w:line="360" w:lineRule="auto"/>
        <w:ind w:left="720"/>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 xml:space="preserve">Fine-tuned </w:t>
      </w:r>
      <w:proofErr w:type="spellStart"/>
      <w:r w:rsidRPr="00323DD4">
        <w:rPr>
          <w:rFonts w:ascii="Bookman Old Style" w:eastAsia="Bookman Old Style" w:hAnsi="Bookman Old Style" w:cs="Bookman Old Style"/>
          <w:sz w:val="24"/>
          <w:szCs w:val="24"/>
        </w:rPr>
        <w:t>DistilBERT</w:t>
      </w:r>
      <w:proofErr w:type="spellEnd"/>
      <w:r w:rsidRPr="00323DD4">
        <w:rPr>
          <w:rFonts w:ascii="Bookman Old Style" w:eastAsia="Bookman Old Style" w:hAnsi="Bookman Old Style" w:cs="Bookman Old Style"/>
          <w:sz w:val="24"/>
          <w:szCs w:val="24"/>
        </w:rPr>
        <w:t xml:space="preserve"> on labeled dataset</w:t>
      </w:r>
    </w:p>
    <w:p w14:paraId="782710E5" w14:textId="77777777" w:rsidR="008E5873" w:rsidRPr="00323DD4" w:rsidRDefault="00896D48" w:rsidP="00323DD4">
      <w:pPr>
        <w:pStyle w:val="ListBullet"/>
        <w:spacing w:line="360" w:lineRule="auto"/>
        <w:ind w:left="720"/>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Extracted embeddings with SBERT</w:t>
      </w:r>
    </w:p>
    <w:p w14:paraId="0DC0164F" w14:textId="77777777" w:rsidR="008E5873" w:rsidRPr="00323DD4" w:rsidRDefault="00896D48" w:rsidP="00323DD4">
      <w:pPr>
        <w:pStyle w:val="ListBullet"/>
        <w:spacing w:line="360" w:lineRule="auto"/>
        <w:ind w:left="720"/>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 xml:space="preserve">Clustered complaints using </w:t>
      </w:r>
      <w:proofErr w:type="spellStart"/>
      <w:r w:rsidRPr="00323DD4">
        <w:rPr>
          <w:rFonts w:ascii="Bookman Old Style" w:eastAsia="Bookman Old Style" w:hAnsi="Bookman Old Style" w:cs="Bookman Old Style"/>
          <w:sz w:val="24"/>
          <w:szCs w:val="24"/>
        </w:rPr>
        <w:t>KMeans</w:t>
      </w:r>
      <w:proofErr w:type="spellEnd"/>
    </w:p>
    <w:p w14:paraId="1D248495" w14:textId="77777777" w:rsidR="008E5873" w:rsidRPr="00323DD4" w:rsidRDefault="00896D48" w:rsidP="00323DD4">
      <w:pPr>
        <w:pStyle w:val="ListBullet"/>
        <w:spacing w:line="360" w:lineRule="auto"/>
        <w:ind w:left="720"/>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Implemented summarizer with T5</w:t>
      </w:r>
    </w:p>
    <w:p w14:paraId="1CFEFE3B" w14:textId="77777777" w:rsidR="008E5873" w:rsidRPr="00323DD4" w:rsidRDefault="00896D48" w:rsidP="00323DD4">
      <w:pPr>
        <w:pStyle w:val="ListBullet"/>
        <w:spacing w:line="360" w:lineRule="auto"/>
        <w:ind w:left="720"/>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 xml:space="preserve">Built interactive dashboard using </w:t>
      </w:r>
      <w:proofErr w:type="spellStart"/>
      <w:r w:rsidRPr="00323DD4">
        <w:rPr>
          <w:rFonts w:ascii="Bookman Old Style" w:eastAsia="Bookman Old Style" w:hAnsi="Bookman Old Style" w:cs="Bookman Old Style"/>
          <w:sz w:val="24"/>
          <w:szCs w:val="24"/>
        </w:rPr>
        <w:t>Vercel</w:t>
      </w:r>
      <w:proofErr w:type="spellEnd"/>
      <w:r w:rsidRPr="00323DD4">
        <w:rPr>
          <w:rFonts w:ascii="Bookman Old Style" w:eastAsia="Bookman Old Style" w:hAnsi="Bookman Old Style" w:cs="Bookman Old Style"/>
          <w:sz w:val="24"/>
          <w:szCs w:val="24"/>
        </w:rPr>
        <w:t xml:space="preserve"> + </w:t>
      </w:r>
      <w:proofErr w:type="spellStart"/>
      <w:r w:rsidRPr="00323DD4">
        <w:rPr>
          <w:rFonts w:ascii="Bookman Old Style" w:eastAsia="Bookman Old Style" w:hAnsi="Bookman Old Style" w:cs="Bookman Old Style"/>
          <w:sz w:val="24"/>
          <w:szCs w:val="24"/>
        </w:rPr>
        <w:t>FastAPI</w:t>
      </w:r>
      <w:proofErr w:type="spellEnd"/>
      <w:r w:rsidRPr="00323DD4">
        <w:rPr>
          <w:rFonts w:ascii="Bookman Old Style" w:eastAsia="Bookman Old Style" w:hAnsi="Bookman Old Style" w:cs="Bookman Old Style"/>
          <w:sz w:val="24"/>
          <w:szCs w:val="24"/>
        </w:rPr>
        <w:t xml:space="preserve"> backend</w:t>
      </w:r>
    </w:p>
    <w:p w14:paraId="7D6BD673" w14:textId="77777777" w:rsidR="008E5873" w:rsidRPr="00323DD4" w:rsidRDefault="00896D48" w:rsidP="00323DD4">
      <w:pPr>
        <w:pStyle w:val="ListBullet"/>
        <w:spacing w:line="360" w:lineRule="auto"/>
        <w:ind w:left="720"/>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Added text-box "live classifier" demo</w:t>
      </w:r>
    </w:p>
    <w:p w14:paraId="2D0F02BF" w14:textId="77777777" w:rsidR="008E5873" w:rsidRPr="00323DD4" w:rsidRDefault="00896D48" w:rsidP="00323DD4">
      <w:pPr>
        <w:pStyle w:val="ListBullet"/>
        <w:spacing w:line="360" w:lineRule="auto"/>
        <w:ind w:left="720"/>
        <w:rPr>
          <w:rFonts w:ascii="Bookman Old Style" w:eastAsia="Bookman Old Style" w:hAnsi="Bookman Old Style" w:cs="Bookman Old Style"/>
          <w:sz w:val="24"/>
          <w:szCs w:val="24"/>
        </w:rPr>
      </w:pPr>
      <w:r w:rsidRPr="00323DD4">
        <w:rPr>
          <w:rFonts w:ascii="Bookman Old Style" w:eastAsia="Bookman Old Style" w:hAnsi="Bookman Old Style" w:cs="Bookman Old Style"/>
          <w:sz w:val="24"/>
          <w:szCs w:val="24"/>
        </w:rPr>
        <w:t>Created model server for inference</w:t>
      </w:r>
    </w:p>
    <w:p w14:paraId="33E934BA" w14:textId="77777777" w:rsidR="008E5873" w:rsidRPr="00323DD4" w:rsidRDefault="00896D48" w:rsidP="00323DD4">
      <w:pPr>
        <w:pStyle w:val="Heading1"/>
        <w:spacing w:line="360" w:lineRule="auto"/>
        <w:rPr>
          <w:rFonts w:ascii="Bookman Old Style" w:eastAsia="Bookman Old Style" w:hAnsi="Bookman Old Style" w:cs="Bookman Old Style"/>
          <w:sz w:val="32"/>
          <w:szCs w:val="32"/>
        </w:rPr>
      </w:pPr>
      <w:r w:rsidRPr="00323DD4">
        <w:rPr>
          <w:rFonts w:ascii="Bookman Old Style" w:eastAsia="Bookman Old Style" w:hAnsi="Bookman Old Style" w:cs="Bookman Old Style"/>
          <w:sz w:val="32"/>
          <w:szCs w:val="32"/>
        </w:rPr>
        <w:t>6. Tools and Techniques Used</w:t>
      </w:r>
    </w:p>
    <w:p w14:paraId="14988729" w14:textId="353926DB" w:rsidR="008E5873" w:rsidRPr="00323DD4" w:rsidRDefault="2E49793B" w:rsidP="00323DD4">
      <w:pPr>
        <w:pStyle w:val="Heading2"/>
        <w:spacing w:line="360" w:lineRule="auto"/>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 xml:space="preserve">6.1 Tools </w:t>
      </w:r>
    </w:p>
    <w:p w14:paraId="33901F1C" w14:textId="5E338842" w:rsidR="00F3067B" w:rsidRPr="00F3067B" w:rsidRDefault="00F3067B" w:rsidP="00F3067B">
      <w:pPr>
        <w:pStyle w:val="ListBullet"/>
        <w:spacing w:line="360" w:lineRule="auto"/>
        <w:ind w:left="720"/>
        <w:rPr>
          <w:rFonts w:ascii="Bookman Old Style" w:eastAsia="Bookman Old Style" w:hAnsi="Bookman Old Style" w:cs="Bookman Old Style"/>
          <w:lang w:val="en-IN"/>
        </w:rPr>
      </w:pPr>
      <w:r w:rsidRPr="00F3067B">
        <w:rPr>
          <w:rFonts w:ascii="Bookman Old Style" w:eastAsia="Bookman Old Style" w:hAnsi="Bookman Old Style" w:cs="Bookman Old Style"/>
          <w:lang w:val="en-IN"/>
        </w:rPr>
        <w:t>Python – data processing, feature engineering, and AI model development</w:t>
      </w:r>
    </w:p>
    <w:p w14:paraId="3B06347D" w14:textId="77777777" w:rsidR="00F3067B" w:rsidRPr="00F3067B" w:rsidRDefault="00F3067B" w:rsidP="00F3067B">
      <w:pPr>
        <w:pStyle w:val="ListBullet"/>
        <w:spacing w:line="360" w:lineRule="auto"/>
        <w:ind w:left="720"/>
        <w:rPr>
          <w:rFonts w:ascii="Bookman Old Style" w:eastAsia="Bookman Old Style" w:hAnsi="Bookman Old Style" w:cs="Bookman Old Style"/>
          <w:lang w:val="en-IN"/>
        </w:rPr>
      </w:pPr>
      <w:r w:rsidRPr="00F3067B">
        <w:rPr>
          <w:rFonts w:ascii="Bookman Old Style" w:eastAsia="Bookman Old Style" w:hAnsi="Bookman Old Style" w:cs="Bookman Old Style"/>
          <w:lang w:val="en-IN"/>
        </w:rPr>
        <w:t>React.js – frontend interface for meal logging and dashboard visualization</w:t>
      </w:r>
    </w:p>
    <w:p w14:paraId="7818658A" w14:textId="77777777" w:rsidR="00F3067B" w:rsidRPr="00F3067B" w:rsidRDefault="00F3067B" w:rsidP="00F3067B">
      <w:pPr>
        <w:pStyle w:val="ListBullet"/>
        <w:spacing w:line="360" w:lineRule="auto"/>
        <w:ind w:left="720"/>
        <w:rPr>
          <w:rFonts w:ascii="Bookman Old Style" w:eastAsia="Bookman Old Style" w:hAnsi="Bookman Old Style" w:cs="Bookman Old Style"/>
          <w:lang w:val="en-IN"/>
        </w:rPr>
      </w:pPr>
      <w:r w:rsidRPr="00F3067B">
        <w:rPr>
          <w:rFonts w:ascii="Bookman Old Style" w:eastAsia="Bookman Old Style" w:hAnsi="Bookman Old Style" w:cs="Bookman Old Style"/>
          <w:lang w:val="en-IN"/>
        </w:rPr>
        <w:t>Flask – backend API framework for handling requests and integrating nutrition data</w:t>
      </w:r>
    </w:p>
    <w:p w14:paraId="5AFC5FEF" w14:textId="77777777" w:rsidR="00F3067B" w:rsidRPr="00F3067B" w:rsidRDefault="00F3067B" w:rsidP="00F3067B">
      <w:pPr>
        <w:pStyle w:val="ListBullet"/>
        <w:spacing w:line="360" w:lineRule="auto"/>
        <w:ind w:left="720"/>
        <w:rPr>
          <w:rFonts w:ascii="Bookman Old Style" w:eastAsia="Bookman Old Style" w:hAnsi="Bookman Old Style" w:cs="Bookman Old Style"/>
          <w:lang w:val="en-IN"/>
        </w:rPr>
      </w:pPr>
      <w:r w:rsidRPr="00F3067B">
        <w:rPr>
          <w:rFonts w:ascii="Bookman Old Style" w:eastAsia="Bookman Old Style" w:hAnsi="Bookman Old Style" w:cs="Bookman Old Style"/>
          <w:lang w:val="en-IN"/>
        </w:rPr>
        <w:t>PostgreSQL – relational database for storing meals, users, health metrics, and recommendations</w:t>
      </w:r>
    </w:p>
    <w:p w14:paraId="1EF936F5" w14:textId="37379E30" w:rsidR="00F3067B" w:rsidRPr="00F3067B" w:rsidRDefault="00F3067B" w:rsidP="00F3067B">
      <w:pPr>
        <w:pStyle w:val="ListBullet"/>
        <w:spacing w:line="360" w:lineRule="auto"/>
        <w:ind w:left="720"/>
        <w:rPr>
          <w:rFonts w:ascii="Bookman Old Style" w:eastAsia="Bookman Old Style" w:hAnsi="Bookman Old Style" w:cs="Bookman Old Style"/>
          <w:lang w:val="en-IN"/>
        </w:rPr>
      </w:pPr>
      <w:proofErr w:type="spellStart"/>
      <w:r w:rsidRPr="00F3067B">
        <w:rPr>
          <w:rFonts w:ascii="Bookman Old Style" w:eastAsia="Bookman Old Style" w:hAnsi="Bookman Old Style" w:cs="Bookman Old Style"/>
          <w:lang w:val="en-IN"/>
        </w:rPr>
        <w:t>Edamam</w:t>
      </w:r>
      <w:proofErr w:type="spellEnd"/>
      <w:r>
        <w:rPr>
          <w:rFonts w:ascii="Bookman Old Style" w:eastAsia="Bookman Old Style" w:hAnsi="Bookman Old Style" w:cs="Bookman Old Style"/>
          <w:lang w:val="en-IN"/>
        </w:rPr>
        <w:t xml:space="preserve">, </w:t>
      </w:r>
      <w:proofErr w:type="spellStart"/>
      <w:r w:rsidRPr="00F3067B">
        <w:rPr>
          <w:rFonts w:ascii="Bookman Old Style" w:eastAsia="Bookman Old Style" w:hAnsi="Bookman Old Style" w:cs="Bookman Old Style"/>
          <w:lang w:val="en-IN"/>
        </w:rPr>
        <w:t>FoodData</w:t>
      </w:r>
      <w:proofErr w:type="spellEnd"/>
      <w:r w:rsidRPr="00F3067B">
        <w:rPr>
          <w:rFonts w:ascii="Bookman Old Style" w:eastAsia="Bookman Old Style" w:hAnsi="Bookman Old Style" w:cs="Bookman Old Style"/>
          <w:lang w:val="en-IN"/>
        </w:rPr>
        <w:t xml:space="preserve"> Central APIs – nutritional data extraction for logged meals</w:t>
      </w:r>
    </w:p>
    <w:p w14:paraId="59BE1464" w14:textId="77777777" w:rsidR="00F3067B" w:rsidRPr="00F3067B" w:rsidRDefault="00F3067B" w:rsidP="00F3067B">
      <w:pPr>
        <w:pStyle w:val="ListBullet"/>
        <w:spacing w:line="360" w:lineRule="auto"/>
        <w:ind w:left="720"/>
        <w:rPr>
          <w:rFonts w:ascii="Bookman Old Style" w:eastAsia="Bookman Old Style" w:hAnsi="Bookman Old Style" w:cs="Bookman Old Style"/>
          <w:lang w:val="en-IN"/>
        </w:rPr>
      </w:pPr>
      <w:r w:rsidRPr="00F3067B">
        <w:rPr>
          <w:rFonts w:ascii="Bookman Old Style" w:eastAsia="Bookman Old Style" w:hAnsi="Bookman Old Style" w:cs="Bookman Old Style"/>
          <w:lang w:val="en-IN"/>
        </w:rPr>
        <w:t>Pandas, NumPy – data cleaning, normalization, and manipulation</w:t>
      </w:r>
    </w:p>
    <w:p w14:paraId="6C2133CA" w14:textId="77777777" w:rsidR="00F3067B" w:rsidRPr="00F3067B" w:rsidRDefault="00F3067B" w:rsidP="00F3067B">
      <w:pPr>
        <w:pStyle w:val="ListBullet"/>
        <w:spacing w:line="360" w:lineRule="auto"/>
        <w:ind w:left="720"/>
        <w:rPr>
          <w:rFonts w:ascii="Bookman Old Style" w:eastAsia="Bookman Old Style" w:hAnsi="Bookman Old Style" w:cs="Bookman Old Style"/>
          <w:lang w:val="en-IN"/>
        </w:rPr>
      </w:pPr>
      <w:r w:rsidRPr="00F3067B">
        <w:rPr>
          <w:rFonts w:ascii="Bookman Old Style" w:eastAsia="Bookman Old Style" w:hAnsi="Bookman Old Style" w:cs="Bookman Old Style"/>
          <w:lang w:val="en-IN"/>
        </w:rPr>
        <w:t>scikit-learn – machine-learning components for pattern detection and trend analysis</w:t>
      </w:r>
    </w:p>
    <w:p w14:paraId="50CCC910" w14:textId="421FF39D" w:rsidR="00F3067B" w:rsidRPr="00F3067B" w:rsidRDefault="00F3067B" w:rsidP="00F3067B">
      <w:pPr>
        <w:pStyle w:val="ListBullet"/>
        <w:spacing w:line="360" w:lineRule="auto"/>
        <w:ind w:left="720"/>
        <w:rPr>
          <w:rFonts w:ascii="Bookman Old Style" w:eastAsia="Bookman Old Style" w:hAnsi="Bookman Old Style" w:cs="Bookman Old Style"/>
          <w:lang w:val="en-IN"/>
        </w:rPr>
      </w:pPr>
      <w:r w:rsidRPr="00F3067B">
        <w:rPr>
          <w:rFonts w:ascii="Bookman Old Style" w:eastAsia="Bookman Old Style" w:hAnsi="Bookman Old Style" w:cs="Bookman Old Style"/>
          <w:lang w:val="en-IN"/>
        </w:rPr>
        <w:t>Matplotlib</w:t>
      </w:r>
      <w:r>
        <w:rPr>
          <w:rFonts w:ascii="Bookman Old Style" w:eastAsia="Bookman Old Style" w:hAnsi="Bookman Old Style" w:cs="Bookman Old Style"/>
          <w:lang w:val="en-IN"/>
        </w:rPr>
        <w:t xml:space="preserve">, </w:t>
      </w:r>
      <w:r w:rsidRPr="00F3067B">
        <w:rPr>
          <w:rFonts w:ascii="Bookman Old Style" w:eastAsia="Bookman Old Style" w:hAnsi="Bookman Old Style" w:cs="Bookman Old Style"/>
          <w:lang w:val="en-IN"/>
        </w:rPr>
        <w:t>Chart.js – dashboard visualizations for nutrient trends and analytics</w:t>
      </w:r>
    </w:p>
    <w:p w14:paraId="5B4A4E3E" w14:textId="77777777" w:rsidR="00F3067B" w:rsidRPr="00F3067B" w:rsidRDefault="00F3067B" w:rsidP="00F3067B">
      <w:pPr>
        <w:pStyle w:val="ListBullet"/>
        <w:spacing w:line="360" w:lineRule="auto"/>
        <w:ind w:left="720"/>
        <w:rPr>
          <w:rFonts w:ascii="Bookman Old Style" w:eastAsia="Bookman Old Style" w:hAnsi="Bookman Old Style" w:cs="Bookman Old Style"/>
          <w:lang w:val="en-IN"/>
        </w:rPr>
      </w:pPr>
      <w:r w:rsidRPr="00F3067B">
        <w:rPr>
          <w:rFonts w:ascii="Bookman Old Style" w:eastAsia="Bookman Old Style" w:hAnsi="Bookman Old Style" w:cs="Bookman Old Style"/>
          <w:lang w:val="en-IN"/>
        </w:rPr>
        <w:t>Kaggle Datasets – curated nutritional and glycaemic datasets for model refinement</w:t>
      </w:r>
    </w:p>
    <w:p w14:paraId="3A85DD3A" w14:textId="4CA87BC9" w:rsidR="008E5873" w:rsidRPr="00323DD4" w:rsidRDefault="008E5873" w:rsidP="00F3067B">
      <w:pPr>
        <w:pStyle w:val="ListBullet"/>
        <w:numPr>
          <w:ilvl w:val="0"/>
          <w:numId w:val="0"/>
        </w:numPr>
        <w:spacing w:line="360" w:lineRule="auto"/>
        <w:rPr>
          <w:rFonts w:ascii="Bookman Old Style" w:eastAsia="Bookman Old Style" w:hAnsi="Bookman Old Style" w:cs="Bookman Old Style"/>
          <w:sz w:val="24"/>
          <w:szCs w:val="24"/>
        </w:rPr>
      </w:pPr>
    </w:p>
    <w:p w14:paraId="376C4314" w14:textId="77777777" w:rsidR="008E5873" w:rsidRPr="00323DD4" w:rsidRDefault="00896D48" w:rsidP="00323DD4">
      <w:pPr>
        <w:pStyle w:val="Heading2"/>
        <w:spacing w:line="360" w:lineRule="auto"/>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lastRenderedPageBreak/>
        <w:t>6.2 Techniques</w:t>
      </w:r>
    </w:p>
    <w:p w14:paraId="0A0C27B8" w14:textId="1FC2160A"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Hybrid AI (Rule-based + Machine Learning)</w:t>
      </w:r>
    </w:p>
    <w:p w14:paraId="0F5C7837" w14:textId="5406DB9E"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Nutritional data extraction via REST APIs</w:t>
      </w:r>
    </w:p>
    <w:p w14:paraId="697C9C90" w14:textId="5FC970EC"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Feature engineering for nutrient and glycaemic trend analysis</w:t>
      </w:r>
    </w:p>
    <w:p w14:paraId="6C8F1E32" w14:textId="162D6AF3"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Predictive analytics for early diabetes risk detection</w:t>
      </w:r>
    </w:p>
    <w:p w14:paraId="498654DB" w14:textId="0DFFBAA9"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Data standardization and preprocessing</w:t>
      </w:r>
    </w:p>
    <w:p w14:paraId="41723697" w14:textId="730B0D15"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Pattern recognition in carbohydrate and sugar intake</w:t>
      </w:r>
    </w:p>
    <w:p w14:paraId="4F56374C" w14:textId="13EF579A" w:rsidR="008E5873"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Interactive visualization of dietary insights and trends</w:t>
      </w:r>
    </w:p>
    <w:p w14:paraId="7B3B4D3C" w14:textId="77777777" w:rsidR="008E5873" w:rsidRPr="00323DD4" w:rsidRDefault="00896D48" w:rsidP="00323DD4">
      <w:pPr>
        <w:pStyle w:val="Heading1"/>
        <w:spacing w:line="360" w:lineRule="auto"/>
        <w:jc w:val="both"/>
        <w:rPr>
          <w:rFonts w:ascii="Bookman Old Style" w:eastAsia="Bookman Old Style" w:hAnsi="Bookman Old Style" w:cs="Bookman Old Style"/>
        </w:rPr>
      </w:pPr>
      <w:r w:rsidRPr="00323DD4">
        <w:rPr>
          <w:rFonts w:ascii="Bookman Old Style" w:eastAsia="Bookman Old Style" w:hAnsi="Bookman Old Style" w:cs="Bookman Old Style"/>
        </w:rPr>
        <w:t>7. Partial Results</w:t>
      </w:r>
    </w:p>
    <w:p w14:paraId="2D0EF9FF" w14:textId="77777777" w:rsidR="008E5873" w:rsidRPr="00323DD4" w:rsidRDefault="00896D48"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7.1 Initial Findings</w:t>
      </w:r>
    </w:p>
    <w:p w14:paraId="62AA6562" w14:textId="52505E2E"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System is currently in the testing and evaluation phase.</w:t>
      </w:r>
    </w:p>
    <w:p w14:paraId="3E0045FB" w14:textId="76BBA44D"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Frontend meal logging and dashboard interfaces are largely completed and functional.</w:t>
      </w:r>
    </w:p>
    <w:p w14:paraId="2B897ECF" w14:textId="685FF561"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Nutritional API extraction produces consistent macro values in early tests.</w:t>
      </w:r>
    </w:p>
    <w:p w14:paraId="54D28FC2" w14:textId="66D9771E"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Rule-based checks successfully flag high-sugar and carb-heavy meals.</w:t>
      </w:r>
    </w:p>
    <w:p w14:paraId="5B5AECA9" w14:textId="38FA500A" w:rsidR="008E5873"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 xml:space="preserve">Initial dataset exploration shows clear variation in glycaemic load across </w:t>
      </w:r>
      <w:r w:rsidRPr="00F3067B">
        <w:rPr>
          <w:rFonts w:ascii="Bookman Old Style" w:eastAsia="Bookman Old Style" w:hAnsi="Bookman Old Style" w:cs="Bookman Old Style"/>
          <w:sz w:val="24"/>
          <w:szCs w:val="24"/>
          <w:lang w:val="en-IN"/>
        </w:rPr>
        <w:t>foods.</w:t>
      </w:r>
    </w:p>
    <w:p w14:paraId="4A35EBA2" w14:textId="77777777" w:rsidR="008E5873" w:rsidRPr="00323DD4" w:rsidRDefault="00896D48"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7.2 Iterative Improvements</w:t>
      </w:r>
    </w:p>
    <w:p w14:paraId="668889A8" w14:textId="23041057"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Streamlined nutrient normalization for smoother preprocessing.</w:t>
      </w:r>
    </w:p>
    <w:p w14:paraId="1F15F010" w14:textId="77777777"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Refined rule thresholds for more accurate pattern detection.</w:t>
      </w:r>
    </w:p>
    <w:p w14:paraId="27A75D39" w14:textId="77777777"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Expanded dataset with more region-specific food items.</w:t>
      </w:r>
    </w:p>
    <w:p w14:paraId="5AB00B27" w14:textId="77777777" w:rsidR="00F3067B" w:rsidRPr="00F3067B" w:rsidRDefault="00F3067B" w:rsidP="00F3067B">
      <w:pPr>
        <w:pStyle w:val="ListBullet"/>
        <w:spacing w:line="360" w:lineRule="auto"/>
        <w:ind w:left="720"/>
        <w:rPr>
          <w:rFonts w:ascii="Bookman Old Style" w:eastAsia="Bookman Old Style" w:hAnsi="Bookman Old Style" w:cs="Bookman Old Style"/>
          <w:sz w:val="24"/>
          <w:szCs w:val="24"/>
          <w:lang w:val="en-IN"/>
        </w:rPr>
      </w:pPr>
      <w:r w:rsidRPr="00F3067B">
        <w:rPr>
          <w:rFonts w:ascii="Bookman Old Style" w:eastAsia="Bookman Old Style" w:hAnsi="Bookman Old Style" w:cs="Bookman Old Style"/>
          <w:sz w:val="24"/>
          <w:szCs w:val="24"/>
          <w:lang w:val="en-IN"/>
        </w:rPr>
        <w:t>Polished dashboard visuals for better clarity during testing.</w:t>
      </w:r>
    </w:p>
    <w:p w14:paraId="119D7055" w14:textId="2EA8C0E5" w:rsidR="008E5873" w:rsidRPr="00323DD4" w:rsidRDefault="008E5873" w:rsidP="00F3067B">
      <w:pPr>
        <w:pStyle w:val="ListBullet"/>
        <w:numPr>
          <w:ilvl w:val="0"/>
          <w:numId w:val="0"/>
        </w:numPr>
        <w:spacing w:line="360" w:lineRule="auto"/>
        <w:ind w:left="360"/>
        <w:jc w:val="both"/>
        <w:rPr>
          <w:rFonts w:ascii="Bookman Old Style" w:eastAsia="Bookman Old Style" w:hAnsi="Bookman Old Style" w:cs="Bookman Old Style"/>
          <w:sz w:val="24"/>
          <w:szCs w:val="24"/>
        </w:rPr>
      </w:pPr>
    </w:p>
    <w:p w14:paraId="04BD2840" w14:textId="05162859" w:rsidR="008E5873" w:rsidRPr="00323DD4" w:rsidRDefault="002C7EF2" w:rsidP="00323DD4">
      <w:pPr>
        <w:pStyle w:val="Heading1"/>
        <w:spacing w:line="360" w:lineRule="auto"/>
        <w:jc w:val="both"/>
        <w:rPr>
          <w:rFonts w:ascii="Bookman Old Style" w:eastAsia="Bookman Old Style" w:hAnsi="Bookman Old Style" w:cs="Bookman Old Style"/>
          <w:sz w:val="32"/>
          <w:szCs w:val="32"/>
        </w:rPr>
      </w:pPr>
      <w:r w:rsidRPr="00323DD4">
        <w:rPr>
          <w:rFonts w:ascii="Bookman Old Style" w:eastAsia="Bookman Old Style" w:hAnsi="Bookman Old Style" w:cs="Bookman Old Style"/>
          <w:sz w:val="32"/>
          <w:szCs w:val="32"/>
        </w:rPr>
        <w:lastRenderedPageBreak/>
        <w:t>8</w:t>
      </w:r>
      <w:r w:rsidR="00896D48" w:rsidRPr="00323DD4">
        <w:rPr>
          <w:rFonts w:ascii="Bookman Old Style" w:eastAsia="Bookman Old Style" w:hAnsi="Bookman Old Style" w:cs="Bookman Old Style"/>
          <w:sz w:val="32"/>
          <w:szCs w:val="32"/>
        </w:rPr>
        <w:t>. Prototype (Software)</w:t>
      </w:r>
    </w:p>
    <w:p w14:paraId="67BDCE74" w14:textId="009FDE00" w:rsidR="008E5873" w:rsidRPr="00323DD4" w:rsidRDefault="002C7EF2"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8</w:t>
      </w:r>
      <w:r w:rsidR="00896D48" w:rsidRPr="00323DD4">
        <w:rPr>
          <w:rFonts w:ascii="Bookman Old Style" w:eastAsia="Bookman Old Style" w:hAnsi="Bookman Old Style" w:cs="Bookman Old Style"/>
          <w:sz w:val="28"/>
          <w:szCs w:val="28"/>
        </w:rPr>
        <w:t>.1 Prototype Description</w:t>
      </w:r>
    </w:p>
    <w:p w14:paraId="77A6229C" w14:textId="61A0709A" w:rsidR="008E5873" w:rsidRPr="00FF423F" w:rsidRDefault="00FF423F" w:rsidP="00FF423F">
      <w:pPr>
        <w:spacing w:line="360" w:lineRule="auto"/>
        <w:rPr>
          <w:rFonts w:ascii="Bookman Old Style" w:eastAsia="Bookman Old Style" w:hAnsi="Bookman Old Style" w:cs="Bookman Old Style"/>
          <w:sz w:val="24"/>
          <w:szCs w:val="24"/>
        </w:rPr>
      </w:pPr>
      <w:r w:rsidRPr="00FF423F">
        <w:rPr>
          <w:rFonts w:ascii="Bookman Old Style" w:eastAsia="Bookman Old Style" w:hAnsi="Bookman Old Style" w:cs="Bookman Old Style"/>
          <w:sz w:val="24"/>
          <w:szCs w:val="24"/>
        </w:rPr>
        <w:t>The current prototype of the dietary intelligence system includes:</w:t>
      </w:r>
    </w:p>
    <w:p w14:paraId="52915F5A" w14:textId="749D1878"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Meal logging interface (React.js)</w:t>
      </w:r>
    </w:p>
    <w:p w14:paraId="2E03DFFB" w14:textId="63319E9E"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 xml:space="preserve">Nutritional data extraction via </w:t>
      </w:r>
      <w:proofErr w:type="spellStart"/>
      <w:r w:rsidRPr="00FF423F">
        <w:rPr>
          <w:rFonts w:ascii="Bookman Old Style" w:eastAsia="Bookman Old Style" w:hAnsi="Bookman Old Style" w:cs="Bookman Old Style"/>
          <w:sz w:val="24"/>
          <w:szCs w:val="24"/>
          <w:lang w:val="en-IN"/>
        </w:rPr>
        <w:t>Edamam</w:t>
      </w:r>
      <w:proofErr w:type="spellEnd"/>
      <w:r w:rsidRPr="00FF423F">
        <w:rPr>
          <w:rFonts w:ascii="Bookman Old Style" w:eastAsia="Bookman Old Style" w:hAnsi="Bookman Old Style" w:cs="Bookman Old Style"/>
          <w:sz w:val="24"/>
          <w:szCs w:val="24"/>
          <w:lang w:val="en-IN"/>
        </w:rPr>
        <w:t xml:space="preserve">, </w:t>
      </w:r>
      <w:proofErr w:type="spellStart"/>
      <w:r w:rsidRPr="00FF423F">
        <w:rPr>
          <w:rFonts w:ascii="Bookman Old Style" w:eastAsia="Bookman Old Style" w:hAnsi="Bookman Old Style" w:cs="Bookman Old Style"/>
          <w:sz w:val="24"/>
          <w:szCs w:val="24"/>
          <w:lang w:val="en-IN"/>
        </w:rPr>
        <w:t>FoodData</w:t>
      </w:r>
      <w:proofErr w:type="spellEnd"/>
      <w:r w:rsidRPr="00FF423F">
        <w:rPr>
          <w:rFonts w:ascii="Bookman Old Style" w:eastAsia="Bookman Old Style" w:hAnsi="Bookman Old Style" w:cs="Bookman Old Style"/>
          <w:sz w:val="24"/>
          <w:szCs w:val="24"/>
          <w:lang w:val="en-IN"/>
        </w:rPr>
        <w:t xml:space="preserve"> Central</w:t>
      </w:r>
    </w:p>
    <w:p w14:paraId="65B46351" w14:textId="3CDEE74E"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Rule-based nutrient risk checker</w:t>
      </w:r>
    </w:p>
    <w:p w14:paraId="54531109" w14:textId="009EB4D0"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Interactive dashboard with nutrient trends</w:t>
      </w:r>
    </w:p>
    <w:p w14:paraId="3B8ABF25" w14:textId="2AC48A9A" w:rsidR="008E5873"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Sample recommendation preview module</w:t>
      </w:r>
    </w:p>
    <w:p w14:paraId="323410ED" w14:textId="6DA3EE07" w:rsidR="008E5873" w:rsidRPr="00323DD4" w:rsidRDefault="002C7EF2"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8</w:t>
      </w:r>
      <w:r w:rsidR="00896D48" w:rsidRPr="00323DD4">
        <w:rPr>
          <w:rFonts w:ascii="Bookman Old Style" w:eastAsia="Bookman Old Style" w:hAnsi="Bookman Old Style" w:cs="Bookman Old Style"/>
          <w:sz w:val="28"/>
          <w:szCs w:val="28"/>
        </w:rPr>
        <w:t>.2 Development Process</w:t>
      </w:r>
    </w:p>
    <w:p w14:paraId="7D6CC809" w14:textId="52FE21F4"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Built frontend components for logging meals and viewing charts</w:t>
      </w:r>
    </w:p>
    <w:p w14:paraId="5142F914" w14:textId="22DA2BE9"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Defined Flask API routes for nutritional queries</w:t>
      </w:r>
    </w:p>
    <w:p w14:paraId="115A5F31" w14:textId="31C5D965"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Mapped nutritional attributes from external APIs</w:t>
      </w:r>
    </w:p>
    <w:p w14:paraId="127A2267" w14:textId="37901444" w:rsidR="008E5873"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Connected frontend and backend stubs for real-time data flow</w:t>
      </w:r>
    </w:p>
    <w:p w14:paraId="17D0B0AF" w14:textId="760F66CC" w:rsidR="008E5873" w:rsidRPr="00323DD4" w:rsidRDefault="002C7EF2" w:rsidP="00323DD4">
      <w:pPr>
        <w:pStyle w:val="Heading2"/>
        <w:spacing w:line="360" w:lineRule="auto"/>
        <w:jc w:val="both"/>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8</w:t>
      </w:r>
      <w:r w:rsidR="00896D48" w:rsidRPr="00323DD4">
        <w:rPr>
          <w:rFonts w:ascii="Bookman Old Style" w:eastAsia="Bookman Old Style" w:hAnsi="Bookman Old Style" w:cs="Bookman Old Style"/>
          <w:sz w:val="28"/>
          <w:szCs w:val="28"/>
        </w:rPr>
        <w:t>.3 Testing and Validation</w:t>
      </w:r>
    </w:p>
    <w:p w14:paraId="4D3A8D23" w14:textId="08E5EA7A"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Tested nutritional extraction on a set of common food items</w:t>
      </w:r>
    </w:p>
    <w:p w14:paraId="5A454C3C" w14:textId="77777777"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Verified rule-based alerts for sugar and carbohydrate spikes</w:t>
      </w:r>
    </w:p>
    <w:p w14:paraId="2F8A6F71" w14:textId="77777777" w:rsidR="00FF423F"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Validated dashboard visualizations using sample datasets</w:t>
      </w:r>
    </w:p>
    <w:p w14:paraId="3C16E67E" w14:textId="0CA265DE" w:rsidR="008E5873" w:rsidRPr="00FF423F" w:rsidRDefault="00FF423F" w:rsidP="00FF423F">
      <w:pPr>
        <w:pStyle w:val="ListBullet"/>
        <w:spacing w:line="360" w:lineRule="auto"/>
        <w:ind w:left="720"/>
        <w:rPr>
          <w:rFonts w:ascii="Bookman Old Style" w:eastAsia="Bookman Old Style" w:hAnsi="Bookman Old Style" w:cs="Bookman Old Style"/>
          <w:sz w:val="24"/>
          <w:szCs w:val="24"/>
          <w:lang w:val="en-IN"/>
        </w:rPr>
      </w:pPr>
      <w:r w:rsidRPr="00FF423F">
        <w:rPr>
          <w:rFonts w:ascii="Bookman Old Style" w:eastAsia="Bookman Old Style" w:hAnsi="Bookman Old Style" w:cs="Bookman Old Style"/>
          <w:sz w:val="24"/>
          <w:szCs w:val="24"/>
          <w:lang w:val="en-IN"/>
        </w:rPr>
        <w:t>Conducted sanity checks on trend detection logic</w:t>
      </w:r>
    </w:p>
    <w:p w14:paraId="77071440" w14:textId="4C5067E4" w:rsidR="008E5873" w:rsidRPr="00323DD4" w:rsidRDefault="002C7EF2" w:rsidP="00323DD4">
      <w:pPr>
        <w:pStyle w:val="Heading1"/>
        <w:spacing w:line="360" w:lineRule="auto"/>
        <w:rPr>
          <w:rFonts w:ascii="Bookman Old Style" w:eastAsia="Bookman Old Style" w:hAnsi="Bookman Old Style" w:cs="Bookman Old Style"/>
          <w:sz w:val="32"/>
          <w:szCs w:val="32"/>
        </w:rPr>
      </w:pPr>
      <w:r w:rsidRPr="00323DD4">
        <w:rPr>
          <w:rFonts w:ascii="Bookman Old Style" w:eastAsia="Bookman Old Style" w:hAnsi="Bookman Old Style" w:cs="Bookman Old Style"/>
          <w:sz w:val="32"/>
          <w:szCs w:val="32"/>
        </w:rPr>
        <w:t>9</w:t>
      </w:r>
      <w:r w:rsidR="00896D48" w:rsidRPr="00323DD4">
        <w:rPr>
          <w:rFonts w:ascii="Bookman Old Style" w:eastAsia="Bookman Old Style" w:hAnsi="Bookman Old Style" w:cs="Bookman Old Style"/>
          <w:sz w:val="32"/>
          <w:szCs w:val="32"/>
        </w:rPr>
        <w:t>. Conclusion</w:t>
      </w:r>
    </w:p>
    <w:p w14:paraId="65A0C1FA" w14:textId="4C11F91C" w:rsidR="008E5873" w:rsidRPr="00323DD4" w:rsidRDefault="002C7EF2" w:rsidP="00323DD4">
      <w:pPr>
        <w:pStyle w:val="Heading2"/>
        <w:spacing w:line="360" w:lineRule="auto"/>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9</w:t>
      </w:r>
      <w:r w:rsidR="00896D48" w:rsidRPr="00323DD4">
        <w:rPr>
          <w:rFonts w:ascii="Bookman Old Style" w:eastAsia="Bookman Old Style" w:hAnsi="Bookman Old Style" w:cs="Bookman Old Style"/>
          <w:sz w:val="28"/>
          <w:szCs w:val="28"/>
        </w:rPr>
        <w:t>.1 Summary</w:t>
      </w:r>
    </w:p>
    <w:p w14:paraId="6A90B50F" w14:textId="664A2D1D" w:rsidR="004A7C74" w:rsidRPr="004A7C74" w:rsidRDefault="004A7C74" w:rsidP="004A7C74">
      <w:pPr>
        <w:spacing w:line="360" w:lineRule="auto"/>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This project demonstrates how AI can transform raw meal logs into meaningful dietary intelligence for diabetic and pre-diabetic users.</w:t>
      </w:r>
      <w:r w:rsidRPr="004A7C74">
        <w:rPr>
          <w:rFonts w:ascii="Bookman Old Style" w:eastAsia="Bookman Old Style" w:hAnsi="Bookman Old Style" w:cs="Bookman Old Style"/>
          <w:sz w:val="24"/>
          <w:szCs w:val="24"/>
          <w:lang w:val="en-IN"/>
        </w:rPr>
        <w:br/>
        <w:t>It integrates:</w:t>
      </w:r>
    </w:p>
    <w:p w14:paraId="4C7EF6C3" w14:textId="77777777" w:rsidR="004A7C74" w:rsidRPr="004A7C74" w:rsidRDefault="004A7C74" w:rsidP="004A7C74">
      <w:pPr>
        <w:numPr>
          <w:ilvl w:val="0"/>
          <w:numId w:val="25"/>
        </w:numPr>
        <w:spacing w:line="360" w:lineRule="auto"/>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Nutritional data extraction from trusted APIs</w:t>
      </w:r>
    </w:p>
    <w:p w14:paraId="3DCD6969" w14:textId="77777777" w:rsidR="004A7C74" w:rsidRPr="004A7C74" w:rsidRDefault="004A7C74" w:rsidP="004A7C74">
      <w:pPr>
        <w:numPr>
          <w:ilvl w:val="0"/>
          <w:numId w:val="25"/>
        </w:numPr>
        <w:spacing w:line="360" w:lineRule="auto"/>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lastRenderedPageBreak/>
        <w:t>Risk detection through rule-based and ML-driven analysis</w:t>
      </w:r>
    </w:p>
    <w:p w14:paraId="0C51C16E" w14:textId="77777777" w:rsidR="004A7C74" w:rsidRPr="004A7C74" w:rsidRDefault="004A7C74" w:rsidP="004A7C74">
      <w:pPr>
        <w:numPr>
          <w:ilvl w:val="0"/>
          <w:numId w:val="25"/>
        </w:numPr>
        <w:spacing w:line="360" w:lineRule="auto"/>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Pattern monitoring of sugar, carbohydrate, and macro intake</w:t>
      </w:r>
    </w:p>
    <w:p w14:paraId="37765C19" w14:textId="77777777" w:rsidR="004A7C74" w:rsidRPr="004A7C74" w:rsidRDefault="004A7C74" w:rsidP="004A7C74">
      <w:pPr>
        <w:numPr>
          <w:ilvl w:val="0"/>
          <w:numId w:val="25"/>
        </w:numPr>
        <w:spacing w:line="360" w:lineRule="auto"/>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Personalized dietary recommendations</w:t>
      </w:r>
    </w:p>
    <w:p w14:paraId="52B7FB54" w14:textId="77777777" w:rsidR="004A7C74" w:rsidRPr="004A7C74" w:rsidRDefault="004A7C74" w:rsidP="004A7C74">
      <w:pPr>
        <w:numPr>
          <w:ilvl w:val="0"/>
          <w:numId w:val="25"/>
        </w:numPr>
        <w:spacing w:line="360" w:lineRule="auto"/>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Dashboard-based nutrient trends and alerts</w:t>
      </w:r>
    </w:p>
    <w:p w14:paraId="7D382EDA" w14:textId="2A2591F2" w:rsidR="008E5873" w:rsidRPr="004A7C74" w:rsidRDefault="004A7C74" w:rsidP="004A7C74">
      <w:pPr>
        <w:spacing w:line="360" w:lineRule="auto"/>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Overall, the system highlights the potential of AI in improving diabetes self-management, providing users with actionable, clinically aligned insights rather than generic calorie counts.</w:t>
      </w:r>
    </w:p>
    <w:p w14:paraId="6F6A606C" w14:textId="0D05AA06" w:rsidR="008E5873" w:rsidRPr="00323DD4" w:rsidRDefault="002C7EF2" w:rsidP="00323DD4">
      <w:pPr>
        <w:pStyle w:val="Heading2"/>
        <w:spacing w:line="360" w:lineRule="auto"/>
        <w:rPr>
          <w:rFonts w:ascii="Bookman Old Style" w:eastAsia="Bookman Old Style" w:hAnsi="Bookman Old Style" w:cs="Bookman Old Style"/>
          <w:sz w:val="28"/>
          <w:szCs w:val="28"/>
        </w:rPr>
      </w:pPr>
      <w:r w:rsidRPr="00323DD4">
        <w:rPr>
          <w:rFonts w:ascii="Bookman Old Style" w:eastAsia="Bookman Old Style" w:hAnsi="Bookman Old Style" w:cs="Bookman Old Style"/>
          <w:sz w:val="28"/>
          <w:szCs w:val="28"/>
        </w:rPr>
        <w:t>9</w:t>
      </w:r>
      <w:r w:rsidR="00896D48" w:rsidRPr="00323DD4">
        <w:rPr>
          <w:rFonts w:ascii="Bookman Old Style" w:eastAsia="Bookman Old Style" w:hAnsi="Bookman Old Style" w:cs="Bookman Old Style"/>
          <w:sz w:val="28"/>
          <w:szCs w:val="28"/>
        </w:rPr>
        <w:t>.2 Personal Reflection</w:t>
      </w:r>
    </w:p>
    <w:p w14:paraId="621474F5" w14:textId="76BF17AB" w:rsidR="004A7C74" w:rsidRPr="004A7C74" w:rsidRDefault="004A7C74" w:rsidP="004A7C74">
      <w:pPr>
        <w:spacing w:line="360" w:lineRule="auto"/>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This project strengthened our understanding of AI-driven nutrition analysis and real-world health-tech development. We gained hands-on experience in dataset preparation, nutrient standardization, frontend implementation, and designing hybrid rule-based + ML systems. We also learned the importance of ethical data handling, biosafety considerations, and iterative refinement when working with sensitive health information. The work has shown us how AI can meaningfully support chronic disease management when applied carefully and responsibly.</w:t>
      </w:r>
    </w:p>
    <w:p w14:paraId="5F01F98E" w14:textId="45D7C45B" w:rsidR="008E5873" w:rsidRPr="00323DD4" w:rsidRDefault="008E5873" w:rsidP="00323DD4">
      <w:pPr>
        <w:spacing w:line="360" w:lineRule="auto"/>
        <w:jc w:val="both"/>
        <w:rPr>
          <w:rFonts w:ascii="Bookman Old Style" w:eastAsia="Bookman Old Style" w:hAnsi="Bookman Old Style" w:cs="Bookman Old Style"/>
          <w:sz w:val="24"/>
          <w:szCs w:val="24"/>
        </w:rPr>
      </w:pPr>
    </w:p>
    <w:p w14:paraId="71D1F778" w14:textId="5B5AE23F" w:rsidR="008E5873" w:rsidRPr="00323DD4" w:rsidRDefault="74BD97EA" w:rsidP="00323DD4">
      <w:pPr>
        <w:spacing w:line="360" w:lineRule="auto"/>
        <w:rPr>
          <w:rFonts w:ascii="Bookman Old Style" w:eastAsia="Bookman Old Style" w:hAnsi="Bookman Old Style" w:cs="Bookman Old Style"/>
          <w:color w:val="1F497D" w:themeColor="text2"/>
          <w:sz w:val="32"/>
          <w:szCs w:val="32"/>
        </w:rPr>
      </w:pPr>
      <w:r w:rsidRPr="00323DD4">
        <w:rPr>
          <w:rFonts w:ascii="Bookman Old Style" w:eastAsia="Bookman Old Style" w:hAnsi="Bookman Old Style" w:cs="Bookman Old Style"/>
          <w:color w:val="1F497D" w:themeColor="text2"/>
          <w:sz w:val="32"/>
          <w:szCs w:val="32"/>
        </w:rPr>
        <w:t>10</w:t>
      </w:r>
      <w:r w:rsidR="00896D48" w:rsidRPr="00323DD4">
        <w:rPr>
          <w:rFonts w:ascii="Bookman Old Style" w:eastAsia="Bookman Old Style" w:hAnsi="Bookman Old Style" w:cs="Bookman Old Style"/>
          <w:color w:val="1F497D" w:themeColor="text2"/>
          <w:sz w:val="32"/>
          <w:szCs w:val="32"/>
        </w:rPr>
        <w:t xml:space="preserve">. </w:t>
      </w:r>
      <w:r w:rsidR="00896D48" w:rsidRPr="00323DD4">
        <w:rPr>
          <w:rStyle w:val="SubtitleChar"/>
          <w:rFonts w:ascii="Bookman Old Style" w:hAnsi="Bookman Old Style"/>
          <w:b/>
          <w:i w:val="0"/>
          <w:sz w:val="32"/>
          <w:szCs w:val="32"/>
        </w:rPr>
        <w:t>Outcome of the Work</w:t>
      </w:r>
      <w:r w:rsidR="2EA4CD49" w:rsidRPr="00323DD4">
        <w:rPr>
          <w:rStyle w:val="SubtitleChar"/>
          <w:rFonts w:ascii="Bookman Old Style" w:hAnsi="Bookman Old Style"/>
          <w:b/>
          <w:i w:val="0"/>
          <w:sz w:val="32"/>
          <w:szCs w:val="32"/>
        </w:rPr>
        <w:t xml:space="preserve"> (So Far)</w:t>
      </w:r>
    </w:p>
    <w:p w14:paraId="5242D548" w14:textId="56F156CF" w:rsidR="004A7C74" w:rsidRPr="004A7C74" w:rsidRDefault="004A7C74" w:rsidP="004A7C74">
      <w:pPr>
        <w:pStyle w:val="ListBullet"/>
        <w:spacing w:line="360" w:lineRule="auto"/>
        <w:ind w:left="720"/>
        <w:rPr>
          <w:rFonts w:ascii="Bookman Old Style" w:eastAsia="Bookman Old Style" w:hAnsi="Bookman Old Style" w:cs="Bookman Old Style"/>
          <w:lang w:val="en-IN"/>
        </w:rPr>
      </w:pPr>
      <w:r w:rsidRPr="004A7C74">
        <w:rPr>
          <w:rFonts w:ascii="Bookman Old Style" w:eastAsia="Bookman Old Style" w:hAnsi="Bookman Old Style" w:cs="Bookman Old Style"/>
          <w:lang w:val="en-IN"/>
        </w:rPr>
        <w:t>A working frontend prototype for meal logging and nutrient visualization is completed.</w:t>
      </w:r>
    </w:p>
    <w:p w14:paraId="68FD0CB6" w14:textId="644B8BF0" w:rsidR="004A7C74" w:rsidRPr="004A7C74" w:rsidRDefault="004A7C74" w:rsidP="004A7C74">
      <w:pPr>
        <w:pStyle w:val="ListBullet"/>
        <w:spacing w:line="360" w:lineRule="auto"/>
        <w:ind w:left="720"/>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Nutritional API integration and rule-based risk detection have been tested with sample data.</w:t>
      </w:r>
    </w:p>
    <w:p w14:paraId="4EDD8EFD" w14:textId="0470F15B" w:rsidR="004A7C74" w:rsidRPr="004A7C74" w:rsidRDefault="004A7C74" w:rsidP="004A7C74">
      <w:pPr>
        <w:pStyle w:val="ListBullet"/>
        <w:spacing w:line="360" w:lineRule="auto"/>
        <w:ind w:left="720"/>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 xml:space="preserve">Dataset collection from Kaggle, </w:t>
      </w:r>
      <w:proofErr w:type="spellStart"/>
      <w:r w:rsidRPr="004A7C74">
        <w:rPr>
          <w:rFonts w:ascii="Bookman Old Style" w:eastAsia="Bookman Old Style" w:hAnsi="Bookman Old Style" w:cs="Bookman Old Style"/>
          <w:sz w:val="24"/>
          <w:szCs w:val="24"/>
          <w:lang w:val="en-IN"/>
        </w:rPr>
        <w:t>FoodData</w:t>
      </w:r>
      <w:proofErr w:type="spellEnd"/>
      <w:r w:rsidRPr="004A7C74">
        <w:rPr>
          <w:rFonts w:ascii="Bookman Old Style" w:eastAsia="Bookman Old Style" w:hAnsi="Bookman Old Style" w:cs="Bookman Old Style"/>
          <w:sz w:val="24"/>
          <w:szCs w:val="24"/>
          <w:lang w:val="en-IN"/>
        </w:rPr>
        <w:t xml:space="preserve"> Central, and WHO/ICMR sources is underway.</w:t>
      </w:r>
    </w:p>
    <w:p w14:paraId="24C356D4" w14:textId="109B4149" w:rsidR="004A7C74" w:rsidRPr="004A7C74" w:rsidRDefault="004A7C74" w:rsidP="004A7C74">
      <w:pPr>
        <w:pStyle w:val="ListBullet"/>
        <w:spacing w:line="360" w:lineRule="auto"/>
        <w:ind w:left="720"/>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lastRenderedPageBreak/>
        <w:t>System architecture, methodology, literature review, and biosafety framework are documented.</w:t>
      </w:r>
    </w:p>
    <w:p w14:paraId="74E6D176" w14:textId="6CC56E24" w:rsidR="004A7C74" w:rsidRPr="004A7C74" w:rsidRDefault="004A7C74" w:rsidP="004A7C74">
      <w:pPr>
        <w:pStyle w:val="ListBullet"/>
        <w:spacing w:line="360" w:lineRule="auto"/>
        <w:ind w:left="720"/>
        <w:rPr>
          <w:rFonts w:ascii="Bookman Old Style" w:eastAsia="Bookman Old Style" w:hAnsi="Bookman Old Style" w:cs="Bookman Old Style"/>
          <w:sz w:val="24"/>
          <w:szCs w:val="24"/>
          <w:lang w:val="en-IN"/>
        </w:rPr>
      </w:pPr>
      <w:r w:rsidRPr="004A7C74">
        <w:rPr>
          <w:rFonts w:ascii="Bookman Old Style" w:eastAsia="Bookman Old Style" w:hAnsi="Bookman Old Style" w:cs="Bookman Old Style"/>
          <w:sz w:val="24"/>
          <w:szCs w:val="24"/>
          <w:lang w:val="en-IN"/>
        </w:rPr>
        <w:t>The project shows strong potential for future expansion into a full-scale dietary management platform and academic publication</w:t>
      </w:r>
    </w:p>
    <w:p w14:paraId="5A6689D1" w14:textId="032C438A" w:rsidR="008E5873" w:rsidRPr="004A7C74" w:rsidRDefault="008E5873" w:rsidP="004A7C74">
      <w:pPr>
        <w:pStyle w:val="ListBullet"/>
        <w:numPr>
          <w:ilvl w:val="0"/>
          <w:numId w:val="0"/>
        </w:numPr>
        <w:spacing w:line="360" w:lineRule="auto"/>
        <w:ind w:left="720"/>
        <w:rPr>
          <w:rFonts w:ascii="Bookman Old Style" w:eastAsia="Bookman Old Style" w:hAnsi="Bookman Old Style" w:cs="Bookman Old Style"/>
          <w:sz w:val="24"/>
          <w:szCs w:val="24"/>
        </w:rPr>
      </w:pPr>
    </w:p>
    <w:sectPr w:rsidR="008E5873" w:rsidRPr="004A7C74"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4F58D" w14:textId="77777777" w:rsidR="00042856" w:rsidRDefault="00042856" w:rsidP="007E1E3D">
      <w:pPr>
        <w:spacing w:after="0" w:line="240" w:lineRule="auto"/>
      </w:pPr>
      <w:r>
        <w:separator/>
      </w:r>
    </w:p>
  </w:endnote>
  <w:endnote w:type="continuationSeparator" w:id="0">
    <w:p w14:paraId="51CF2B0F" w14:textId="77777777" w:rsidR="00042856" w:rsidRDefault="00042856" w:rsidP="007E1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6614" w14:textId="77777777" w:rsidR="00B2137F" w:rsidRDefault="00B2137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14A165" w14:textId="39FA445B" w:rsidR="00AE6A7B" w:rsidRDefault="00B2137F" w:rsidP="389D5325">
    <w:pPr>
      <w:pStyle w:val="Footer"/>
      <w:jc w:val="both"/>
      <w:rPr>
        <w:sz w:val="24"/>
        <w:szCs w:val="24"/>
      </w:rPr>
    </w:pPr>
    <w:r>
      <w:rPr>
        <w:sz w:val="24"/>
        <w:szCs w:val="24"/>
      </w:rPr>
      <w:t>R V College of Engineering</w:t>
    </w:r>
    <w:r>
      <w:rPr>
        <w:sz w:val="24"/>
        <w:szCs w:val="24"/>
      </w:rPr>
      <w:tab/>
    </w:r>
    <w:r>
      <w:rPr>
        <w:sz w:val="24"/>
        <w:szCs w:val="24"/>
      </w:rPr>
      <w:tab/>
      <w:t>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A10A" w14:textId="77777777" w:rsidR="00042856" w:rsidRDefault="00042856" w:rsidP="007E1E3D">
      <w:pPr>
        <w:spacing w:after="0" w:line="240" w:lineRule="auto"/>
      </w:pPr>
      <w:r>
        <w:separator/>
      </w:r>
    </w:p>
  </w:footnote>
  <w:footnote w:type="continuationSeparator" w:id="0">
    <w:p w14:paraId="2E0A8507" w14:textId="77777777" w:rsidR="00042856" w:rsidRDefault="00042856" w:rsidP="007E1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FE46" w14:textId="240E0191" w:rsidR="00B2137F" w:rsidRPr="00B448A6" w:rsidRDefault="00172FF5" w:rsidP="0A0A14CE">
    <w:pPr>
      <w:pStyle w:val="Header"/>
      <w:pBdr>
        <w:bottom w:val="single" w:sz="4" w:space="8" w:color="4F81BD"/>
      </w:pBdr>
      <w:tabs>
        <w:tab w:val="clear" w:pos="4680"/>
        <w:tab w:val="clear" w:pos="9360"/>
      </w:tabs>
      <w:spacing w:after="360"/>
      <w:contextualSpacing/>
      <w:jc w:val="center"/>
      <w:rPr>
        <w:rFonts w:ascii="Times New Roman" w:hAnsi="Times New Roman" w:cs="Times New Roman"/>
        <w:b/>
        <w:color w:val="1F497D" w:themeColor="text2"/>
        <w:sz w:val="24"/>
        <w:szCs w:val="24"/>
      </w:rPr>
    </w:pPr>
    <w:r w:rsidRPr="00B448A6">
      <w:rPr>
        <w:rFonts w:ascii="Times New Roman" w:hAnsi="Times New Roman" w:cs="Times New Roman"/>
        <w:b/>
        <w:color w:val="1F497D" w:themeColor="text2"/>
        <w:sz w:val="24"/>
        <w:szCs w:val="24"/>
      </w:rPr>
      <w:t>GlucoVision: AI</w:t>
    </w:r>
    <w:r w:rsidR="00B448A6">
      <w:rPr>
        <w:rFonts w:ascii="Times New Roman" w:hAnsi="Times New Roman" w:cs="Times New Roman"/>
        <w:b/>
        <w:color w:val="1F497D" w:themeColor="text2"/>
        <w:sz w:val="24"/>
        <w:szCs w:val="24"/>
      </w:rPr>
      <w:t xml:space="preserve"> </w:t>
    </w:r>
    <w:r w:rsidRPr="00B448A6">
      <w:rPr>
        <w:rFonts w:ascii="Times New Roman" w:hAnsi="Times New Roman" w:cs="Times New Roman"/>
        <w:b/>
        <w:color w:val="1F497D" w:themeColor="text2"/>
        <w:sz w:val="24"/>
        <w:szCs w:val="24"/>
      </w:rPr>
      <w:t>Driven Platform for Personalized Dietary Analysis and Diabetes Risk Prediction</w:t>
    </w:r>
  </w:p>
  <w:p w14:paraId="04388AEB" w14:textId="5F48F03B" w:rsidR="00AE6A7B" w:rsidRPr="00B448A6" w:rsidRDefault="00AE6A7B">
    <w:pPr>
      <w:pStyle w:val="Header"/>
      <w:rPr>
        <w:b/>
        <w:color w:val="1F497D" w:themeColor="text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A10B7C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762AA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D16B7"/>
    <w:multiLevelType w:val="multilevel"/>
    <w:tmpl w:val="52E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9055C"/>
    <w:multiLevelType w:val="multilevel"/>
    <w:tmpl w:val="A79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B1896"/>
    <w:multiLevelType w:val="hybridMultilevel"/>
    <w:tmpl w:val="FFFFFFFF"/>
    <w:lvl w:ilvl="0" w:tplc="F3A0F85A">
      <w:start w:val="1"/>
      <w:numFmt w:val="bullet"/>
      <w:lvlText w:val=""/>
      <w:lvlJc w:val="left"/>
      <w:pPr>
        <w:ind w:left="720" w:hanging="360"/>
      </w:pPr>
      <w:rPr>
        <w:rFonts w:ascii="Symbol" w:hAnsi="Symbol" w:hint="default"/>
      </w:rPr>
    </w:lvl>
    <w:lvl w:ilvl="1" w:tplc="278A5DF6">
      <w:start w:val="1"/>
      <w:numFmt w:val="bullet"/>
      <w:lvlText w:val="o"/>
      <w:lvlJc w:val="left"/>
      <w:pPr>
        <w:ind w:left="1440" w:hanging="360"/>
      </w:pPr>
      <w:rPr>
        <w:rFonts w:ascii="Courier New" w:hAnsi="Courier New" w:hint="default"/>
      </w:rPr>
    </w:lvl>
    <w:lvl w:ilvl="2" w:tplc="19FACB76">
      <w:start w:val="1"/>
      <w:numFmt w:val="bullet"/>
      <w:lvlText w:val=""/>
      <w:lvlJc w:val="left"/>
      <w:pPr>
        <w:ind w:left="2160" w:hanging="360"/>
      </w:pPr>
      <w:rPr>
        <w:rFonts w:ascii="Wingdings" w:hAnsi="Wingdings" w:hint="default"/>
      </w:rPr>
    </w:lvl>
    <w:lvl w:ilvl="3" w:tplc="F19A6ACE">
      <w:start w:val="1"/>
      <w:numFmt w:val="bullet"/>
      <w:lvlText w:val=""/>
      <w:lvlJc w:val="left"/>
      <w:pPr>
        <w:ind w:left="2880" w:hanging="360"/>
      </w:pPr>
      <w:rPr>
        <w:rFonts w:ascii="Symbol" w:hAnsi="Symbol" w:hint="default"/>
      </w:rPr>
    </w:lvl>
    <w:lvl w:ilvl="4" w:tplc="F2E001B0">
      <w:start w:val="1"/>
      <w:numFmt w:val="bullet"/>
      <w:lvlText w:val="o"/>
      <w:lvlJc w:val="left"/>
      <w:pPr>
        <w:ind w:left="3600" w:hanging="360"/>
      </w:pPr>
      <w:rPr>
        <w:rFonts w:ascii="Courier New" w:hAnsi="Courier New" w:hint="default"/>
      </w:rPr>
    </w:lvl>
    <w:lvl w:ilvl="5" w:tplc="F6884B12">
      <w:start w:val="1"/>
      <w:numFmt w:val="bullet"/>
      <w:lvlText w:val=""/>
      <w:lvlJc w:val="left"/>
      <w:pPr>
        <w:ind w:left="4320" w:hanging="360"/>
      </w:pPr>
      <w:rPr>
        <w:rFonts w:ascii="Wingdings" w:hAnsi="Wingdings" w:hint="default"/>
      </w:rPr>
    </w:lvl>
    <w:lvl w:ilvl="6" w:tplc="5AE6883E">
      <w:start w:val="1"/>
      <w:numFmt w:val="bullet"/>
      <w:lvlText w:val=""/>
      <w:lvlJc w:val="left"/>
      <w:pPr>
        <w:ind w:left="5040" w:hanging="360"/>
      </w:pPr>
      <w:rPr>
        <w:rFonts w:ascii="Symbol" w:hAnsi="Symbol" w:hint="default"/>
      </w:rPr>
    </w:lvl>
    <w:lvl w:ilvl="7" w:tplc="5770F5CA">
      <w:start w:val="1"/>
      <w:numFmt w:val="bullet"/>
      <w:lvlText w:val="o"/>
      <w:lvlJc w:val="left"/>
      <w:pPr>
        <w:ind w:left="5760" w:hanging="360"/>
      </w:pPr>
      <w:rPr>
        <w:rFonts w:ascii="Courier New" w:hAnsi="Courier New" w:hint="default"/>
      </w:rPr>
    </w:lvl>
    <w:lvl w:ilvl="8" w:tplc="04B4D1B8">
      <w:start w:val="1"/>
      <w:numFmt w:val="bullet"/>
      <w:lvlText w:val=""/>
      <w:lvlJc w:val="left"/>
      <w:pPr>
        <w:ind w:left="6480" w:hanging="360"/>
      </w:pPr>
      <w:rPr>
        <w:rFonts w:ascii="Wingdings" w:hAnsi="Wingdings" w:hint="default"/>
      </w:rPr>
    </w:lvl>
  </w:abstractNum>
  <w:abstractNum w:abstractNumId="12" w15:restartNumberingAfterBreak="0">
    <w:nsid w:val="215F6AC3"/>
    <w:multiLevelType w:val="hybridMultilevel"/>
    <w:tmpl w:val="064047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0796149"/>
    <w:multiLevelType w:val="multilevel"/>
    <w:tmpl w:val="123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1C900"/>
    <w:multiLevelType w:val="hybridMultilevel"/>
    <w:tmpl w:val="FFFFFFFF"/>
    <w:lvl w:ilvl="0" w:tplc="5FDC062E">
      <w:start w:val="1"/>
      <w:numFmt w:val="bullet"/>
      <w:lvlText w:val=""/>
      <w:lvlJc w:val="left"/>
      <w:pPr>
        <w:ind w:left="720" w:hanging="360"/>
      </w:pPr>
      <w:rPr>
        <w:rFonts w:ascii="Symbol" w:hAnsi="Symbol" w:hint="default"/>
      </w:rPr>
    </w:lvl>
    <w:lvl w:ilvl="1" w:tplc="625CD7FA">
      <w:start w:val="1"/>
      <w:numFmt w:val="bullet"/>
      <w:lvlText w:val="o"/>
      <w:lvlJc w:val="left"/>
      <w:pPr>
        <w:ind w:left="1440" w:hanging="360"/>
      </w:pPr>
      <w:rPr>
        <w:rFonts w:ascii="Courier New" w:hAnsi="Courier New" w:hint="default"/>
      </w:rPr>
    </w:lvl>
    <w:lvl w:ilvl="2" w:tplc="3768EA6A">
      <w:start w:val="1"/>
      <w:numFmt w:val="bullet"/>
      <w:lvlText w:val=""/>
      <w:lvlJc w:val="left"/>
      <w:pPr>
        <w:ind w:left="2160" w:hanging="360"/>
      </w:pPr>
      <w:rPr>
        <w:rFonts w:ascii="Wingdings" w:hAnsi="Wingdings" w:hint="default"/>
      </w:rPr>
    </w:lvl>
    <w:lvl w:ilvl="3" w:tplc="8C9A5D6C">
      <w:start w:val="1"/>
      <w:numFmt w:val="bullet"/>
      <w:lvlText w:val=""/>
      <w:lvlJc w:val="left"/>
      <w:pPr>
        <w:ind w:left="2880" w:hanging="360"/>
      </w:pPr>
      <w:rPr>
        <w:rFonts w:ascii="Symbol" w:hAnsi="Symbol" w:hint="default"/>
      </w:rPr>
    </w:lvl>
    <w:lvl w:ilvl="4" w:tplc="5450FC7C">
      <w:start w:val="1"/>
      <w:numFmt w:val="bullet"/>
      <w:lvlText w:val="o"/>
      <w:lvlJc w:val="left"/>
      <w:pPr>
        <w:ind w:left="3600" w:hanging="360"/>
      </w:pPr>
      <w:rPr>
        <w:rFonts w:ascii="Courier New" w:hAnsi="Courier New" w:hint="default"/>
      </w:rPr>
    </w:lvl>
    <w:lvl w:ilvl="5" w:tplc="D30C3506">
      <w:start w:val="1"/>
      <w:numFmt w:val="bullet"/>
      <w:lvlText w:val=""/>
      <w:lvlJc w:val="left"/>
      <w:pPr>
        <w:ind w:left="4320" w:hanging="360"/>
      </w:pPr>
      <w:rPr>
        <w:rFonts w:ascii="Wingdings" w:hAnsi="Wingdings" w:hint="default"/>
      </w:rPr>
    </w:lvl>
    <w:lvl w:ilvl="6" w:tplc="736A4DAA">
      <w:start w:val="1"/>
      <w:numFmt w:val="bullet"/>
      <w:lvlText w:val=""/>
      <w:lvlJc w:val="left"/>
      <w:pPr>
        <w:ind w:left="5040" w:hanging="360"/>
      </w:pPr>
      <w:rPr>
        <w:rFonts w:ascii="Symbol" w:hAnsi="Symbol" w:hint="default"/>
      </w:rPr>
    </w:lvl>
    <w:lvl w:ilvl="7" w:tplc="D08C0402">
      <w:start w:val="1"/>
      <w:numFmt w:val="bullet"/>
      <w:lvlText w:val="o"/>
      <w:lvlJc w:val="left"/>
      <w:pPr>
        <w:ind w:left="5760" w:hanging="360"/>
      </w:pPr>
      <w:rPr>
        <w:rFonts w:ascii="Courier New" w:hAnsi="Courier New" w:hint="default"/>
      </w:rPr>
    </w:lvl>
    <w:lvl w:ilvl="8" w:tplc="3DAA0154">
      <w:start w:val="1"/>
      <w:numFmt w:val="bullet"/>
      <w:lvlText w:val=""/>
      <w:lvlJc w:val="left"/>
      <w:pPr>
        <w:ind w:left="6480" w:hanging="360"/>
      </w:pPr>
      <w:rPr>
        <w:rFonts w:ascii="Wingdings" w:hAnsi="Wingdings" w:hint="default"/>
      </w:rPr>
    </w:lvl>
  </w:abstractNum>
  <w:abstractNum w:abstractNumId="15" w15:restartNumberingAfterBreak="0">
    <w:nsid w:val="5282ACC7"/>
    <w:multiLevelType w:val="hybridMultilevel"/>
    <w:tmpl w:val="FFFFFFFF"/>
    <w:lvl w:ilvl="0" w:tplc="2794BBBA">
      <w:start w:val="1"/>
      <w:numFmt w:val="bullet"/>
      <w:lvlText w:val=""/>
      <w:lvlJc w:val="left"/>
      <w:pPr>
        <w:ind w:left="720" w:hanging="360"/>
      </w:pPr>
      <w:rPr>
        <w:rFonts w:ascii="Symbol" w:hAnsi="Symbol" w:hint="default"/>
      </w:rPr>
    </w:lvl>
    <w:lvl w:ilvl="1" w:tplc="4F8C281C">
      <w:start w:val="1"/>
      <w:numFmt w:val="bullet"/>
      <w:lvlText w:val="o"/>
      <w:lvlJc w:val="left"/>
      <w:pPr>
        <w:ind w:left="1440" w:hanging="360"/>
      </w:pPr>
      <w:rPr>
        <w:rFonts w:ascii="Courier New" w:hAnsi="Courier New" w:hint="default"/>
      </w:rPr>
    </w:lvl>
    <w:lvl w:ilvl="2" w:tplc="349A5B96">
      <w:start w:val="1"/>
      <w:numFmt w:val="bullet"/>
      <w:lvlText w:val=""/>
      <w:lvlJc w:val="left"/>
      <w:pPr>
        <w:ind w:left="2160" w:hanging="360"/>
      </w:pPr>
      <w:rPr>
        <w:rFonts w:ascii="Wingdings" w:hAnsi="Wingdings" w:hint="default"/>
      </w:rPr>
    </w:lvl>
    <w:lvl w:ilvl="3" w:tplc="E8824554">
      <w:start w:val="1"/>
      <w:numFmt w:val="bullet"/>
      <w:lvlText w:val=""/>
      <w:lvlJc w:val="left"/>
      <w:pPr>
        <w:ind w:left="2880" w:hanging="360"/>
      </w:pPr>
      <w:rPr>
        <w:rFonts w:ascii="Symbol" w:hAnsi="Symbol" w:hint="default"/>
      </w:rPr>
    </w:lvl>
    <w:lvl w:ilvl="4" w:tplc="3334DAD8">
      <w:start w:val="1"/>
      <w:numFmt w:val="bullet"/>
      <w:lvlText w:val="o"/>
      <w:lvlJc w:val="left"/>
      <w:pPr>
        <w:ind w:left="3600" w:hanging="360"/>
      </w:pPr>
      <w:rPr>
        <w:rFonts w:ascii="Courier New" w:hAnsi="Courier New" w:hint="default"/>
      </w:rPr>
    </w:lvl>
    <w:lvl w:ilvl="5" w:tplc="375E6F26">
      <w:start w:val="1"/>
      <w:numFmt w:val="bullet"/>
      <w:lvlText w:val=""/>
      <w:lvlJc w:val="left"/>
      <w:pPr>
        <w:ind w:left="4320" w:hanging="360"/>
      </w:pPr>
      <w:rPr>
        <w:rFonts w:ascii="Wingdings" w:hAnsi="Wingdings" w:hint="default"/>
      </w:rPr>
    </w:lvl>
    <w:lvl w:ilvl="6" w:tplc="64BACAA2">
      <w:start w:val="1"/>
      <w:numFmt w:val="bullet"/>
      <w:lvlText w:val=""/>
      <w:lvlJc w:val="left"/>
      <w:pPr>
        <w:ind w:left="5040" w:hanging="360"/>
      </w:pPr>
      <w:rPr>
        <w:rFonts w:ascii="Symbol" w:hAnsi="Symbol" w:hint="default"/>
      </w:rPr>
    </w:lvl>
    <w:lvl w:ilvl="7" w:tplc="2FCAB244">
      <w:start w:val="1"/>
      <w:numFmt w:val="bullet"/>
      <w:lvlText w:val="o"/>
      <w:lvlJc w:val="left"/>
      <w:pPr>
        <w:ind w:left="5760" w:hanging="360"/>
      </w:pPr>
      <w:rPr>
        <w:rFonts w:ascii="Courier New" w:hAnsi="Courier New" w:hint="default"/>
      </w:rPr>
    </w:lvl>
    <w:lvl w:ilvl="8" w:tplc="886E491C">
      <w:start w:val="1"/>
      <w:numFmt w:val="bullet"/>
      <w:lvlText w:val=""/>
      <w:lvlJc w:val="left"/>
      <w:pPr>
        <w:ind w:left="6480" w:hanging="360"/>
      </w:pPr>
      <w:rPr>
        <w:rFonts w:ascii="Wingdings" w:hAnsi="Wingdings" w:hint="default"/>
      </w:rPr>
    </w:lvl>
  </w:abstractNum>
  <w:abstractNum w:abstractNumId="16" w15:restartNumberingAfterBreak="0">
    <w:nsid w:val="58E34B85"/>
    <w:multiLevelType w:val="multilevel"/>
    <w:tmpl w:val="C00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1243B"/>
    <w:multiLevelType w:val="multilevel"/>
    <w:tmpl w:val="4AA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B2E0A"/>
    <w:multiLevelType w:val="multilevel"/>
    <w:tmpl w:val="DA4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24AD8"/>
    <w:multiLevelType w:val="hybridMultilevel"/>
    <w:tmpl w:val="FFFFFFFF"/>
    <w:lvl w:ilvl="0" w:tplc="9D88058C">
      <w:start w:val="1"/>
      <w:numFmt w:val="bullet"/>
      <w:lvlText w:val=""/>
      <w:lvlJc w:val="left"/>
      <w:pPr>
        <w:ind w:left="720" w:hanging="360"/>
      </w:pPr>
      <w:rPr>
        <w:rFonts w:ascii="Symbol" w:hAnsi="Symbol" w:hint="default"/>
      </w:rPr>
    </w:lvl>
    <w:lvl w:ilvl="1" w:tplc="1A5A5F9C">
      <w:start w:val="1"/>
      <w:numFmt w:val="bullet"/>
      <w:lvlText w:val="o"/>
      <w:lvlJc w:val="left"/>
      <w:pPr>
        <w:ind w:left="1440" w:hanging="360"/>
      </w:pPr>
      <w:rPr>
        <w:rFonts w:ascii="Courier New" w:hAnsi="Courier New" w:hint="default"/>
      </w:rPr>
    </w:lvl>
    <w:lvl w:ilvl="2" w:tplc="81E81616">
      <w:start w:val="1"/>
      <w:numFmt w:val="bullet"/>
      <w:lvlText w:val=""/>
      <w:lvlJc w:val="left"/>
      <w:pPr>
        <w:ind w:left="2160" w:hanging="360"/>
      </w:pPr>
      <w:rPr>
        <w:rFonts w:ascii="Wingdings" w:hAnsi="Wingdings" w:hint="default"/>
      </w:rPr>
    </w:lvl>
    <w:lvl w:ilvl="3" w:tplc="D0BEB3F2">
      <w:start w:val="1"/>
      <w:numFmt w:val="bullet"/>
      <w:lvlText w:val=""/>
      <w:lvlJc w:val="left"/>
      <w:pPr>
        <w:ind w:left="2880" w:hanging="360"/>
      </w:pPr>
      <w:rPr>
        <w:rFonts w:ascii="Symbol" w:hAnsi="Symbol" w:hint="default"/>
      </w:rPr>
    </w:lvl>
    <w:lvl w:ilvl="4" w:tplc="C6D6BAE0">
      <w:start w:val="1"/>
      <w:numFmt w:val="bullet"/>
      <w:lvlText w:val="o"/>
      <w:lvlJc w:val="left"/>
      <w:pPr>
        <w:ind w:left="3600" w:hanging="360"/>
      </w:pPr>
      <w:rPr>
        <w:rFonts w:ascii="Courier New" w:hAnsi="Courier New" w:hint="default"/>
      </w:rPr>
    </w:lvl>
    <w:lvl w:ilvl="5" w:tplc="CE785316">
      <w:start w:val="1"/>
      <w:numFmt w:val="bullet"/>
      <w:lvlText w:val=""/>
      <w:lvlJc w:val="left"/>
      <w:pPr>
        <w:ind w:left="4320" w:hanging="360"/>
      </w:pPr>
      <w:rPr>
        <w:rFonts w:ascii="Wingdings" w:hAnsi="Wingdings" w:hint="default"/>
      </w:rPr>
    </w:lvl>
    <w:lvl w:ilvl="6" w:tplc="F6BAC146">
      <w:start w:val="1"/>
      <w:numFmt w:val="bullet"/>
      <w:lvlText w:val=""/>
      <w:lvlJc w:val="left"/>
      <w:pPr>
        <w:ind w:left="5040" w:hanging="360"/>
      </w:pPr>
      <w:rPr>
        <w:rFonts w:ascii="Symbol" w:hAnsi="Symbol" w:hint="default"/>
      </w:rPr>
    </w:lvl>
    <w:lvl w:ilvl="7" w:tplc="32789CC8">
      <w:start w:val="1"/>
      <w:numFmt w:val="bullet"/>
      <w:lvlText w:val="o"/>
      <w:lvlJc w:val="left"/>
      <w:pPr>
        <w:ind w:left="5760" w:hanging="360"/>
      </w:pPr>
      <w:rPr>
        <w:rFonts w:ascii="Courier New" w:hAnsi="Courier New" w:hint="default"/>
      </w:rPr>
    </w:lvl>
    <w:lvl w:ilvl="8" w:tplc="402089E0">
      <w:start w:val="1"/>
      <w:numFmt w:val="bullet"/>
      <w:lvlText w:val=""/>
      <w:lvlJc w:val="left"/>
      <w:pPr>
        <w:ind w:left="6480" w:hanging="360"/>
      </w:pPr>
      <w:rPr>
        <w:rFonts w:ascii="Wingdings" w:hAnsi="Wingdings" w:hint="default"/>
      </w:rPr>
    </w:lvl>
  </w:abstractNum>
  <w:abstractNum w:abstractNumId="20" w15:restartNumberingAfterBreak="0">
    <w:nsid w:val="79787674"/>
    <w:multiLevelType w:val="hybridMultilevel"/>
    <w:tmpl w:val="FFFFFFFF"/>
    <w:lvl w:ilvl="0" w:tplc="13646188">
      <w:start w:val="1"/>
      <w:numFmt w:val="bullet"/>
      <w:lvlText w:val=""/>
      <w:lvlJc w:val="left"/>
      <w:pPr>
        <w:ind w:left="720" w:hanging="360"/>
      </w:pPr>
      <w:rPr>
        <w:rFonts w:ascii="Symbol" w:hAnsi="Symbol" w:hint="default"/>
      </w:rPr>
    </w:lvl>
    <w:lvl w:ilvl="1" w:tplc="0074C18C">
      <w:start w:val="1"/>
      <w:numFmt w:val="bullet"/>
      <w:lvlText w:val="o"/>
      <w:lvlJc w:val="left"/>
      <w:pPr>
        <w:ind w:left="1440" w:hanging="360"/>
      </w:pPr>
      <w:rPr>
        <w:rFonts w:ascii="Courier New" w:hAnsi="Courier New" w:hint="default"/>
      </w:rPr>
    </w:lvl>
    <w:lvl w:ilvl="2" w:tplc="AAC84246">
      <w:start w:val="1"/>
      <w:numFmt w:val="bullet"/>
      <w:lvlText w:val=""/>
      <w:lvlJc w:val="left"/>
      <w:pPr>
        <w:ind w:left="2160" w:hanging="360"/>
      </w:pPr>
      <w:rPr>
        <w:rFonts w:ascii="Wingdings" w:hAnsi="Wingdings" w:hint="default"/>
      </w:rPr>
    </w:lvl>
    <w:lvl w:ilvl="3" w:tplc="C3623FF8">
      <w:start w:val="1"/>
      <w:numFmt w:val="bullet"/>
      <w:lvlText w:val=""/>
      <w:lvlJc w:val="left"/>
      <w:pPr>
        <w:ind w:left="2880" w:hanging="360"/>
      </w:pPr>
      <w:rPr>
        <w:rFonts w:ascii="Symbol" w:hAnsi="Symbol" w:hint="default"/>
      </w:rPr>
    </w:lvl>
    <w:lvl w:ilvl="4" w:tplc="80A4B78C">
      <w:start w:val="1"/>
      <w:numFmt w:val="bullet"/>
      <w:lvlText w:val="o"/>
      <w:lvlJc w:val="left"/>
      <w:pPr>
        <w:ind w:left="3600" w:hanging="360"/>
      </w:pPr>
      <w:rPr>
        <w:rFonts w:ascii="Courier New" w:hAnsi="Courier New" w:hint="default"/>
      </w:rPr>
    </w:lvl>
    <w:lvl w:ilvl="5" w:tplc="2D769662">
      <w:start w:val="1"/>
      <w:numFmt w:val="bullet"/>
      <w:lvlText w:val=""/>
      <w:lvlJc w:val="left"/>
      <w:pPr>
        <w:ind w:left="4320" w:hanging="360"/>
      </w:pPr>
      <w:rPr>
        <w:rFonts w:ascii="Wingdings" w:hAnsi="Wingdings" w:hint="default"/>
      </w:rPr>
    </w:lvl>
    <w:lvl w:ilvl="6" w:tplc="9F32C89E">
      <w:start w:val="1"/>
      <w:numFmt w:val="bullet"/>
      <w:lvlText w:val=""/>
      <w:lvlJc w:val="left"/>
      <w:pPr>
        <w:ind w:left="5040" w:hanging="360"/>
      </w:pPr>
      <w:rPr>
        <w:rFonts w:ascii="Symbol" w:hAnsi="Symbol" w:hint="default"/>
      </w:rPr>
    </w:lvl>
    <w:lvl w:ilvl="7" w:tplc="F168B192">
      <w:start w:val="1"/>
      <w:numFmt w:val="bullet"/>
      <w:lvlText w:val="o"/>
      <w:lvlJc w:val="left"/>
      <w:pPr>
        <w:ind w:left="5760" w:hanging="360"/>
      </w:pPr>
      <w:rPr>
        <w:rFonts w:ascii="Courier New" w:hAnsi="Courier New" w:hint="default"/>
      </w:rPr>
    </w:lvl>
    <w:lvl w:ilvl="8" w:tplc="D60C078C">
      <w:start w:val="1"/>
      <w:numFmt w:val="bullet"/>
      <w:lvlText w:val=""/>
      <w:lvlJc w:val="left"/>
      <w:pPr>
        <w:ind w:left="6480" w:hanging="360"/>
      </w:pPr>
      <w:rPr>
        <w:rFonts w:ascii="Wingdings" w:hAnsi="Wingdings" w:hint="default"/>
      </w:rPr>
    </w:lvl>
  </w:abstractNum>
  <w:abstractNum w:abstractNumId="21" w15:restartNumberingAfterBreak="0">
    <w:nsid w:val="7CF04E99"/>
    <w:multiLevelType w:val="multilevel"/>
    <w:tmpl w:val="0CA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D5847"/>
    <w:multiLevelType w:val="multilevel"/>
    <w:tmpl w:val="B32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029128">
    <w:abstractNumId w:val="7"/>
  </w:num>
  <w:num w:numId="2" w16cid:durableId="133447524">
    <w:abstractNumId w:val="5"/>
  </w:num>
  <w:num w:numId="3" w16cid:durableId="1460800736">
    <w:abstractNumId w:val="0"/>
  </w:num>
  <w:num w:numId="4" w16cid:durableId="1692224242">
    <w:abstractNumId w:val="8"/>
  </w:num>
  <w:num w:numId="5" w16cid:durableId="356539949">
    <w:abstractNumId w:val="4"/>
  </w:num>
  <w:num w:numId="6" w16cid:durableId="421032857">
    <w:abstractNumId w:val="2"/>
  </w:num>
  <w:num w:numId="7" w16cid:durableId="458259776">
    <w:abstractNumId w:val="1"/>
  </w:num>
  <w:num w:numId="8" w16cid:durableId="47463669">
    <w:abstractNumId w:val="6"/>
  </w:num>
  <w:num w:numId="9" w16cid:durableId="807627224">
    <w:abstractNumId w:val="3"/>
  </w:num>
  <w:num w:numId="10" w16cid:durableId="51125088">
    <w:abstractNumId w:val="7"/>
  </w:num>
  <w:num w:numId="11" w16cid:durableId="1886984831">
    <w:abstractNumId w:val="14"/>
  </w:num>
  <w:num w:numId="12" w16cid:durableId="1069306164">
    <w:abstractNumId w:val="11"/>
  </w:num>
  <w:num w:numId="13" w16cid:durableId="841972403">
    <w:abstractNumId w:val="20"/>
  </w:num>
  <w:num w:numId="14" w16cid:durableId="726421449">
    <w:abstractNumId w:val="15"/>
  </w:num>
  <w:num w:numId="15" w16cid:durableId="614605058">
    <w:abstractNumId w:val="19"/>
  </w:num>
  <w:num w:numId="16" w16cid:durableId="2103380030">
    <w:abstractNumId w:val="16"/>
  </w:num>
  <w:num w:numId="17" w16cid:durableId="2082217380">
    <w:abstractNumId w:val="9"/>
  </w:num>
  <w:num w:numId="18" w16cid:durableId="1886020742">
    <w:abstractNumId w:val="13"/>
  </w:num>
  <w:num w:numId="19" w16cid:durableId="1536305111">
    <w:abstractNumId w:val="10"/>
  </w:num>
  <w:num w:numId="20" w16cid:durableId="283077362">
    <w:abstractNumId w:val="7"/>
  </w:num>
  <w:num w:numId="21" w16cid:durableId="1546990906">
    <w:abstractNumId w:val="12"/>
  </w:num>
  <w:num w:numId="22" w16cid:durableId="1324623762">
    <w:abstractNumId w:val="17"/>
  </w:num>
  <w:num w:numId="23" w16cid:durableId="275409048">
    <w:abstractNumId w:val="18"/>
  </w:num>
  <w:num w:numId="24" w16cid:durableId="1560093738">
    <w:abstractNumId w:val="21"/>
  </w:num>
  <w:num w:numId="25" w16cid:durableId="6554529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95"/>
    <w:rsid w:val="00007EA3"/>
    <w:rsid w:val="000244DC"/>
    <w:rsid w:val="00027210"/>
    <w:rsid w:val="00027675"/>
    <w:rsid w:val="00034616"/>
    <w:rsid w:val="00042856"/>
    <w:rsid w:val="0006063C"/>
    <w:rsid w:val="00064221"/>
    <w:rsid w:val="00064253"/>
    <w:rsid w:val="00067E2B"/>
    <w:rsid w:val="0007194B"/>
    <w:rsid w:val="00090696"/>
    <w:rsid w:val="000926B1"/>
    <w:rsid w:val="000B0B40"/>
    <w:rsid w:val="000B368E"/>
    <w:rsid w:val="000C2ECB"/>
    <w:rsid w:val="00117A85"/>
    <w:rsid w:val="00122E46"/>
    <w:rsid w:val="0013754A"/>
    <w:rsid w:val="00142E58"/>
    <w:rsid w:val="00145DA8"/>
    <w:rsid w:val="001471AA"/>
    <w:rsid w:val="0015074B"/>
    <w:rsid w:val="00155E76"/>
    <w:rsid w:val="00162610"/>
    <w:rsid w:val="0016650E"/>
    <w:rsid w:val="00172781"/>
    <w:rsid w:val="00172FF5"/>
    <w:rsid w:val="001742C2"/>
    <w:rsid w:val="0017526B"/>
    <w:rsid w:val="0019687C"/>
    <w:rsid w:val="00197D89"/>
    <w:rsid w:val="001D1A50"/>
    <w:rsid w:val="001D36D7"/>
    <w:rsid w:val="0020528E"/>
    <w:rsid w:val="0021596D"/>
    <w:rsid w:val="002232D3"/>
    <w:rsid w:val="00236EFB"/>
    <w:rsid w:val="0024044C"/>
    <w:rsid w:val="00241216"/>
    <w:rsid w:val="00253091"/>
    <w:rsid w:val="002856C5"/>
    <w:rsid w:val="0029639D"/>
    <w:rsid w:val="00296C3B"/>
    <w:rsid w:val="002A4BCE"/>
    <w:rsid w:val="002A73AA"/>
    <w:rsid w:val="002B0FAD"/>
    <w:rsid w:val="002C612D"/>
    <w:rsid w:val="002C7EF2"/>
    <w:rsid w:val="002D1251"/>
    <w:rsid w:val="002D294A"/>
    <w:rsid w:val="002D55DD"/>
    <w:rsid w:val="002E1F3C"/>
    <w:rsid w:val="002E26DE"/>
    <w:rsid w:val="002E5723"/>
    <w:rsid w:val="002F36B9"/>
    <w:rsid w:val="002F6B77"/>
    <w:rsid w:val="003024EE"/>
    <w:rsid w:val="003032EB"/>
    <w:rsid w:val="0031018A"/>
    <w:rsid w:val="00323DD4"/>
    <w:rsid w:val="00326F90"/>
    <w:rsid w:val="003365CD"/>
    <w:rsid w:val="00360587"/>
    <w:rsid w:val="003640D3"/>
    <w:rsid w:val="00383F6E"/>
    <w:rsid w:val="0039093F"/>
    <w:rsid w:val="003A7F63"/>
    <w:rsid w:val="0040031A"/>
    <w:rsid w:val="00411EB3"/>
    <w:rsid w:val="00414886"/>
    <w:rsid w:val="00421827"/>
    <w:rsid w:val="00434AA5"/>
    <w:rsid w:val="00434D8F"/>
    <w:rsid w:val="00442426"/>
    <w:rsid w:val="0045259F"/>
    <w:rsid w:val="00457218"/>
    <w:rsid w:val="00481AB6"/>
    <w:rsid w:val="004A22F3"/>
    <w:rsid w:val="004A2BC4"/>
    <w:rsid w:val="004A7C74"/>
    <w:rsid w:val="004B6E6B"/>
    <w:rsid w:val="004C0089"/>
    <w:rsid w:val="004C7724"/>
    <w:rsid w:val="004F2072"/>
    <w:rsid w:val="004F2A06"/>
    <w:rsid w:val="004F670D"/>
    <w:rsid w:val="00503ADA"/>
    <w:rsid w:val="005058F3"/>
    <w:rsid w:val="005303D9"/>
    <w:rsid w:val="00551DD3"/>
    <w:rsid w:val="005628AF"/>
    <w:rsid w:val="005838B9"/>
    <w:rsid w:val="00587EEC"/>
    <w:rsid w:val="00595E73"/>
    <w:rsid w:val="005A134D"/>
    <w:rsid w:val="005B12F1"/>
    <w:rsid w:val="005B57A6"/>
    <w:rsid w:val="006076E0"/>
    <w:rsid w:val="006426EC"/>
    <w:rsid w:val="00647DE8"/>
    <w:rsid w:val="00653E34"/>
    <w:rsid w:val="00653FB7"/>
    <w:rsid w:val="00667691"/>
    <w:rsid w:val="00673C34"/>
    <w:rsid w:val="0069092F"/>
    <w:rsid w:val="00690F7F"/>
    <w:rsid w:val="006A463F"/>
    <w:rsid w:val="006B242B"/>
    <w:rsid w:val="006E19C2"/>
    <w:rsid w:val="006F5C78"/>
    <w:rsid w:val="00711077"/>
    <w:rsid w:val="00711E48"/>
    <w:rsid w:val="007240B8"/>
    <w:rsid w:val="007259F3"/>
    <w:rsid w:val="007408EB"/>
    <w:rsid w:val="00742C37"/>
    <w:rsid w:val="00744B1C"/>
    <w:rsid w:val="00750871"/>
    <w:rsid w:val="00757BF8"/>
    <w:rsid w:val="00757DE8"/>
    <w:rsid w:val="0078397A"/>
    <w:rsid w:val="007A6F42"/>
    <w:rsid w:val="007B3382"/>
    <w:rsid w:val="007B3A9D"/>
    <w:rsid w:val="007C129E"/>
    <w:rsid w:val="007E1E3D"/>
    <w:rsid w:val="007E4D3F"/>
    <w:rsid w:val="007E5529"/>
    <w:rsid w:val="007E6FCC"/>
    <w:rsid w:val="00806EB4"/>
    <w:rsid w:val="008319DA"/>
    <w:rsid w:val="00832026"/>
    <w:rsid w:val="0083211C"/>
    <w:rsid w:val="0085141B"/>
    <w:rsid w:val="008574AC"/>
    <w:rsid w:val="00867B92"/>
    <w:rsid w:val="00875A0E"/>
    <w:rsid w:val="00884336"/>
    <w:rsid w:val="00896D48"/>
    <w:rsid w:val="008A6A36"/>
    <w:rsid w:val="008C0523"/>
    <w:rsid w:val="008C0D9A"/>
    <w:rsid w:val="008C6B65"/>
    <w:rsid w:val="008D0D6E"/>
    <w:rsid w:val="008D5923"/>
    <w:rsid w:val="008E5873"/>
    <w:rsid w:val="008F746F"/>
    <w:rsid w:val="00910AF0"/>
    <w:rsid w:val="00923CBB"/>
    <w:rsid w:val="00925117"/>
    <w:rsid w:val="009253A4"/>
    <w:rsid w:val="00955B3C"/>
    <w:rsid w:val="00960F92"/>
    <w:rsid w:val="00961A92"/>
    <w:rsid w:val="0097002A"/>
    <w:rsid w:val="00980885"/>
    <w:rsid w:val="00985DB5"/>
    <w:rsid w:val="00994CF9"/>
    <w:rsid w:val="009968CC"/>
    <w:rsid w:val="009A0D34"/>
    <w:rsid w:val="009A43AF"/>
    <w:rsid w:val="009A5EDB"/>
    <w:rsid w:val="009B4C99"/>
    <w:rsid w:val="009B4CD8"/>
    <w:rsid w:val="009B70A7"/>
    <w:rsid w:val="009F0466"/>
    <w:rsid w:val="00A04094"/>
    <w:rsid w:val="00A140D8"/>
    <w:rsid w:val="00A22720"/>
    <w:rsid w:val="00A52644"/>
    <w:rsid w:val="00A562B3"/>
    <w:rsid w:val="00A649F7"/>
    <w:rsid w:val="00A67929"/>
    <w:rsid w:val="00A85B71"/>
    <w:rsid w:val="00A86029"/>
    <w:rsid w:val="00AA1D8D"/>
    <w:rsid w:val="00AA79DF"/>
    <w:rsid w:val="00AE679B"/>
    <w:rsid w:val="00AE6A7B"/>
    <w:rsid w:val="00B055AF"/>
    <w:rsid w:val="00B2137F"/>
    <w:rsid w:val="00B30307"/>
    <w:rsid w:val="00B448A6"/>
    <w:rsid w:val="00B473E0"/>
    <w:rsid w:val="00B47730"/>
    <w:rsid w:val="00B50943"/>
    <w:rsid w:val="00B53B61"/>
    <w:rsid w:val="00B54950"/>
    <w:rsid w:val="00B568CD"/>
    <w:rsid w:val="00B84B9C"/>
    <w:rsid w:val="00BA555F"/>
    <w:rsid w:val="00BB7FC1"/>
    <w:rsid w:val="00BC1368"/>
    <w:rsid w:val="00BE079C"/>
    <w:rsid w:val="00BE5E65"/>
    <w:rsid w:val="00BE7C6C"/>
    <w:rsid w:val="00C10E11"/>
    <w:rsid w:val="00C474DE"/>
    <w:rsid w:val="00C53C2E"/>
    <w:rsid w:val="00C60D1B"/>
    <w:rsid w:val="00C84F22"/>
    <w:rsid w:val="00C911EB"/>
    <w:rsid w:val="00C95015"/>
    <w:rsid w:val="00C958DB"/>
    <w:rsid w:val="00CB0664"/>
    <w:rsid w:val="00CB3150"/>
    <w:rsid w:val="00CD71DC"/>
    <w:rsid w:val="00CE6DF0"/>
    <w:rsid w:val="00CF3FBE"/>
    <w:rsid w:val="00D15323"/>
    <w:rsid w:val="00D22CAF"/>
    <w:rsid w:val="00D34265"/>
    <w:rsid w:val="00D35F9D"/>
    <w:rsid w:val="00D4665F"/>
    <w:rsid w:val="00D571A1"/>
    <w:rsid w:val="00D60850"/>
    <w:rsid w:val="00D62F14"/>
    <w:rsid w:val="00D92C9E"/>
    <w:rsid w:val="00DB4E58"/>
    <w:rsid w:val="00DB6613"/>
    <w:rsid w:val="00DB6E40"/>
    <w:rsid w:val="00DD59FD"/>
    <w:rsid w:val="00DE23B8"/>
    <w:rsid w:val="00DF5E6E"/>
    <w:rsid w:val="00E104B2"/>
    <w:rsid w:val="00E37930"/>
    <w:rsid w:val="00E66643"/>
    <w:rsid w:val="00E70BD7"/>
    <w:rsid w:val="00EA0AA7"/>
    <w:rsid w:val="00ED2933"/>
    <w:rsid w:val="00EF0653"/>
    <w:rsid w:val="00EF2005"/>
    <w:rsid w:val="00F011F7"/>
    <w:rsid w:val="00F23940"/>
    <w:rsid w:val="00F23E0B"/>
    <w:rsid w:val="00F248DC"/>
    <w:rsid w:val="00F3067B"/>
    <w:rsid w:val="00F37982"/>
    <w:rsid w:val="00F4382E"/>
    <w:rsid w:val="00F91882"/>
    <w:rsid w:val="00FA3F4B"/>
    <w:rsid w:val="00FA5BA6"/>
    <w:rsid w:val="00FC0E10"/>
    <w:rsid w:val="00FC693F"/>
    <w:rsid w:val="00FF423F"/>
    <w:rsid w:val="00FF700B"/>
    <w:rsid w:val="06022C3D"/>
    <w:rsid w:val="06EDA7BA"/>
    <w:rsid w:val="091F99CB"/>
    <w:rsid w:val="0A0A14CE"/>
    <w:rsid w:val="0CB3D3C3"/>
    <w:rsid w:val="0E8E7489"/>
    <w:rsid w:val="12F0BE20"/>
    <w:rsid w:val="13AAB754"/>
    <w:rsid w:val="1639B36F"/>
    <w:rsid w:val="194B61AC"/>
    <w:rsid w:val="1B198C6B"/>
    <w:rsid w:val="1D3DA535"/>
    <w:rsid w:val="1EA69D57"/>
    <w:rsid w:val="1FB1724F"/>
    <w:rsid w:val="1FBEE142"/>
    <w:rsid w:val="23709B09"/>
    <w:rsid w:val="23E07077"/>
    <w:rsid w:val="24DD9C8C"/>
    <w:rsid w:val="2750223B"/>
    <w:rsid w:val="2C4C1917"/>
    <w:rsid w:val="2E49793B"/>
    <w:rsid w:val="2E809C29"/>
    <w:rsid w:val="2EA4CD49"/>
    <w:rsid w:val="31D43366"/>
    <w:rsid w:val="325D7C5E"/>
    <w:rsid w:val="37C63DAD"/>
    <w:rsid w:val="389D5325"/>
    <w:rsid w:val="38D2DB49"/>
    <w:rsid w:val="38E560C9"/>
    <w:rsid w:val="3BC5D5F8"/>
    <w:rsid w:val="40033310"/>
    <w:rsid w:val="41A29E83"/>
    <w:rsid w:val="445CAFF1"/>
    <w:rsid w:val="49E2FC5A"/>
    <w:rsid w:val="4EDCDDB9"/>
    <w:rsid w:val="53ACA17A"/>
    <w:rsid w:val="55318949"/>
    <w:rsid w:val="56E33280"/>
    <w:rsid w:val="5AEA435C"/>
    <w:rsid w:val="5C477C17"/>
    <w:rsid w:val="5C5BFC67"/>
    <w:rsid w:val="6861F04E"/>
    <w:rsid w:val="691E936F"/>
    <w:rsid w:val="6BB3D5DE"/>
    <w:rsid w:val="6C65FBB9"/>
    <w:rsid w:val="6D0D7C71"/>
    <w:rsid w:val="70F4A072"/>
    <w:rsid w:val="71746383"/>
    <w:rsid w:val="74BD97EA"/>
    <w:rsid w:val="766990B0"/>
    <w:rsid w:val="77C36B3F"/>
    <w:rsid w:val="79B9381B"/>
    <w:rsid w:val="79E0DD92"/>
    <w:rsid w:val="7C57A344"/>
    <w:rsid w:val="7F735E78"/>
    <w:rsid w:val="7FFEF6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62D204"/>
  <w14:defaultImageDpi w14:val="300"/>
  <w15:docId w15:val="{992AAE9F-B8C9-406C-974B-526E6BC7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8"/>
      </w:numPr>
      <w:tabs>
        <w:tab w:val="clear" w:pos="720"/>
        <w:tab w:val="num" w:pos="1440"/>
      </w:tabs>
      <w:ind w:left="1440"/>
      <w:contextualSpacing/>
    </w:pPr>
  </w:style>
  <w:style w:type="paragraph" w:styleId="ListBullet3">
    <w:name w:val="List Bullet 3"/>
    <w:basedOn w:val="Normal"/>
    <w:uiPriority w:val="99"/>
    <w:unhideWhenUsed/>
    <w:rsid w:val="00326F90"/>
    <w:pPr>
      <w:numPr>
        <w:numId w:val="2"/>
      </w:numPr>
      <w:tabs>
        <w:tab w:val="clear" w:pos="1080"/>
        <w:tab w:val="num" w:pos="720"/>
      </w:tabs>
      <w:ind w:left="720"/>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9"/>
      </w:numPr>
      <w:tabs>
        <w:tab w:val="clear" w:pos="720"/>
        <w:tab w:val="num" w:pos="1800"/>
      </w:tabs>
      <w:ind w:left="1800"/>
      <w:contextualSpacing/>
    </w:pPr>
  </w:style>
  <w:style w:type="paragraph" w:styleId="ListNumber3">
    <w:name w:val="List Number 3"/>
    <w:basedOn w:val="Normal"/>
    <w:uiPriority w:val="99"/>
    <w:unhideWhenUsed/>
    <w:rsid w:val="0029639D"/>
    <w:pPr>
      <w:numPr>
        <w:numId w:val="6"/>
      </w:numPr>
      <w:tabs>
        <w:tab w:val="clear" w:pos="1080"/>
        <w:tab w:val="num" w:pos="720"/>
      </w:tabs>
      <w:ind w:left="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23D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civiclens: complaint management system</vt:lpstr>
    </vt:vector>
  </TitlesOfParts>
  <Manager/>
  <Company/>
  <LinksUpToDate>false</LinksUpToDate>
  <CharactersWithSpaces>11987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civiclens: complaint management system</dc:title>
  <dc:subject/>
  <dc:creator>python-docx</dc:creator>
  <cp:keywords/>
  <dc:description>generated by python-docx</dc:description>
  <cp:lastModifiedBy>Rohith Panchamukhi</cp:lastModifiedBy>
  <cp:revision>2</cp:revision>
  <dcterms:created xsi:type="dcterms:W3CDTF">2025-11-30T17:22:00Z</dcterms:created>
  <dcterms:modified xsi:type="dcterms:W3CDTF">2025-11-30T17:22:00Z</dcterms:modified>
  <cp:category/>
</cp:coreProperties>
</file>