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GlucoVision: AI Driven Platform for </w:t>
      </w:r>
      <w:r>
        <w:rPr/>
        <w:t>Personalized Analysis and Diabetes Risk Prediction</w:t>
      </w:r>
    </w:p>
    <w:p>
      <w:pPr>
        <w:pStyle w:val="BodyText"/>
        <w:spacing w:before="9"/>
        <w:rPr>
          <w:sz w:val="18"/>
        </w:rPr>
      </w:pPr>
    </w:p>
    <w:p>
      <w:pPr>
        <w:pStyle w:val="BodyText"/>
        <w:spacing w:after="0"/>
        <w:rPr>
          <w:sz w:val="18"/>
        </w:rPr>
        <w:sectPr>
          <w:type w:val="continuous"/>
          <w:pgSz w:w="12240" w:h="15840"/>
          <w:pgMar w:top="900" w:bottom="280" w:left="720" w:right="720"/>
        </w:sectPr>
      </w:pPr>
    </w:p>
    <w:p>
      <w:pPr>
        <w:pStyle w:val="Heading1"/>
        <w:spacing w:before="98"/>
        <w:ind w:left="1913"/>
      </w:pPr>
      <w:r>
        <w:rPr/>
        <w:t>Rohith</w:t>
      </w:r>
      <w:r>
        <w:rPr>
          <w:spacing w:val="17"/>
        </w:rPr>
        <w:t> </w:t>
      </w:r>
      <w:r>
        <w:rPr/>
        <w:t>S</w:t>
      </w:r>
      <w:r>
        <w:rPr>
          <w:spacing w:val="17"/>
        </w:rPr>
        <w:t> </w:t>
      </w:r>
      <w:r>
        <w:rPr>
          <w:spacing w:val="-2"/>
        </w:rPr>
        <w:t>Panchamukhi</w:t>
      </w:r>
    </w:p>
    <w:p>
      <w:pPr>
        <w:spacing w:line="256" w:lineRule="auto" w:before="15"/>
        <w:ind w:left="1843" w:right="0" w:firstLine="0"/>
        <w:jc w:val="center"/>
        <w:rPr>
          <w:i/>
          <w:sz w:val="20"/>
        </w:rPr>
      </w:pPr>
      <w:r>
        <w:rPr>
          <w:i/>
          <w:sz w:val="20"/>
        </w:rPr>
        <w:t>Dept. of Computer Science &amp; </w:t>
      </w:r>
      <w:r>
        <w:rPr>
          <w:i/>
          <w:sz w:val="20"/>
        </w:rPr>
        <w:t>Engineering RV College of Engineering</w:t>
      </w:r>
    </w:p>
    <w:p>
      <w:pPr>
        <w:pStyle w:val="BodyText"/>
        <w:ind w:left="1913"/>
        <w:jc w:val="center"/>
      </w:pPr>
      <w:r>
        <w:rPr/>
        <w:t>Bengaluru-560</w:t>
      </w:r>
      <w:r>
        <w:rPr>
          <w:spacing w:val="6"/>
        </w:rPr>
        <w:t> </w:t>
      </w:r>
      <w:r>
        <w:rPr>
          <w:spacing w:val="-5"/>
        </w:rPr>
        <w:t>059</w:t>
      </w:r>
    </w:p>
    <w:p>
      <w:pPr>
        <w:pStyle w:val="BodyText"/>
        <w:spacing w:before="21"/>
      </w:pPr>
    </w:p>
    <w:p>
      <w:pPr>
        <w:pStyle w:val="Heading1"/>
        <w:ind w:right="1253"/>
      </w:pPr>
      <w:r>
        <w:rPr/>
        <w:t>Safal</w:t>
      </w:r>
      <w:r>
        <w:rPr>
          <w:spacing w:val="13"/>
        </w:rPr>
        <w:t> </w:t>
      </w:r>
      <w:r>
        <w:rPr>
          <w:spacing w:val="-2"/>
        </w:rPr>
        <w:t>Hegde</w:t>
      </w:r>
    </w:p>
    <w:p>
      <w:pPr>
        <w:spacing w:line="256" w:lineRule="auto" w:before="15"/>
        <w:ind w:left="259" w:right="1582" w:firstLine="0"/>
        <w:jc w:val="center"/>
        <w:rPr>
          <w:i/>
          <w:sz w:val="20"/>
        </w:rPr>
      </w:pPr>
      <w:r>
        <w:rPr>
          <w:i/>
          <w:sz w:val="20"/>
        </w:rPr>
        <w:t>Dept. of Computer Science &amp; </w:t>
      </w:r>
      <w:r>
        <w:rPr>
          <w:i/>
          <w:sz w:val="20"/>
        </w:rPr>
        <w:t>Engineering RV College of Engineering</w:t>
      </w:r>
    </w:p>
    <w:p>
      <w:pPr>
        <w:pStyle w:val="BodyText"/>
        <w:ind w:right="1253"/>
        <w:jc w:val="center"/>
      </w:pPr>
      <w:r>
        <w:rPr/>
        <w:t>Bengaluru-560</w:t>
      </w:r>
      <w:r>
        <w:rPr>
          <w:spacing w:val="6"/>
        </w:rPr>
        <w:t> </w:t>
      </w:r>
      <w:r>
        <w:rPr>
          <w:spacing w:val="-5"/>
        </w:rPr>
        <w:t>059</w:t>
      </w:r>
    </w:p>
    <w:p>
      <w:pPr>
        <w:pStyle w:val="Heading1"/>
        <w:spacing w:before="98"/>
        <w:ind w:left="1623" w:right="269"/>
      </w:pPr>
      <w:r>
        <w:rPr/>
        <w:br w:type="column"/>
      </w:r>
      <w:r>
        <w:rPr/>
        <w:t>Rahul</w:t>
      </w:r>
      <w:r>
        <w:rPr>
          <w:spacing w:val="17"/>
        </w:rPr>
        <w:t> </w:t>
      </w:r>
      <w:r>
        <w:rPr/>
        <w:t>A</w:t>
      </w:r>
      <w:r>
        <w:rPr>
          <w:spacing w:val="18"/>
        </w:rPr>
        <w:t> </w:t>
      </w:r>
      <w:r>
        <w:rPr>
          <w:spacing w:val="-10"/>
        </w:rPr>
        <w:t>S</w:t>
      </w:r>
    </w:p>
    <w:p>
      <w:pPr>
        <w:spacing w:line="256" w:lineRule="auto" w:before="15"/>
        <w:ind w:left="1556" w:right="269" w:firstLine="0"/>
        <w:jc w:val="center"/>
        <w:rPr>
          <w:i/>
          <w:sz w:val="20"/>
        </w:rPr>
      </w:pPr>
      <w:r>
        <w:rPr>
          <w:i/>
          <w:sz w:val="20"/>
        </w:rPr>
        <w:t>Dept. of Computer Science &amp; </w:t>
      </w:r>
      <w:r>
        <w:rPr>
          <w:i/>
          <w:sz w:val="20"/>
        </w:rPr>
        <w:t>Engineering RV College of Engineering</w:t>
      </w:r>
    </w:p>
    <w:p>
      <w:pPr>
        <w:pStyle w:val="BodyText"/>
        <w:ind w:left="1623" w:right="269"/>
        <w:jc w:val="center"/>
      </w:pPr>
      <w:r>
        <w:rPr/>
        <w:t>Bengaluru-560</w:t>
      </w:r>
      <w:r>
        <w:rPr>
          <w:spacing w:val="6"/>
        </w:rPr>
        <w:t> </w:t>
      </w:r>
      <w:r>
        <w:rPr>
          <w:spacing w:val="-5"/>
        </w:rPr>
        <w:t>059</w:t>
      </w:r>
    </w:p>
    <w:p>
      <w:pPr>
        <w:pStyle w:val="BodyText"/>
        <w:spacing w:before="21"/>
      </w:pPr>
    </w:p>
    <w:p>
      <w:pPr>
        <w:pStyle w:val="Heading1"/>
        <w:ind w:right="1812"/>
      </w:pPr>
      <w:r>
        <w:rPr/>
        <w:t>N</w:t>
      </w:r>
      <w:r>
        <w:rPr>
          <w:spacing w:val="19"/>
        </w:rPr>
        <w:t> </w:t>
      </w:r>
      <w:r>
        <w:rPr>
          <w:spacing w:val="-2"/>
        </w:rPr>
        <w:t>Pavan</w:t>
      </w:r>
    </w:p>
    <w:p>
      <w:pPr>
        <w:spacing w:line="256" w:lineRule="auto" w:before="15"/>
        <w:ind w:left="0" w:right="1882" w:firstLine="0"/>
        <w:jc w:val="center"/>
        <w:rPr>
          <w:i/>
          <w:sz w:val="20"/>
        </w:rPr>
      </w:pPr>
      <w:r>
        <w:rPr>
          <w:i/>
          <w:sz w:val="20"/>
        </w:rPr>
        <w:t>Dept. of Computer Science &amp; </w:t>
      </w:r>
      <w:r>
        <w:rPr>
          <w:i/>
          <w:sz w:val="20"/>
        </w:rPr>
        <w:t>Engineering RV College of Engineering</w:t>
      </w:r>
    </w:p>
    <w:p>
      <w:pPr>
        <w:pStyle w:val="BodyText"/>
        <w:ind w:right="1812"/>
        <w:jc w:val="center"/>
      </w:pPr>
      <w:r>
        <w:rPr/>
        <w:t>Bengaluru-560</w:t>
      </w:r>
      <w:r>
        <w:rPr>
          <w:spacing w:val="6"/>
        </w:rPr>
        <w:t> </w:t>
      </w:r>
      <w:r>
        <w:rPr>
          <w:spacing w:val="-5"/>
        </w:rPr>
        <w:t>059</w:t>
      </w:r>
    </w:p>
    <w:p>
      <w:pPr>
        <w:pStyle w:val="BodyText"/>
        <w:spacing w:after="0"/>
        <w:jc w:val="center"/>
        <w:sectPr>
          <w:type w:val="continuous"/>
          <w:pgSz w:w="12240" w:h="15840"/>
          <w:pgMar w:top="900" w:bottom="280" w:left="720" w:right="720"/>
          <w:cols w:num="2" w:equalWidth="0">
            <w:col w:w="5331" w:space="40"/>
            <w:col w:w="5429"/>
          </w:cols>
        </w:sectPr>
      </w:pPr>
    </w:p>
    <w:p>
      <w:pPr>
        <w:pStyle w:val="BodyText"/>
        <w:spacing w:before="0"/>
      </w:pPr>
    </w:p>
    <w:p>
      <w:pPr>
        <w:pStyle w:val="BodyText"/>
        <w:spacing w:before="92"/>
      </w:pPr>
    </w:p>
    <w:p>
      <w:pPr>
        <w:pStyle w:val="BodyText"/>
        <w:spacing w:after="0"/>
        <w:sectPr>
          <w:type w:val="continuous"/>
          <w:pgSz w:w="12240" w:h="15840"/>
          <w:pgMar w:top="900" w:bottom="280" w:left="720" w:right="720"/>
        </w:sectPr>
      </w:pPr>
    </w:p>
    <w:p>
      <w:pPr>
        <w:spacing w:line="230" w:lineRule="auto" w:before="130"/>
        <w:ind w:left="259" w:right="0" w:firstLine="199"/>
        <w:jc w:val="both"/>
        <w:rPr>
          <w:b/>
          <w:sz w:val="18"/>
        </w:rPr>
      </w:pPr>
      <w:r>
        <w:rPr>
          <w:b/>
          <w:i/>
          <w:sz w:val="18"/>
        </w:rPr>
        <w:t>Abstract</w:t>
      </w:r>
      <w:r>
        <w:rPr>
          <w:b/>
          <w:sz w:val="18"/>
        </w:rPr>
        <w:t>—This report details the design and </w:t>
      </w:r>
      <w:r>
        <w:rPr>
          <w:b/>
          <w:sz w:val="18"/>
        </w:rPr>
        <w:t>implementation</w:t>
      </w:r>
      <w:r>
        <w:rPr>
          <w:b/>
          <w:spacing w:val="40"/>
          <w:sz w:val="18"/>
        </w:rPr>
        <w:t> </w:t>
      </w:r>
      <w:r>
        <w:rPr>
          <w:b/>
          <w:sz w:val="18"/>
        </w:rPr>
        <w:t>of “GlucoVision”, an AI-driven platform developed as part of</w:t>
      </w:r>
      <w:r>
        <w:rPr>
          <w:b/>
          <w:spacing w:val="80"/>
          <w:sz w:val="18"/>
        </w:rPr>
        <w:t> </w:t>
      </w:r>
      <w:r>
        <w:rPr>
          <w:b/>
          <w:sz w:val="18"/>
        </w:rPr>
        <w:t>the Experiential Learning curriculum. The project aims to assist individuals with pre-diabetes and diabetes in managing their glycaemic</w:t>
      </w:r>
      <w:r>
        <w:rPr>
          <w:b/>
          <w:spacing w:val="-10"/>
          <w:sz w:val="18"/>
        </w:rPr>
        <w:t> </w:t>
      </w:r>
      <w:r>
        <w:rPr>
          <w:b/>
          <w:sz w:val="18"/>
        </w:rPr>
        <w:t>health</w:t>
      </w:r>
      <w:r>
        <w:rPr>
          <w:b/>
          <w:spacing w:val="-10"/>
          <w:sz w:val="18"/>
        </w:rPr>
        <w:t> </w:t>
      </w:r>
      <w:r>
        <w:rPr>
          <w:b/>
          <w:sz w:val="18"/>
        </w:rPr>
        <w:t>through</w:t>
      </w:r>
      <w:r>
        <w:rPr>
          <w:b/>
          <w:spacing w:val="-10"/>
          <w:sz w:val="18"/>
        </w:rPr>
        <w:t> </w:t>
      </w:r>
      <w:r>
        <w:rPr>
          <w:b/>
          <w:sz w:val="18"/>
        </w:rPr>
        <w:t>personalized</w:t>
      </w:r>
      <w:r>
        <w:rPr>
          <w:b/>
          <w:spacing w:val="-10"/>
          <w:sz w:val="18"/>
        </w:rPr>
        <w:t> </w:t>
      </w:r>
      <w:r>
        <w:rPr>
          <w:b/>
          <w:sz w:val="18"/>
        </w:rPr>
        <w:t>nutritional</w:t>
      </w:r>
      <w:r>
        <w:rPr>
          <w:b/>
          <w:spacing w:val="-10"/>
          <w:sz w:val="18"/>
        </w:rPr>
        <w:t> </w:t>
      </w:r>
      <w:r>
        <w:rPr>
          <w:b/>
          <w:sz w:val="18"/>
        </w:rPr>
        <w:t>analysis.</w:t>
      </w:r>
      <w:r>
        <w:rPr>
          <w:b/>
          <w:spacing w:val="-10"/>
          <w:sz w:val="18"/>
        </w:rPr>
        <w:t> </w:t>
      </w:r>
      <w:r>
        <w:rPr>
          <w:b/>
          <w:sz w:val="18"/>
        </w:rPr>
        <w:t>By</w:t>
      </w:r>
      <w:r>
        <w:rPr>
          <w:b/>
          <w:spacing w:val="-10"/>
          <w:sz w:val="18"/>
        </w:rPr>
        <w:t> </w:t>
      </w:r>
      <w:r>
        <w:rPr>
          <w:b/>
          <w:sz w:val="18"/>
        </w:rPr>
        <w:t>in- tegrating Natural Language Processing (NLP) with the Edamam Nutrition Analysis API, the system converts unstructured meal descriptions into precise nutritional data. A hybrid processing engine evaluates sugar, carbohydrate, and fiber content against clinical guidelines to predict glycaemic risk in real-time. The platform addresses the critical need for accessible, context-</w:t>
      </w:r>
      <w:r>
        <w:rPr>
          <w:b/>
          <w:spacing w:val="40"/>
          <w:sz w:val="18"/>
        </w:rPr>
        <w:t> </w:t>
      </w:r>
      <w:r>
        <w:rPr>
          <w:b/>
          <w:sz w:val="18"/>
        </w:rPr>
        <w:t>aware dietary intelligence, empowering users to make informed decisions</w:t>
      </w:r>
      <w:r>
        <w:rPr>
          <w:b/>
          <w:spacing w:val="3"/>
          <w:sz w:val="18"/>
        </w:rPr>
        <w:t> </w:t>
      </w:r>
      <w:r>
        <w:rPr>
          <w:b/>
          <w:sz w:val="18"/>
        </w:rPr>
        <w:t>and</w:t>
      </w:r>
      <w:r>
        <w:rPr>
          <w:b/>
          <w:spacing w:val="4"/>
          <w:sz w:val="18"/>
        </w:rPr>
        <w:t> </w:t>
      </w:r>
      <w:r>
        <w:rPr>
          <w:b/>
          <w:sz w:val="18"/>
        </w:rPr>
        <w:t>mitigate</w:t>
      </w:r>
      <w:r>
        <w:rPr>
          <w:b/>
          <w:spacing w:val="4"/>
          <w:sz w:val="18"/>
        </w:rPr>
        <w:t> </w:t>
      </w:r>
      <w:r>
        <w:rPr>
          <w:b/>
          <w:sz w:val="18"/>
        </w:rPr>
        <w:t>health</w:t>
      </w:r>
      <w:r>
        <w:rPr>
          <w:b/>
          <w:spacing w:val="4"/>
          <w:sz w:val="18"/>
        </w:rPr>
        <w:t> </w:t>
      </w:r>
      <w:r>
        <w:rPr>
          <w:b/>
          <w:sz w:val="18"/>
        </w:rPr>
        <w:t>risks</w:t>
      </w:r>
      <w:r>
        <w:rPr>
          <w:b/>
          <w:spacing w:val="4"/>
          <w:sz w:val="18"/>
        </w:rPr>
        <w:t> </w:t>
      </w:r>
      <w:r>
        <w:rPr>
          <w:b/>
          <w:sz w:val="18"/>
        </w:rPr>
        <w:t>associated</w:t>
      </w:r>
      <w:r>
        <w:rPr>
          <w:b/>
          <w:spacing w:val="4"/>
          <w:sz w:val="18"/>
        </w:rPr>
        <w:t> </w:t>
      </w:r>
      <w:r>
        <w:rPr>
          <w:b/>
          <w:sz w:val="18"/>
        </w:rPr>
        <w:t>with</w:t>
      </w:r>
      <w:r>
        <w:rPr>
          <w:b/>
          <w:spacing w:val="4"/>
          <w:sz w:val="18"/>
        </w:rPr>
        <w:t> </w:t>
      </w:r>
      <w:r>
        <w:rPr>
          <w:b/>
          <w:spacing w:val="-2"/>
          <w:sz w:val="18"/>
        </w:rPr>
        <w:t>dysglycaemia.</w:t>
      </w:r>
    </w:p>
    <w:p>
      <w:pPr>
        <w:pStyle w:val="BodyText"/>
        <w:rPr>
          <w:b/>
          <w:sz w:val="18"/>
        </w:rPr>
      </w:pPr>
    </w:p>
    <w:p>
      <w:pPr>
        <w:spacing w:line="230" w:lineRule="auto" w:before="0"/>
        <w:ind w:left="259" w:right="0" w:firstLine="199"/>
        <w:jc w:val="both"/>
        <w:rPr>
          <w:b/>
          <w:sz w:val="18"/>
        </w:rPr>
      </w:pPr>
      <w:r>
        <w:rPr>
          <w:b/>
          <w:i/>
          <w:sz w:val="18"/>
        </w:rPr>
        <w:t>Index Terms</w:t>
      </w:r>
      <w:r>
        <w:rPr>
          <w:b/>
          <w:sz w:val="18"/>
        </w:rPr>
        <w:t>—AI in Healthcare, Experiential Learning, </w:t>
      </w:r>
      <w:r>
        <w:rPr>
          <w:b/>
          <w:sz w:val="18"/>
        </w:rPr>
        <w:t>Nutri- tional Analysis, Glycaemic Control, NLP, Flask.</w:t>
      </w:r>
    </w:p>
    <w:p>
      <w:pPr>
        <w:pStyle w:val="BodyText"/>
        <w:spacing w:before="9"/>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79"/>
        <w:ind w:left="259" w:firstLine="199"/>
        <w:jc w:val="both"/>
      </w:pPr>
      <w:r>
        <w:rPr/>
        <w:t>The rapid rise of metabolic disorders, particularly </w:t>
      </w:r>
      <w:r>
        <w:rPr/>
        <w:t>diabetes mellitus, poses a significant global health challenge. Effective management</w:t>
      </w:r>
      <w:r>
        <w:rPr>
          <w:spacing w:val="-2"/>
        </w:rPr>
        <w:t> </w:t>
      </w:r>
      <w:r>
        <w:rPr/>
        <w:t>requires</w:t>
      </w:r>
      <w:r>
        <w:rPr>
          <w:spacing w:val="-2"/>
        </w:rPr>
        <w:t> </w:t>
      </w:r>
      <w:r>
        <w:rPr/>
        <w:t>continuous</w:t>
      </w:r>
      <w:r>
        <w:rPr>
          <w:spacing w:val="-2"/>
        </w:rPr>
        <w:t> </w:t>
      </w:r>
      <w:r>
        <w:rPr/>
        <w:t>monitoring</w:t>
      </w:r>
      <w:r>
        <w:rPr>
          <w:spacing w:val="-2"/>
        </w:rPr>
        <w:t> </w:t>
      </w:r>
      <w:r>
        <w:rPr/>
        <w:t>of</w:t>
      </w:r>
      <w:r>
        <w:rPr>
          <w:spacing w:val="-2"/>
        </w:rPr>
        <w:t> </w:t>
      </w:r>
      <w:r>
        <w:rPr/>
        <w:t>dietary</w:t>
      </w:r>
      <w:r>
        <w:rPr>
          <w:spacing w:val="-2"/>
        </w:rPr>
        <w:t> </w:t>
      </w:r>
      <w:r>
        <w:rPr/>
        <w:t>intake, yet traditional tools often lack usability and context. This project, executed under the Computer Science cluster for the Academic Year 2025-26, explores the application of Artificial Intelligence (AI) to solve this real-world problem.</w:t>
      </w:r>
    </w:p>
    <w:p>
      <w:pPr>
        <w:pStyle w:val="BodyText"/>
        <w:spacing w:line="249" w:lineRule="auto"/>
        <w:ind w:left="259" w:firstLine="199"/>
        <w:jc w:val="both"/>
      </w:pPr>
      <w:r>
        <w:rPr/>
        <w:t>GlucoVision leverage modern web technologies and AI </w:t>
      </w:r>
      <w:r>
        <w:rPr/>
        <w:t>to provide a seamless user experience. Unlike standard calorie counters, it focuses on </w:t>
      </w:r>
      <w:r>
        <w:rPr>
          <w:i/>
        </w:rPr>
        <w:t>glycaemic risk</w:t>
      </w:r>
      <w:r>
        <w:rPr/>
        <w:t>, interpreting meal com- position (e.g., sugar vs. fiber ratios) to predict blood sugar spikes.</w:t>
      </w:r>
      <w:r>
        <w:rPr>
          <w:spacing w:val="-13"/>
        </w:rPr>
        <w:t> </w:t>
      </w:r>
      <w:r>
        <w:rPr/>
        <w:t>The</w:t>
      </w:r>
      <w:r>
        <w:rPr>
          <w:spacing w:val="-12"/>
        </w:rPr>
        <w:t> </w:t>
      </w:r>
      <w:r>
        <w:rPr/>
        <w:t>primary</w:t>
      </w:r>
      <w:r>
        <w:rPr>
          <w:spacing w:val="-13"/>
        </w:rPr>
        <w:t> </w:t>
      </w:r>
      <w:r>
        <w:rPr/>
        <w:t>objective</w:t>
      </w:r>
      <w:r>
        <w:rPr>
          <w:spacing w:val="-12"/>
        </w:rPr>
        <w:t> </w:t>
      </w:r>
      <w:r>
        <w:rPr/>
        <w:t>is</w:t>
      </w:r>
      <w:r>
        <w:rPr>
          <w:spacing w:val="-13"/>
        </w:rPr>
        <w:t> </w:t>
      </w:r>
      <w:r>
        <w:rPr/>
        <w:t>to</w:t>
      </w:r>
      <w:r>
        <w:rPr>
          <w:spacing w:val="-12"/>
        </w:rPr>
        <w:t> </w:t>
      </w:r>
      <w:r>
        <w:rPr/>
        <w:t>demonstrate</w:t>
      </w:r>
      <w:r>
        <w:rPr>
          <w:spacing w:val="-13"/>
        </w:rPr>
        <w:t> </w:t>
      </w:r>
      <w:r>
        <w:rPr/>
        <w:t>how</w:t>
      </w:r>
      <w:r>
        <w:rPr>
          <w:spacing w:val="-12"/>
        </w:rPr>
        <w:t> </w:t>
      </w:r>
      <w:r>
        <w:rPr/>
        <w:t>theoretical computer</w:t>
      </w:r>
      <w:r>
        <w:rPr>
          <w:spacing w:val="-13"/>
        </w:rPr>
        <w:t> </w:t>
      </w:r>
      <w:r>
        <w:rPr/>
        <w:t>science</w:t>
      </w:r>
      <w:r>
        <w:rPr>
          <w:spacing w:val="-12"/>
        </w:rPr>
        <w:t> </w:t>
      </w:r>
      <w:r>
        <w:rPr/>
        <w:t>concepts—such</w:t>
      </w:r>
      <w:r>
        <w:rPr>
          <w:spacing w:val="-13"/>
        </w:rPr>
        <w:t> </w:t>
      </w:r>
      <w:r>
        <w:rPr/>
        <w:t>as</w:t>
      </w:r>
      <w:r>
        <w:rPr>
          <w:spacing w:val="-12"/>
        </w:rPr>
        <w:t> </w:t>
      </w:r>
      <w:r>
        <w:rPr/>
        <w:t>API</w:t>
      </w:r>
      <w:r>
        <w:rPr>
          <w:spacing w:val="-13"/>
        </w:rPr>
        <w:t> </w:t>
      </w:r>
      <w:r>
        <w:rPr/>
        <w:t>integration,</w:t>
      </w:r>
      <w:r>
        <w:rPr>
          <w:spacing w:val="-12"/>
        </w:rPr>
        <w:t> </w:t>
      </w:r>
      <w:r>
        <w:rPr/>
        <w:t>NLP,</w:t>
      </w:r>
      <w:r>
        <w:rPr>
          <w:spacing w:val="-13"/>
        </w:rPr>
        <w:t> </w:t>
      </w:r>
      <w:r>
        <w:rPr/>
        <w:t>and algorithm design—can be applied to create a socially relevant healthcare solution.</w:t>
      </w:r>
    </w:p>
    <w:p>
      <w:pPr>
        <w:pStyle w:val="ListParagraph"/>
        <w:numPr>
          <w:ilvl w:val="0"/>
          <w:numId w:val="1"/>
        </w:numPr>
        <w:tabs>
          <w:tab w:pos="2216" w:val="left" w:leader="none"/>
        </w:tabs>
        <w:spacing w:line="240" w:lineRule="auto" w:before="144" w:after="0"/>
        <w:ind w:left="2216" w:right="0" w:hanging="289"/>
        <w:jc w:val="left"/>
        <w:rPr>
          <w:sz w:val="20"/>
        </w:rPr>
      </w:pPr>
      <w:r>
        <w:rPr>
          <w:smallCaps/>
          <w:spacing w:val="-2"/>
          <w:sz w:val="20"/>
        </w:rPr>
        <w:t>Methodology</w:t>
      </w:r>
    </w:p>
    <w:p>
      <w:pPr>
        <w:pStyle w:val="ListParagraph"/>
        <w:numPr>
          <w:ilvl w:val="0"/>
          <w:numId w:val="2"/>
        </w:numPr>
        <w:tabs>
          <w:tab w:pos="529" w:val="left" w:leader="none"/>
        </w:tabs>
        <w:spacing w:line="240" w:lineRule="auto" w:before="80" w:after="0"/>
        <w:ind w:left="529" w:right="0" w:hanging="270"/>
        <w:jc w:val="both"/>
        <w:rPr>
          <w:i/>
          <w:sz w:val="20"/>
        </w:rPr>
      </w:pPr>
      <w:r>
        <w:rPr>
          <w:i/>
          <w:sz w:val="20"/>
        </w:rPr>
        <w:t>System</w:t>
      </w:r>
      <w:r>
        <w:rPr>
          <w:i/>
          <w:spacing w:val="13"/>
          <w:sz w:val="20"/>
        </w:rPr>
        <w:t> </w:t>
      </w:r>
      <w:r>
        <w:rPr>
          <w:i/>
          <w:spacing w:val="-2"/>
          <w:sz w:val="20"/>
        </w:rPr>
        <w:t>Architecture</w:t>
      </w:r>
    </w:p>
    <w:p>
      <w:pPr>
        <w:pStyle w:val="BodyText"/>
        <w:spacing w:before="76"/>
        <w:ind w:left="458"/>
        <w:jc w:val="both"/>
      </w:pPr>
      <w:r>
        <w:rPr/>
        <w:t>The</w:t>
      </w:r>
      <w:r>
        <w:rPr>
          <w:spacing w:val="13"/>
        </w:rPr>
        <w:t> </w:t>
      </w:r>
      <w:r>
        <w:rPr/>
        <w:t>system</w:t>
      </w:r>
      <w:r>
        <w:rPr>
          <w:spacing w:val="14"/>
        </w:rPr>
        <w:t> </w:t>
      </w:r>
      <w:r>
        <w:rPr/>
        <w:t>follows</w:t>
      </w:r>
      <w:r>
        <w:rPr>
          <w:spacing w:val="14"/>
        </w:rPr>
        <w:t> </w:t>
      </w:r>
      <w:r>
        <w:rPr/>
        <w:t>a</w:t>
      </w:r>
      <w:r>
        <w:rPr>
          <w:spacing w:val="13"/>
        </w:rPr>
        <w:t> </w:t>
      </w:r>
      <w:r>
        <w:rPr/>
        <w:t>modular</w:t>
      </w:r>
      <w:r>
        <w:rPr>
          <w:spacing w:val="14"/>
        </w:rPr>
        <w:t> </w:t>
      </w:r>
      <w:r>
        <w:rPr/>
        <w:t>3-tier</w:t>
      </w:r>
      <w:r>
        <w:rPr>
          <w:spacing w:val="14"/>
        </w:rPr>
        <w:t> </w:t>
      </w:r>
      <w:r>
        <w:rPr>
          <w:spacing w:val="-2"/>
        </w:rPr>
        <w:t>architecture:</w:t>
      </w:r>
    </w:p>
    <w:p>
      <w:pPr>
        <w:pStyle w:val="ListParagraph"/>
        <w:numPr>
          <w:ilvl w:val="1"/>
          <w:numId w:val="2"/>
        </w:numPr>
        <w:tabs>
          <w:tab w:pos="657" w:val="left" w:leader="none"/>
          <w:tab w:pos="659" w:val="left" w:leader="none"/>
        </w:tabs>
        <w:spacing w:line="249" w:lineRule="auto" w:before="51" w:after="0"/>
        <w:ind w:left="659" w:right="0" w:hanging="202"/>
        <w:jc w:val="both"/>
        <w:rPr>
          <w:sz w:val="20"/>
        </w:rPr>
      </w:pPr>
      <w:r>
        <w:rPr>
          <w:b/>
          <w:sz w:val="20"/>
        </w:rPr>
        <w:t>Presentation Layer</w:t>
      </w:r>
      <w:r>
        <w:rPr>
          <w:sz w:val="20"/>
        </w:rPr>
        <w:t>: An interactive web interface </w:t>
      </w:r>
      <w:r>
        <w:rPr>
          <w:sz w:val="20"/>
        </w:rPr>
        <w:t>(Fig. 1)</w:t>
      </w:r>
      <w:r>
        <w:rPr>
          <w:spacing w:val="-1"/>
          <w:sz w:val="20"/>
        </w:rPr>
        <w:t> </w:t>
      </w:r>
      <w:r>
        <w:rPr>
          <w:sz w:val="20"/>
        </w:rPr>
        <w:t>built</w:t>
      </w:r>
      <w:r>
        <w:rPr>
          <w:spacing w:val="-1"/>
          <w:sz w:val="20"/>
        </w:rPr>
        <w:t> </w:t>
      </w:r>
      <w:r>
        <w:rPr>
          <w:sz w:val="20"/>
        </w:rPr>
        <w:t>with</w:t>
      </w:r>
      <w:r>
        <w:rPr>
          <w:spacing w:val="-1"/>
          <w:sz w:val="20"/>
        </w:rPr>
        <w:t> </w:t>
      </w:r>
      <w:r>
        <w:rPr>
          <w:sz w:val="20"/>
        </w:rPr>
        <w:t>HTML5/CSS3</w:t>
      </w:r>
      <w:r>
        <w:rPr>
          <w:spacing w:val="-1"/>
          <w:sz w:val="20"/>
        </w:rPr>
        <w:t> </w:t>
      </w:r>
      <w:r>
        <w:rPr>
          <w:sz w:val="20"/>
        </w:rPr>
        <w:t>that</w:t>
      </w:r>
      <w:r>
        <w:rPr>
          <w:spacing w:val="-1"/>
          <w:sz w:val="20"/>
        </w:rPr>
        <w:t> </w:t>
      </w:r>
      <w:r>
        <w:rPr>
          <w:sz w:val="20"/>
        </w:rPr>
        <w:t>accepts</w:t>
      </w:r>
      <w:r>
        <w:rPr>
          <w:spacing w:val="-1"/>
          <w:sz w:val="20"/>
        </w:rPr>
        <w:t> </w:t>
      </w:r>
      <w:r>
        <w:rPr>
          <w:sz w:val="20"/>
        </w:rPr>
        <w:t>natural</w:t>
      </w:r>
      <w:r>
        <w:rPr>
          <w:spacing w:val="-1"/>
          <w:sz w:val="20"/>
        </w:rPr>
        <w:t> </w:t>
      </w:r>
      <w:r>
        <w:rPr>
          <w:sz w:val="20"/>
        </w:rPr>
        <w:t>language inputs (e.g., “2 slices of blueberry cheesecake”).</w:t>
      </w:r>
    </w:p>
    <w:p>
      <w:pPr>
        <w:pStyle w:val="ListParagraph"/>
        <w:numPr>
          <w:ilvl w:val="1"/>
          <w:numId w:val="2"/>
        </w:numPr>
        <w:tabs>
          <w:tab w:pos="597" w:val="left" w:leader="none"/>
          <w:tab w:pos="599" w:val="left" w:leader="none"/>
        </w:tabs>
        <w:spacing w:line="249" w:lineRule="auto" w:before="105" w:after="0"/>
        <w:ind w:left="599" w:right="257" w:hanging="202"/>
        <w:jc w:val="both"/>
        <w:rPr>
          <w:sz w:val="20"/>
        </w:rPr>
      </w:pPr>
      <w:r>
        <w:rPr/>
        <w:br w:type="column"/>
      </w:r>
      <w:r>
        <w:rPr>
          <w:b/>
          <w:sz w:val="20"/>
        </w:rPr>
        <w:t>Logic Layer</w:t>
      </w:r>
      <w:r>
        <w:rPr>
          <w:sz w:val="20"/>
        </w:rPr>
        <w:t>: A Python Flask backend that orchestrates data flow. It houses the ‘NutritionEngine‘ class, </w:t>
      </w:r>
      <w:r>
        <w:rPr>
          <w:sz w:val="20"/>
        </w:rPr>
        <w:t>which implements the core business logic for risk assessment.</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b/>
          <w:sz w:val="20"/>
        </w:rPr>
        <w:t>Data Layer</w:t>
      </w:r>
      <w:r>
        <w:rPr>
          <w:sz w:val="20"/>
        </w:rPr>
        <w:t>: A hybrid storage model combining a </w:t>
      </w:r>
      <w:r>
        <w:rPr>
          <w:sz w:val="20"/>
        </w:rPr>
        <w:t>local SQLite</w:t>
      </w:r>
      <w:r>
        <w:rPr>
          <w:spacing w:val="-11"/>
          <w:sz w:val="20"/>
        </w:rPr>
        <w:t> </w:t>
      </w:r>
      <w:r>
        <w:rPr>
          <w:sz w:val="20"/>
        </w:rPr>
        <w:t>database</w:t>
      </w:r>
      <w:r>
        <w:rPr>
          <w:spacing w:val="-11"/>
          <w:sz w:val="20"/>
        </w:rPr>
        <w:t> </w:t>
      </w:r>
      <w:r>
        <w:rPr>
          <w:sz w:val="20"/>
        </w:rPr>
        <w:t>for</w:t>
      </w:r>
      <w:r>
        <w:rPr>
          <w:spacing w:val="-11"/>
          <w:sz w:val="20"/>
        </w:rPr>
        <w:t> </w:t>
      </w:r>
      <w:r>
        <w:rPr>
          <w:sz w:val="20"/>
        </w:rPr>
        <w:t>user</w:t>
      </w:r>
      <w:r>
        <w:rPr>
          <w:spacing w:val="-11"/>
          <w:sz w:val="20"/>
        </w:rPr>
        <w:t> </w:t>
      </w:r>
      <w:r>
        <w:rPr>
          <w:sz w:val="20"/>
        </w:rPr>
        <w:t>profiles</w:t>
      </w:r>
      <w:r>
        <w:rPr>
          <w:spacing w:val="-11"/>
          <w:sz w:val="20"/>
        </w:rPr>
        <w:t> </w:t>
      </w:r>
      <w:r>
        <w:rPr>
          <w:sz w:val="20"/>
        </w:rPr>
        <w:t>and</w:t>
      </w:r>
      <w:r>
        <w:rPr>
          <w:spacing w:val="-11"/>
          <w:sz w:val="20"/>
        </w:rPr>
        <w:t> </w:t>
      </w:r>
      <w:r>
        <w:rPr>
          <w:sz w:val="20"/>
        </w:rPr>
        <w:t>history,</w:t>
      </w:r>
      <w:r>
        <w:rPr>
          <w:spacing w:val="-11"/>
          <w:sz w:val="20"/>
        </w:rPr>
        <w:t> </w:t>
      </w:r>
      <w:r>
        <w:rPr>
          <w:sz w:val="20"/>
        </w:rPr>
        <w:t>and</w:t>
      </w:r>
      <w:r>
        <w:rPr>
          <w:spacing w:val="-11"/>
          <w:sz w:val="20"/>
        </w:rPr>
        <w:t> </w:t>
      </w:r>
      <w:r>
        <w:rPr>
          <w:sz w:val="20"/>
        </w:rPr>
        <w:t>a</w:t>
      </w:r>
      <w:r>
        <w:rPr>
          <w:spacing w:val="-11"/>
          <w:sz w:val="20"/>
        </w:rPr>
        <w:t> </w:t>
      </w:r>
      <w:r>
        <w:rPr>
          <w:sz w:val="20"/>
        </w:rPr>
        <w:t>cloud- based external API for comprehensive food data.</w:t>
      </w:r>
    </w:p>
    <w:p>
      <w:pPr>
        <w:pStyle w:val="BodyText"/>
      </w:pPr>
      <w:r>
        <w:rPr/>
        <w:drawing>
          <wp:anchor distT="0" distB="0" distL="0" distR="0" allowOverlap="1" layoutInCell="1" locked="0" behindDoc="1" simplePos="0" relativeHeight="487587840">
            <wp:simplePos x="0" y="0"/>
            <wp:positionH relativeFrom="page">
              <wp:posOffset>4087380</wp:posOffset>
            </wp:positionH>
            <wp:positionV relativeFrom="paragraph">
              <wp:posOffset>162350</wp:posOffset>
            </wp:positionV>
            <wp:extent cx="2926079" cy="16459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926079" cy="1645920"/>
                    </a:xfrm>
                    <a:prstGeom prst="rect">
                      <a:avLst/>
                    </a:prstGeom>
                  </pic:spPr>
                </pic:pic>
              </a:graphicData>
            </a:graphic>
          </wp:anchor>
        </w:drawing>
      </w:r>
    </w:p>
    <w:p>
      <w:pPr>
        <w:spacing w:before="219"/>
        <w:ind w:left="289" w:right="0" w:firstLine="0"/>
        <w:jc w:val="left"/>
        <w:rPr>
          <w:sz w:val="16"/>
        </w:rPr>
      </w:pPr>
      <w:r>
        <w:rPr>
          <w:sz w:val="16"/>
        </w:rPr>
        <w:t>Fig.</w:t>
      </w:r>
      <w:r>
        <w:rPr>
          <w:spacing w:val="9"/>
          <w:sz w:val="16"/>
        </w:rPr>
        <w:t> </w:t>
      </w:r>
      <w:r>
        <w:rPr>
          <w:sz w:val="16"/>
        </w:rPr>
        <w:t>1.</w:t>
      </w:r>
      <w:r>
        <w:rPr>
          <w:spacing w:val="60"/>
          <w:sz w:val="16"/>
        </w:rPr>
        <w:t> </w:t>
      </w:r>
      <w:r>
        <w:rPr>
          <w:sz w:val="16"/>
        </w:rPr>
        <w:t>GlucoVision</w:t>
      </w:r>
      <w:r>
        <w:rPr>
          <w:spacing w:val="9"/>
          <w:sz w:val="16"/>
        </w:rPr>
        <w:t> </w:t>
      </w:r>
      <w:r>
        <w:rPr>
          <w:sz w:val="16"/>
        </w:rPr>
        <w:t>User</w:t>
      </w:r>
      <w:r>
        <w:rPr>
          <w:spacing w:val="10"/>
          <w:sz w:val="16"/>
        </w:rPr>
        <w:t> </w:t>
      </w:r>
      <w:r>
        <w:rPr>
          <w:sz w:val="16"/>
        </w:rPr>
        <w:t>Interface</w:t>
      </w:r>
      <w:r>
        <w:rPr>
          <w:spacing w:val="9"/>
          <w:sz w:val="16"/>
        </w:rPr>
        <w:t> </w:t>
      </w:r>
      <w:r>
        <w:rPr>
          <w:sz w:val="16"/>
        </w:rPr>
        <w:t>allowing</w:t>
      </w:r>
      <w:r>
        <w:rPr>
          <w:spacing w:val="10"/>
          <w:sz w:val="16"/>
        </w:rPr>
        <w:t> </w:t>
      </w:r>
      <w:r>
        <w:rPr>
          <w:sz w:val="16"/>
        </w:rPr>
        <w:t>natural</w:t>
      </w:r>
      <w:r>
        <w:rPr>
          <w:spacing w:val="9"/>
          <w:sz w:val="16"/>
        </w:rPr>
        <w:t> </w:t>
      </w:r>
      <w:r>
        <w:rPr>
          <w:sz w:val="16"/>
        </w:rPr>
        <w:t>language</w:t>
      </w:r>
      <w:r>
        <w:rPr>
          <w:spacing w:val="10"/>
          <w:sz w:val="16"/>
        </w:rPr>
        <w:t> </w:t>
      </w:r>
      <w:r>
        <w:rPr>
          <w:sz w:val="16"/>
        </w:rPr>
        <w:t>meal</w:t>
      </w:r>
      <w:r>
        <w:rPr>
          <w:spacing w:val="9"/>
          <w:sz w:val="16"/>
        </w:rPr>
        <w:t> </w:t>
      </w:r>
      <w:r>
        <w:rPr>
          <w:spacing w:val="-2"/>
          <w:sz w:val="16"/>
        </w:rPr>
        <w:t>entry.</w:t>
      </w:r>
    </w:p>
    <w:p>
      <w:pPr>
        <w:pStyle w:val="BodyText"/>
        <w:spacing w:before="95"/>
        <w:rPr>
          <w:sz w:val="16"/>
        </w:rPr>
      </w:pPr>
    </w:p>
    <w:p>
      <w:pPr>
        <w:pStyle w:val="ListParagraph"/>
        <w:numPr>
          <w:ilvl w:val="0"/>
          <w:numId w:val="2"/>
        </w:numPr>
        <w:tabs>
          <w:tab w:pos="469" w:val="left" w:leader="none"/>
        </w:tabs>
        <w:spacing w:line="240" w:lineRule="auto" w:before="0" w:after="0"/>
        <w:ind w:left="469" w:right="0" w:hanging="270"/>
        <w:jc w:val="both"/>
        <w:rPr>
          <w:i/>
          <w:sz w:val="20"/>
        </w:rPr>
      </w:pPr>
      <w:r>
        <w:rPr>
          <w:i/>
          <w:sz w:val="20"/>
        </w:rPr>
        <w:t>Data</w:t>
      </w:r>
      <w:r>
        <w:rPr>
          <w:i/>
          <w:spacing w:val="8"/>
          <w:sz w:val="20"/>
        </w:rPr>
        <w:t> </w:t>
      </w:r>
      <w:r>
        <w:rPr>
          <w:i/>
          <w:sz w:val="20"/>
        </w:rPr>
        <w:t>Processing</w:t>
      </w:r>
      <w:r>
        <w:rPr>
          <w:i/>
          <w:spacing w:val="8"/>
          <w:sz w:val="20"/>
        </w:rPr>
        <w:t> </w:t>
      </w:r>
      <w:r>
        <w:rPr>
          <w:i/>
          <w:spacing w:val="-2"/>
          <w:sz w:val="20"/>
        </w:rPr>
        <w:t>Pipeline</w:t>
      </w:r>
    </w:p>
    <w:p>
      <w:pPr>
        <w:pStyle w:val="BodyText"/>
        <w:spacing w:line="249" w:lineRule="auto" w:before="66"/>
        <w:ind w:left="199" w:right="257" w:firstLine="199"/>
        <w:jc w:val="both"/>
      </w:pPr>
      <w:r>
        <w:rPr/>
        <w:t>1. **NLP Parsing**: The user’s input string is </w:t>
      </w:r>
      <w:r>
        <w:rPr/>
        <w:t>processed using the Spacy NLP library to perform Named Entity Recog- nition (NER). A custom parser extracts food entities along with their quantities and units (e.g., “slice”, “cup”). This ensures that “2 slices” is treated as a specific measure, not an abstract number. 2. **API Integration with Smart Fallback**: The system first queries a local master dataset. If data is missing or potentially erroneous (e.g., a sweet item showing 0g</w:t>
      </w:r>
      <w:r>
        <w:rPr>
          <w:spacing w:val="40"/>
        </w:rPr>
        <w:t> </w:t>
      </w:r>
      <w:r>
        <w:rPr/>
        <w:t>sugar),</w:t>
      </w:r>
      <w:r>
        <w:rPr>
          <w:spacing w:val="40"/>
        </w:rPr>
        <w:t> </w:t>
      </w:r>
      <w:r>
        <w:rPr/>
        <w:t>the</w:t>
      </w:r>
      <w:r>
        <w:rPr>
          <w:spacing w:val="40"/>
        </w:rPr>
        <w:t> </w:t>
      </w:r>
      <w:r>
        <w:rPr/>
        <w:t>system</w:t>
      </w:r>
      <w:r>
        <w:rPr>
          <w:spacing w:val="40"/>
        </w:rPr>
        <w:t> </w:t>
      </w:r>
      <w:r>
        <w:rPr/>
        <w:t>triggers</w:t>
      </w:r>
      <w:r>
        <w:rPr>
          <w:spacing w:val="40"/>
        </w:rPr>
        <w:t> </w:t>
      </w:r>
      <w:r>
        <w:rPr/>
        <w:t>a</w:t>
      </w:r>
      <w:r>
        <w:rPr>
          <w:spacing w:val="40"/>
        </w:rPr>
        <w:t> </w:t>
      </w:r>
      <w:r>
        <w:rPr/>
        <w:t>“Smart</w:t>
      </w:r>
      <w:r>
        <w:rPr>
          <w:spacing w:val="40"/>
        </w:rPr>
        <w:t> </w:t>
      </w:r>
      <w:r>
        <w:rPr/>
        <w:t>Fallback”</w:t>
      </w:r>
      <w:r>
        <w:rPr>
          <w:spacing w:val="40"/>
        </w:rPr>
        <w:t> </w:t>
      </w:r>
      <w:r>
        <w:rPr/>
        <w:t>routine. It constructs a normalized query for the Edamam Nutrition Analysis API, prepending default quantities if necessary (e.g., converting “cheesecake” to “1 cheesecake”) to ensure valid data</w:t>
      </w:r>
      <w:r>
        <w:rPr>
          <w:spacing w:val="-2"/>
        </w:rPr>
        <w:t> </w:t>
      </w:r>
      <w:r>
        <w:rPr/>
        <w:t>retrieval.</w:t>
      </w:r>
      <w:r>
        <w:rPr>
          <w:spacing w:val="-2"/>
        </w:rPr>
        <w:t> </w:t>
      </w:r>
      <w:r>
        <w:rPr/>
        <w:t>3.</w:t>
      </w:r>
      <w:r>
        <w:rPr>
          <w:spacing w:val="-2"/>
        </w:rPr>
        <w:t> </w:t>
      </w:r>
      <w:r>
        <w:rPr/>
        <w:t>**Risk</w:t>
      </w:r>
      <w:r>
        <w:rPr>
          <w:spacing w:val="-2"/>
        </w:rPr>
        <w:t> </w:t>
      </w:r>
      <w:r>
        <w:rPr/>
        <w:t>Calculation**:</w:t>
      </w:r>
      <w:r>
        <w:rPr>
          <w:spacing w:val="-2"/>
        </w:rPr>
        <w:t> </w:t>
      </w:r>
      <w:r>
        <w:rPr/>
        <w:t>The</w:t>
      </w:r>
      <w:r>
        <w:rPr>
          <w:spacing w:val="-2"/>
        </w:rPr>
        <w:t> </w:t>
      </w:r>
      <w:r>
        <w:rPr/>
        <w:t>engine</w:t>
      </w:r>
      <w:r>
        <w:rPr>
          <w:spacing w:val="-2"/>
        </w:rPr>
        <w:t> </w:t>
      </w:r>
      <w:r>
        <w:rPr/>
        <w:t>aggregates macronutrients</w:t>
      </w:r>
      <w:r>
        <w:rPr>
          <w:spacing w:val="24"/>
        </w:rPr>
        <w:t> </w:t>
      </w:r>
      <w:r>
        <w:rPr/>
        <w:t>(Sugar,</w:t>
      </w:r>
      <w:r>
        <w:rPr>
          <w:spacing w:val="24"/>
        </w:rPr>
        <w:t> </w:t>
      </w:r>
      <w:r>
        <w:rPr/>
        <w:t>Carbs,</w:t>
      </w:r>
      <w:r>
        <w:rPr>
          <w:spacing w:val="24"/>
        </w:rPr>
        <w:t> </w:t>
      </w:r>
      <w:r>
        <w:rPr/>
        <w:t>Protein,</w:t>
      </w:r>
      <w:r>
        <w:rPr>
          <w:spacing w:val="24"/>
        </w:rPr>
        <w:t> </w:t>
      </w:r>
      <w:r>
        <w:rPr/>
        <w:t>Fat,</w:t>
      </w:r>
      <w:r>
        <w:rPr>
          <w:spacing w:val="24"/>
        </w:rPr>
        <w:t> </w:t>
      </w:r>
      <w:r>
        <w:rPr/>
        <w:t>Fiber).</w:t>
      </w:r>
      <w:r>
        <w:rPr>
          <w:spacing w:val="24"/>
        </w:rPr>
        <w:t> </w:t>
      </w:r>
      <w:r>
        <w:rPr/>
        <w:t>It</w:t>
      </w:r>
      <w:r>
        <w:rPr>
          <w:spacing w:val="24"/>
        </w:rPr>
        <w:t> </w:t>
      </w:r>
      <w:r>
        <w:rPr/>
        <w:t>applies a rule-based algorithm derived from medical guidelines to classify meals as ‘Safe‘, ‘Moderate‘, or ‘High‘ risk.</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ListParagraph"/>
        <w:numPr>
          <w:ilvl w:val="0"/>
          <w:numId w:val="1"/>
        </w:numPr>
        <w:tabs>
          <w:tab w:pos="1774" w:val="left" w:leader="none"/>
        </w:tabs>
        <w:spacing w:line="240" w:lineRule="auto" w:before="71" w:after="0"/>
        <w:ind w:left="1774" w:right="0" w:hanging="364"/>
        <w:jc w:val="left"/>
        <w:rPr>
          <w:sz w:val="20"/>
        </w:rPr>
      </w:pPr>
      <w:r>
        <w:rPr>
          <w:smallCaps/>
          <w:spacing w:val="2"/>
          <w:sz w:val="20"/>
        </w:rPr>
        <w:t>Implementation</w:t>
      </w:r>
      <w:r>
        <w:rPr>
          <w:smallCaps/>
          <w:spacing w:val="62"/>
          <w:sz w:val="20"/>
        </w:rPr>
        <w:t> </w:t>
      </w:r>
      <w:r>
        <w:rPr>
          <w:smallCaps/>
          <w:spacing w:val="-2"/>
          <w:sz w:val="20"/>
        </w:rPr>
        <w:t>Details</w:t>
      </w:r>
    </w:p>
    <w:p>
      <w:pPr>
        <w:pStyle w:val="ListParagraph"/>
        <w:numPr>
          <w:ilvl w:val="0"/>
          <w:numId w:val="3"/>
        </w:numPr>
        <w:tabs>
          <w:tab w:pos="529" w:val="left" w:leader="none"/>
        </w:tabs>
        <w:spacing w:line="240" w:lineRule="auto" w:before="72" w:after="0"/>
        <w:ind w:left="529" w:right="0" w:hanging="270"/>
        <w:jc w:val="left"/>
        <w:rPr>
          <w:i/>
          <w:sz w:val="20"/>
        </w:rPr>
      </w:pPr>
      <w:r>
        <w:rPr>
          <w:i/>
          <w:spacing w:val="-2"/>
          <w:sz w:val="20"/>
        </w:rPr>
        <w:t>Technology</w:t>
      </w:r>
      <w:r>
        <w:rPr>
          <w:i/>
          <w:spacing w:val="5"/>
          <w:sz w:val="20"/>
        </w:rPr>
        <w:t> </w:t>
      </w:r>
      <w:r>
        <w:rPr>
          <w:i/>
          <w:spacing w:val="-2"/>
          <w:sz w:val="20"/>
        </w:rPr>
        <w:t>Stack</w:t>
      </w:r>
    </w:p>
    <w:p>
      <w:pPr>
        <w:pStyle w:val="BodyText"/>
        <w:spacing w:before="72"/>
        <w:ind w:left="458"/>
      </w:pPr>
      <w:r>
        <w:rPr/>
        <w:t>The</w:t>
      </w:r>
      <w:r>
        <w:rPr>
          <w:spacing w:val="13"/>
        </w:rPr>
        <w:t> </w:t>
      </w:r>
      <w:r>
        <w:rPr/>
        <w:t>project</w:t>
      </w:r>
      <w:r>
        <w:rPr>
          <w:spacing w:val="13"/>
        </w:rPr>
        <w:t> </w:t>
      </w:r>
      <w:r>
        <w:rPr/>
        <w:t>utilizes</w:t>
      </w:r>
      <w:r>
        <w:rPr>
          <w:spacing w:val="13"/>
        </w:rPr>
        <w:t> </w:t>
      </w:r>
      <w:r>
        <w:rPr/>
        <w:t>the</w:t>
      </w:r>
      <w:r>
        <w:rPr>
          <w:spacing w:val="13"/>
        </w:rPr>
        <w:t> </w:t>
      </w:r>
      <w:r>
        <w:rPr/>
        <w:t>following</w:t>
      </w:r>
      <w:r>
        <w:rPr>
          <w:spacing w:val="13"/>
        </w:rPr>
        <w:t> </w:t>
      </w:r>
      <w:r>
        <w:rPr>
          <w:spacing w:val="-2"/>
        </w:rPr>
        <w:t>technologies:</w:t>
      </w:r>
    </w:p>
    <w:p>
      <w:pPr>
        <w:pStyle w:val="ListParagraph"/>
        <w:numPr>
          <w:ilvl w:val="1"/>
          <w:numId w:val="3"/>
        </w:numPr>
        <w:tabs>
          <w:tab w:pos="658" w:val="left" w:leader="none"/>
        </w:tabs>
        <w:spacing w:line="240" w:lineRule="auto" w:before="49" w:after="0"/>
        <w:ind w:left="658" w:right="0" w:hanging="200"/>
        <w:jc w:val="left"/>
        <w:rPr>
          <w:sz w:val="20"/>
        </w:rPr>
      </w:pPr>
      <w:r>
        <w:rPr>
          <w:b/>
          <w:sz w:val="20"/>
        </w:rPr>
        <w:t>Language</w:t>
      </w:r>
      <w:r>
        <w:rPr>
          <w:sz w:val="20"/>
        </w:rPr>
        <w:t>:</w:t>
      </w:r>
      <w:r>
        <w:rPr>
          <w:spacing w:val="12"/>
          <w:sz w:val="20"/>
        </w:rPr>
        <w:t> </w:t>
      </w:r>
      <w:r>
        <w:rPr>
          <w:sz w:val="20"/>
        </w:rPr>
        <w:t>Python</w:t>
      </w:r>
      <w:r>
        <w:rPr>
          <w:spacing w:val="12"/>
          <w:sz w:val="20"/>
        </w:rPr>
        <w:t> </w:t>
      </w:r>
      <w:r>
        <w:rPr>
          <w:sz w:val="20"/>
        </w:rPr>
        <w:t>3.12</w:t>
      </w:r>
      <w:r>
        <w:rPr>
          <w:spacing w:val="12"/>
          <w:sz w:val="20"/>
        </w:rPr>
        <w:t> </w:t>
      </w:r>
      <w:r>
        <w:rPr>
          <w:sz w:val="20"/>
        </w:rPr>
        <w:t>(Backend</w:t>
      </w:r>
      <w:r>
        <w:rPr>
          <w:spacing w:val="12"/>
          <w:sz w:val="20"/>
        </w:rPr>
        <w:t> </w:t>
      </w:r>
      <w:r>
        <w:rPr>
          <w:spacing w:val="-2"/>
          <w:sz w:val="20"/>
        </w:rPr>
        <w:t>Logic)</w:t>
      </w:r>
    </w:p>
    <w:p>
      <w:pPr>
        <w:pStyle w:val="ListParagraph"/>
        <w:numPr>
          <w:ilvl w:val="1"/>
          <w:numId w:val="3"/>
        </w:numPr>
        <w:tabs>
          <w:tab w:pos="658" w:val="left" w:leader="none"/>
        </w:tabs>
        <w:spacing w:line="240" w:lineRule="auto" w:before="9" w:after="0"/>
        <w:ind w:left="658" w:right="0" w:hanging="200"/>
        <w:jc w:val="left"/>
        <w:rPr>
          <w:sz w:val="20"/>
        </w:rPr>
      </w:pPr>
      <w:r>
        <w:rPr>
          <w:b/>
          <w:sz w:val="20"/>
        </w:rPr>
        <w:t>Framework</w:t>
      </w:r>
      <w:r>
        <w:rPr>
          <w:sz w:val="20"/>
        </w:rPr>
        <w:t>:</w:t>
      </w:r>
      <w:r>
        <w:rPr>
          <w:spacing w:val="6"/>
          <w:sz w:val="20"/>
        </w:rPr>
        <w:t> </w:t>
      </w:r>
      <w:r>
        <w:rPr>
          <w:sz w:val="20"/>
        </w:rPr>
        <w:t>Flask</w:t>
      </w:r>
      <w:r>
        <w:rPr>
          <w:spacing w:val="7"/>
          <w:sz w:val="20"/>
        </w:rPr>
        <w:t> </w:t>
      </w:r>
      <w:r>
        <w:rPr>
          <w:sz w:val="20"/>
        </w:rPr>
        <w:t>(Web</w:t>
      </w:r>
      <w:r>
        <w:rPr>
          <w:spacing w:val="6"/>
          <w:sz w:val="20"/>
        </w:rPr>
        <w:t> </w:t>
      </w:r>
      <w:r>
        <w:rPr>
          <w:spacing w:val="-2"/>
          <w:sz w:val="20"/>
        </w:rPr>
        <w:t>Server)</w:t>
      </w:r>
    </w:p>
    <w:p>
      <w:pPr>
        <w:pStyle w:val="ListParagraph"/>
        <w:numPr>
          <w:ilvl w:val="1"/>
          <w:numId w:val="3"/>
        </w:numPr>
        <w:tabs>
          <w:tab w:pos="658" w:val="left" w:leader="none"/>
        </w:tabs>
        <w:spacing w:line="240" w:lineRule="auto" w:before="9" w:after="0"/>
        <w:ind w:left="658" w:right="0" w:hanging="200"/>
        <w:jc w:val="left"/>
        <w:rPr>
          <w:sz w:val="20"/>
        </w:rPr>
      </w:pPr>
      <w:r>
        <w:rPr>
          <w:b/>
          <w:sz w:val="20"/>
        </w:rPr>
        <w:t>APIs</w:t>
      </w:r>
      <w:r>
        <w:rPr>
          <w:sz w:val="20"/>
        </w:rPr>
        <w:t>:</w:t>
      </w:r>
      <w:r>
        <w:rPr>
          <w:spacing w:val="13"/>
          <w:sz w:val="20"/>
        </w:rPr>
        <w:t> </w:t>
      </w:r>
      <w:r>
        <w:rPr>
          <w:sz w:val="20"/>
        </w:rPr>
        <w:t>Edamam</w:t>
      </w:r>
      <w:r>
        <w:rPr>
          <w:spacing w:val="13"/>
          <w:sz w:val="20"/>
        </w:rPr>
        <w:t> </w:t>
      </w:r>
      <w:r>
        <w:rPr>
          <w:sz w:val="20"/>
        </w:rPr>
        <w:t>Nutrition</w:t>
      </w:r>
      <w:r>
        <w:rPr>
          <w:spacing w:val="13"/>
          <w:sz w:val="20"/>
        </w:rPr>
        <w:t> </w:t>
      </w:r>
      <w:r>
        <w:rPr>
          <w:sz w:val="20"/>
        </w:rPr>
        <w:t>Analysis</w:t>
      </w:r>
      <w:r>
        <w:rPr>
          <w:spacing w:val="13"/>
          <w:sz w:val="20"/>
        </w:rPr>
        <w:t> </w:t>
      </w:r>
      <w:r>
        <w:rPr>
          <w:sz w:val="20"/>
        </w:rPr>
        <w:t>API</w:t>
      </w:r>
      <w:r>
        <w:rPr>
          <w:spacing w:val="13"/>
          <w:sz w:val="20"/>
        </w:rPr>
        <w:t> </w:t>
      </w:r>
      <w:r>
        <w:rPr>
          <w:spacing w:val="-5"/>
          <w:sz w:val="20"/>
        </w:rPr>
        <w:t>v2</w:t>
      </w:r>
    </w:p>
    <w:p>
      <w:pPr>
        <w:pStyle w:val="ListParagraph"/>
        <w:numPr>
          <w:ilvl w:val="1"/>
          <w:numId w:val="3"/>
        </w:numPr>
        <w:tabs>
          <w:tab w:pos="658" w:val="left" w:leader="none"/>
        </w:tabs>
        <w:spacing w:line="240" w:lineRule="auto" w:before="9" w:after="0"/>
        <w:ind w:left="658" w:right="0" w:hanging="200"/>
        <w:jc w:val="left"/>
        <w:rPr>
          <w:sz w:val="20"/>
        </w:rPr>
      </w:pPr>
      <w:r>
        <w:rPr>
          <w:b/>
          <w:sz w:val="20"/>
        </w:rPr>
        <w:t>Libraries</w:t>
      </w:r>
      <w:r>
        <w:rPr>
          <w:sz w:val="20"/>
        </w:rPr>
        <w:t>:</w:t>
      </w:r>
      <w:r>
        <w:rPr>
          <w:spacing w:val="10"/>
          <w:sz w:val="20"/>
        </w:rPr>
        <w:t> </w:t>
      </w:r>
      <w:r>
        <w:rPr>
          <w:sz w:val="20"/>
        </w:rPr>
        <w:t>‘requests‘,</w:t>
      </w:r>
      <w:r>
        <w:rPr>
          <w:spacing w:val="10"/>
          <w:sz w:val="20"/>
        </w:rPr>
        <w:t> </w:t>
      </w:r>
      <w:r>
        <w:rPr>
          <w:sz w:val="20"/>
        </w:rPr>
        <w:t>‘spacy‘,</w:t>
      </w:r>
      <w:r>
        <w:rPr>
          <w:spacing w:val="10"/>
          <w:sz w:val="20"/>
        </w:rPr>
        <w:t> </w:t>
      </w:r>
      <w:r>
        <w:rPr>
          <w:spacing w:val="-2"/>
          <w:sz w:val="20"/>
        </w:rPr>
        <w:t>‘rapidfuzz‘</w:t>
      </w:r>
    </w:p>
    <w:p>
      <w:pPr>
        <w:pStyle w:val="ListParagraph"/>
        <w:numPr>
          <w:ilvl w:val="1"/>
          <w:numId w:val="3"/>
        </w:numPr>
        <w:tabs>
          <w:tab w:pos="658" w:val="left" w:leader="none"/>
        </w:tabs>
        <w:spacing w:line="240" w:lineRule="auto" w:before="9" w:after="0"/>
        <w:ind w:left="658" w:right="0" w:hanging="200"/>
        <w:jc w:val="left"/>
        <w:rPr>
          <w:sz w:val="20"/>
        </w:rPr>
      </w:pPr>
      <w:r>
        <w:rPr>
          <w:b/>
          <w:sz w:val="20"/>
        </w:rPr>
        <w:t>Database</w:t>
      </w:r>
      <w:r>
        <w:rPr>
          <w:sz w:val="20"/>
        </w:rPr>
        <w:t>:</w:t>
      </w:r>
      <w:r>
        <w:rPr>
          <w:spacing w:val="10"/>
          <w:sz w:val="20"/>
        </w:rPr>
        <w:t> </w:t>
      </w:r>
      <w:r>
        <w:rPr>
          <w:spacing w:val="-2"/>
          <w:sz w:val="20"/>
        </w:rPr>
        <w:t>SQLite</w:t>
      </w:r>
    </w:p>
    <w:p>
      <w:pPr>
        <w:pStyle w:val="ListParagraph"/>
        <w:numPr>
          <w:ilvl w:val="0"/>
          <w:numId w:val="3"/>
        </w:numPr>
        <w:tabs>
          <w:tab w:pos="529" w:val="left" w:leader="none"/>
        </w:tabs>
        <w:spacing w:line="240" w:lineRule="auto" w:before="144" w:after="0"/>
        <w:ind w:left="529" w:right="0" w:hanging="270"/>
        <w:jc w:val="both"/>
        <w:rPr>
          <w:i/>
          <w:sz w:val="20"/>
        </w:rPr>
      </w:pPr>
      <w:r>
        <w:rPr>
          <w:i/>
          <w:sz w:val="20"/>
        </w:rPr>
        <w:t>Key</w:t>
      </w:r>
      <w:r>
        <w:rPr>
          <w:i/>
          <w:spacing w:val="2"/>
          <w:sz w:val="20"/>
        </w:rPr>
        <w:t> </w:t>
      </w:r>
      <w:r>
        <w:rPr>
          <w:i/>
          <w:spacing w:val="-2"/>
          <w:sz w:val="20"/>
        </w:rPr>
        <w:t>Algorithms</w:t>
      </w:r>
    </w:p>
    <w:p>
      <w:pPr>
        <w:pStyle w:val="BodyText"/>
        <w:spacing w:line="249" w:lineRule="auto" w:before="72"/>
        <w:ind w:left="259" w:right="5517" w:firstLine="199"/>
        <w:jc w:val="both"/>
      </w:pPr>
      <w:r>
        <w:rPr/>
        <w:t>The core innovation is the ‘analyze</w:t>
      </w:r>
      <w:r>
        <w:rPr>
          <w:position w:val="-2"/>
        </w:rPr>
        <w:drawing>
          <wp:inline distT="0" distB="0" distL="0" distR="0">
            <wp:extent cx="63258" cy="632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3258" cy="6324"/>
                    </a:xfrm>
                    <a:prstGeom prst="rect">
                      <a:avLst/>
                    </a:prstGeom>
                  </pic:spPr>
                </pic:pic>
              </a:graphicData>
            </a:graphic>
          </wp:inline>
        </w:drawing>
      </w:r>
      <w:r>
        <w:rPr>
          <w:position w:val="-2"/>
        </w:rPr>
      </w:r>
      <w:r>
        <w:rPr/>
        <w:t>meals‘ function </w:t>
      </w:r>
      <w:r>
        <w:rPr/>
        <w:t>in ‘nutrition.py‘. It handles the complexity of merging local and remote data. The algorithm specifically addresses data quality issues by validating local sugar values against food names (e.g., if ”cheesecake” has 0g sugar locally, it forces an API lookup). This ensures high accuracy even with imperfect local </w:t>
      </w:r>
      <w:r>
        <w:rPr>
          <w:spacing w:val="-2"/>
        </w:rPr>
        <w:t>datasets.</w:t>
      </w:r>
    </w:p>
    <w:p>
      <w:pPr>
        <w:pStyle w:val="BodyText"/>
        <w:spacing w:before="5"/>
        <w:rPr>
          <w:sz w:val="17"/>
        </w:rPr>
      </w:pPr>
      <w:r>
        <w:rPr>
          <w:sz w:val="17"/>
        </w:rPr>
        <w:drawing>
          <wp:anchor distT="0" distB="0" distL="0" distR="0" allowOverlap="1" layoutInCell="1" locked="0" behindDoc="1" simplePos="0" relativeHeight="487588352">
            <wp:simplePos x="0" y="0"/>
            <wp:positionH relativeFrom="page">
              <wp:posOffset>747115</wp:posOffset>
            </wp:positionH>
            <wp:positionV relativeFrom="paragraph">
              <wp:posOffset>142652</wp:posOffset>
            </wp:positionV>
            <wp:extent cx="2926079" cy="164592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926079" cy="1645920"/>
                    </a:xfrm>
                    <a:prstGeom prst="rect">
                      <a:avLst/>
                    </a:prstGeom>
                  </pic:spPr>
                </pic:pic>
              </a:graphicData>
            </a:graphic>
          </wp:anchor>
        </w:drawing>
      </w:r>
    </w:p>
    <w:p>
      <w:pPr>
        <w:spacing w:line="232" w:lineRule="auto" w:before="224"/>
        <w:ind w:left="259" w:right="5415" w:firstLine="0"/>
        <w:jc w:val="left"/>
        <w:rPr>
          <w:sz w:val="16"/>
        </w:rPr>
      </w:pPr>
      <w:r>
        <w:rPr>
          <w:sz w:val="16"/>
        </w:rPr>
        <w:t>Fig. 2.</w:t>
      </w:r>
      <w:r>
        <w:rPr>
          <w:spacing w:val="40"/>
          <w:sz w:val="16"/>
        </w:rPr>
        <w:t> </w:t>
      </w:r>
      <w:r>
        <w:rPr>
          <w:sz w:val="16"/>
        </w:rPr>
        <w:t>Risk Analysis Dashboard showing detailed nutritional breakdown </w:t>
      </w:r>
      <w:r>
        <w:rPr>
          <w:sz w:val="16"/>
        </w:rPr>
        <w:t>and</w:t>
      </w:r>
      <w:r>
        <w:rPr>
          <w:spacing w:val="40"/>
          <w:sz w:val="16"/>
        </w:rPr>
        <w:t> </w:t>
      </w:r>
      <w:r>
        <w:rPr>
          <w:sz w:val="16"/>
        </w:rPr>
        <w:t>AI suggestions.</w:t>
      </w:r>
    </w:p>
    <w:p>
      <w:pPr>
        <w:pStyle w:val="BodyText"/>
        <w:spacing w:before="0"/>
        <w:rPr>
          <w:sz w:val="16"/>
        </w:rPr>
      </w:pPr>
    </w:p>
    <w:p>
      <w:pPr>
        <w:pStyle w:val="BodyText"/>
        <w:spacing w:before="21"/>
        <w:rPr>
          <w:sz w:val="16"/>
        </w:rPr>
      </w:pPr>
    </w:p>
    <w:p>
      <w:pPr>
        <w:pStyle w:val="ListParagraph"/>
        <w:numPr>
          <w:ilvl w:val="0"/>
          <w:numId w:val="1"/>
        </w:numPr>
        <w:tabs>
          <w:tab w:pos="2549" w:val="left" w:leader="none"/>
        </w:tabs>
        <w:spacing w:line="240" w:lineRule="auto" w:before="0" w:after="0"/>
        <w:ind w:left="2549" w:right="0" w:hanging="342"/>
        <w:jc w:val="left"/>
        <w:rPr>
          <w:sz w:val="20"/>
        </w:rPr>
      </w:pPr>
      <w:r>
        <w:rPr>
          <w:smallCaps/>
          <w:spacing w:val="-2"/>
          <w:sz w:val="20"/>
        </w:rPr>
        <w:t>Results</w:t>
      </w:r>
    </w:p>
    <w:p>
      <w:pPr>
        <w:pStyle w:val="BodyText"/>
        <w:spacing w:line="249" w:lineRule="auto" w:before="72"/>
        <w:ind w:left="259" w:right="5517" w:firstLine="199"/>
        <w:jc w:val="both"/>
      </w:pPr>
      <w:r>
        <w:rPr/>
        <w:t>The platform was tested with diverse dietary inputs. </w:t>
      </w:r>
      <w:r>
        <w:rPr/>
        <w:t>The integration of the Edamam API proved critical for accuracy. For example, the query “blueberry cheesecake” initially re- turned 0g sugar from the local database. After implementing the</w:t>
      </w:r>
      <w:r>
        <w:rPr>
          <w:spacing w:val="-3"/>
        </w:rPr>
        <w:t> </w:t>
      </w:r>
      <w:r>
        <w:rPr/>
        <w:t>Smart</w:t>
      </w:r>
      <w:r>
        <w:rPr>
          <w:spacing w:val="-3"/>
        </w:rPr>
        <w:t> </w:t>
      </w:r>
      <w:r>
        <w:rPr/>
        <w:t>Fallback</w:t>
      </w:r>
      <w:r>
        <w:rPr>
          <w:spacing w:val="-3"/>
        </w:rPr>
        <w:t> </w:t>
      </w:r>
      <w:r>
        <w:rPr/>
        <w:t>mechanism,</w:t>
      </w:r>
      <w:r>
        <w:rPr>
          <w:spacing w:val="-3"/>
        </w:rPr>
        <w:t> </w:t>
      </w:r>
      <w:r>
        <w:rPr/>
        <w:t>the</w:t>
      </w:r>
      <w:r>
        <w:rPr>
          <w:spacing w:val="-3"/>
        </w:rPr>
        <w:t> </w:t>
      </w:r>
      <w:r>
        <w:rPr/>
        <w:t>system</w:t>
      </w:r>
      <w:r>
        <w:rPr>
          <w:spacing w:val="-3"/>
        </w:rPr>
        <w:t> </w:t>
      </w:r>
      <w:r>
        <w:rPr/>
        <w:t>correctly</w:t>
      </w:r>
      <w:r>
        <w:rPr>
          <w:spacing w:val="-3"/>
        </w:rPr>
        <w:t> </w:t>
      </w:r>
      <w:r>
        <w:rPr/>
        <w:t>identified specific sugar content (approx. 17-27g per slice depending on size) and flagged detailed GL risk.</w:t>
      </w:r>
    </w:p>
    <w:p>
      <w:pPr>
        <w:pStyle w:val="BodyText"/>
        <w:spacing w:line="249" w:lineRule="auto" w:before="0"/>
        <w:ind w:left="259" w:right="5517" w:firstLine="199"/>
        <w:jc w:val="both"/>
      </w:pPr>
      <w:r>
        <w:rPr/>
        <w:t>Figure</w:t>
      </w:r>
      <w:r>
        <w:rPr>
          <w:spacing w:val="-2"/>
        </w:rPr>
        <w:t> </w:t>
      </w:r>
      <w:r>
        <w:rPr/>
        <w:t>2</w:t>
      </w:r>
      <w:r>
        <w:rPr>
          <w:spacing w:val="-2"/>
        </w:rPr>
        <w:t> </w:t>
      </w:r>
      <w:r>
        <w:rPr/>
        <w:t>demonstrates</w:t>
      </w:r>
      <w:r>
        <w:rPr>
          <w:spacing w:val="-2"/>
        </w:rPr>
        <w:t> </w:t>
      </w:r>
      <w:r>
        <w:rPr/>
        <w:t>the</w:t>
      </w:r>
      <w:r>
        <w:rPr>
          <w:spacing w:val="-2"/>
        </w:rPr>
        <w:t> </w:t>
      </w:r>
      <w:r>
        <w:rPr/>
        <w:t>final</w:t>
      </w:r>
      <w:r>
        <w:rPr>
          <w:spacing w:val="-2"/>
        </w:rPr>
        <w:t> </w:t>
      </w:r>
      <w:r>
        <w:rPr/>
        <w:t>output,</w:t>
      </w:r>
      <w:r>
        <w:rPr>
          <w:spacing w:val="-2"/>
        </w:rPr>
        <w:t> </w:t>
      </w:r>
      <w:r>
        <w:rPr/>
        <w:t>providing</w:t>
      </w:r>
      <w:r>
        <w:rPr>
          <w:spacing w:val="-2"/>
        </w:rPr>
        <w:t> </w:t>
      </w:r>
      <w:r>
        <w:rPr/>
        <w:t>users</w:t>
      </w:r>
      <w:r>
        <w:rPr>
          <w:spacing w:val="-2"/>
        </w:rPr>
        <w:t> </w:t>
      </w:r>
      <w:r>
        <w:rPr/>
        <w:t>with macronutrient breakdowns and actionable suggestions (e.g., ”Add fiber to lower glycemic load”).</w:t>
      </w:r>
    </w:p>
    <w:p>
      <w:pPr>
        <w:pStyle w:val="ListParagraph"/>
        <w:numPr>
          <w:ilvl w:val="0"/>
          <w:numId w:val="1"/>
        </w:numPr>
        <w:tabs>
          <w:tab w:pos="1424" w:val="left" w:leader="none"/>
        </w:tabs>
        <w:spacing w:line="240" w:lineRule="auto" w:before="134" w:after="0"/>
        <w:ind w:left="1424" w:right="0" w:hanging="266"/>
        <w:jc w:val="left"/>
        <w:rPr>
          <w:sz w:val="20"/>
        </w:rPr>
      </w:pPr>
      <w:r>
        <w:rPr>
          <w:smallCaps/>
          <w:sz w:val="20"/>
        </w:rPr>
        <w:t>Conclusion</w:t>
      </w:r>
      <w:r>
        <w:rPr>
          <w:smallCaps/>
          <w:spacing w:val="60"/>
          <w:sz w:val="20"/>
        </w:rPr>
        <w:t> </w:t>
      </w:r>
      <w:r>
        <w:rPr>
          <w:smallCaps/>
          <w:sz w:val="20"/>
        </w:rPr>
        <w:t>and</w:t>
      </w:r>
      <w:r>
        <w:rPr>
          <w:smallCaps/>
          <w:spacing w:val="60"/>
          <w:sz w:val="20"/>
        </w:rPr>
        <w:t> </w:t>
      </w:r>
      <w:r>
        <w:rPr>
          <w:smallCaps/>
          <w:sz w:val="20"/>
        </w:rPr>
        <w:t>Future</w:t>
      </w:r>
      <w:r>
        <w:rPr>
          <w:smallCaps/>
          <w:spacing w:val="60"/>
          <w:sz w:val="20"/>
        </w:rPr>
        <w:t> </w:t>
      </w:r>
      <w:r>
        <w:rPr>
          <w:smallCaps/>
          <w:spacing w:val="-4"/>
          <w:sz w:val="20"/>
        </w:rPr>
        <w:t>Scope</w:t>
      </w:r>
    </w:p>
    <w:p>
      <w:pPr>
        <w:pStyle w:val="BodyText"/>
        <w:spacing w:line="249" w:lineRule="auto" w:before="72"/>
        <w:ind w:left="259" w:right="5517" w:firstLine="199"/>
        <w:jc w:val="both"/>
      </w:pPr>
      <w:r>
        <w:rPr/>
        <w:t>GlucoVision successfully demonstrates the potential of </w:t>
      </w:r>
      <w:r>
        <w:rPr/>
        <w:t>AI in personalized healthcare. By automating the complex task</w:t>
      </w:r>
      <w:r>
        <w:rPr>
          <w:spacing w:val="80"/>
        </w:rPr>
        <w:t> </w:t>
      </w:r>
      <w:r>
        <w:rPr/>
        <w:t>of nutritional analysis, it makes glycaemic control accessi-</w:t>
      </w:r>
      <w:r>
        <w:rPr>
          <w:spacing w:val="80"/>
          <w:w w:val="150"/>
        </w:rPr>
        <w:t> </w:t>
      </w:r>
      <w:r>
        <w:rPr/>
        <w:t>ble to non-experts. Future work includes developing a mo-</w:t>
      </w:r>
      <w:r>
        <w:rPr>
          <w:spacing w:val="40"/>
        </w:rPr>
        <w:t> </w:t>
      </w:r>
      <w:r>
        <w:rPr/>
        <w:t>bile application, integrating Computer Vision for food image recognition, and utilizing Wearable IoT devices for continu- ous glucose monitoring integration. This project fulfills the experiential learning outcomes by bridging the gap between academic theory and practical application.</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786" w:hanging="202"/>
      </w:pPr>
      <w:rPr>
        <w:rFonts w:hint="default"/>
        <w:lang w:val="en-US" w:eastAsia="en-US" w:bidi="ar-SA"/>
      </w:rPr>
    </w:lvl>
    <w:lvl w:ilvl="3">
      <w:start w:val="0"/>
      <w:numFmt w:val="bullet"/>
      <w:lvlText w:val="•"/>
      <w:lvlJc w:val="left"/>
      <w:pPr>
        <w:ind w:left="2913" w:hanging="202"/>
      </w:pPr>
      <w:rPr>
        <w:rFonts w:hint="default"/>
        <w:lang w:val="en-US" w:eastAsia="en-US" w:bidi="ar-SA"/>
      </w:rPr>
    </w:lvl>
    <w:lvl w:ilvl="4">
      <w:start w:val="0"/>
      <w:numFmt w:val="bullet"/>
      <w:lvlText w:val="•"/>
      <w:lvlJc w:val="left"/>
      <w:pPr>
        <w:ind w:left="4040" w:hanging="202"/>
      </w:pPr>
      <w:rPr>
        <w:rFonts w:hint="default"/>
        <w:lang w:val="en-US" w:eastAsia="en-US" w:bidi="ar-SA"/>
      </w:rPr>
    </w:lvl>
    <w:lvl w:ilvl="5">
      <w:start w:val="0"/>
      <w:numFmt w:val="bullet"/>
      <w:lvlText w:val="•"/>
      <w:lvlJc w:val="left"/>
      <w:pPr>
        <w:ind w:left="5166" w:hanging="202"/>
      </w:pPr>
      <w:rPr>
        <w:rFonts w:hint="default"/>
        <w:lang w:val="en-US" w:eastAsia="en-US" w:bidi="ar-SA"/>
      </w:rPr>
    </w:lvl>
    <w:lvl w:ilvl="6">
      <w:start w:val="0"/>
      <w:numFmt w:val="bullet"/>
      <w:lvlText w:val="•"/>
      <w:lvlJc w:val="left"/>
      <w:pPr>
        <w:ind w:left="6293" w:hanging="202"/>
      </w:pPr>
      <w:rPr>
        <w:rFonts w:hint="default"/>
        <w:lang w:val="en-US" w:eastAsia="en-US" w:bidi="ar-SA"/>
      </w:rPr>
    </w:lvl>
    <w:lvl w:ilvl="7">
      <w:start w:val="0"/>
      <w:numFmt w:val="bullet"/>
      <w:lvlText w:val="•"/>
      <w:lvlJc w:val="left"/>
      <w:pPr>
        <w:ind w:left="7420" w:hanging="202"/>
      </w:pPr>
      <w:rPr>
        <w:rFonts w:hint="default"/>
        <w:lang w:val="en-US" w:eastAsia="en-US" w:bidi="ar-SA"/>
      </w:rPr>
    </w:lvl>
    <w:lvl w:ilvl="8">
      <w:start w:val="0"/>
      <w:numFmt w:val="bullet"/>
      <w:lvlText w:val="•"/>
      <w:lvlJc w:val="left"/>
      <w:pPr>
        <w:ind w:left="8546" w:hanging="20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1625" w:hanging="1162"/>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58" w:hanging="2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2025-12-29T04:35:18Z</dcterms:created>
  <dcterms:modified xsi:type="dcterms:W3CDTF">2025-12-29T04:35:18Z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TeX</vt:lpwstr>
  </property>
  <property fmtid="{D5CDD505-2E9C-101B-9397-08002B2CF9AE}" pid="4" name="LastSaved">
    <vt:filetime>2025-12-29T00:00:00Z</vt:filetime>
  </property>
  <property fmtid="{D5CDD505-2E9C-101B-9397-08002B2CF9AE}" pid="5" name="PTEX.Fullbanner">
    <vt:lpwstr>This is pdfTeX, Version 3.141592653-2.6-1.40.25 (TeX Live 2023/Debian) kpathsea version 6.3.5</vt:lpwstr>
  </property>
  <property fmtid="{D5CDD505-2E9C-101B-9397-08002B2CF9AE}" pid="6" name="Producer">
    <vt:lpwstr>pdfTeX-1.40.25</vt:lpwstr>
  </property>
</Properties>
</file>