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3"/>
        <w:ind w:left="818"/>
        <w:jc w:val="center"/>
      </w:pPr>
      <w:r>
        <w:rPr>
          <w:rtl w:val="0"/>
          <w:lang w:val="en-US"/>
        </w:rPr>
        <w:t>Contraceptive Method Used</w:t>
      </w:r>
    </w:p>
    <w:p>
      <w:pPr>
        <w:pStyle w:val="Default"/>
        <w:spacing w:after="200" w:line="276" w:lineRule="auto"/>
        <w:ind w:left="720"/>
        <w:jc w:val="left"/>
        <w:rPr>
          <w:rFonts w:ascii="Baskerville Old Face" w:cs="Baskerville Old Face" w:hAnsi="Baskerville Old Face" w:eastAsia="Baskerville Old Face"/>
          <w:u w:color="000000"/>
          <w:lang w:val="en-US"/>
        </w:rPr>
      </w:pPr>
    </w:p>
    <w:p>
      <w:pPr>
        <w:pStyle w:val="Default"/>
        <w:spacing w:after="200" w:line="276" w:lineRule="auto"/>
        <w:ind w:left="720"/>
        <w:jc w:val="left"/>
        <w:rPr>
          <w:rFonts w:ascii="Baskerville Old Face" w:cs="Baskerville Old Face" w:hAnsi="Baskerville Old Face" w:eastAsia="Baskerville Old Face"/>
          <w:u w:color="000000"/>
          <w:lang w:val="en-US"/>
        </w:rPr>
      </w:pP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Download the Contraceptive Method Choice data from UIC website. (</w:t>
      </w:r>
      <w:r>
        <w:rPr>
          <w:rStyle w:val="Hyperlink.0"/>
          <w:rFonts w:ascii="Baskerville Old Face" w:cs="Baskerville Old Face" w:hAnsi="Baskerville Old Face" w:eastAsia="Baskerville Old Face"/>
          <w:color w:val="0000ff"/>
          <w:u w:color="0000ff"/>
          <w:lang w:val="en-US"/>
        </w:rPr>
        <w:fldChar w:fldCharType="begin" w:fldLock="0"/>
      </w:r>
      <w:r>
        <w:rPr>
          <w:rStyle w:val="Hyperlink.0"/>
          <w:rFonts w:ascii="Baskerville Old Face" w:cs="Baskerville Old Face" w:hAnsi="Baskerville Old Face" w:eastAsia="Baskerville Old Face"/>
          <w:color w:val="0000ff"/>
          <w:u w:color="0000ff"/>
          <w:lang w:val="en-US"/>
        </w:rPr>
        <w:instrText xml:space="preserve"> HYPERLINK "https://archive.ics.uci.edu/ml/datasets/Contraceptive+Method+Choice"</w:instrText>
      </w:r>
      <w:r>
        <w:rPr>
          <w:rStyle w:val="Hyperlink.0"/>
          <w:rFonts w:ascii="Baskerville Old Face" w:cs="Baskerville Old Face" w:hAnsi="Baskerville Old Face" w:eastAsia="Baskerville Old Face"/>
          <w:color w:val="0000ff"/>
          <w:u w:color="0000ff"/>
          <w:lang w:val="en-US"/>
        </w:rPr>
        <w:fldChar w:fldCharType="separate" w:fldLock="0"/>
      </w:r>
      <w:r>
        <w:rPr>
          <w:rStyle w:val="Hyperlink.0"/>
          <w:rFonts w:ascii="Baskerville Old Face" w:cs="Baskerville Old Face" w:hAnsi="Baskerville Old Face" w:eastAsia="Baskerville Old Face"/>
          <w:color w:val="0000ff"/>
          <w:u w:color="0000ff"/>
          <w:rtl w:val="0"/>
          <w:lang w:val="en-US"/>
        </w:rPr>
        <w:t>https://archive.ics.uci.edu/ml/datasets/Contraceptive+Method+Choice</w:t>
      </w:r>
      <w:r>
        <w:rPr>
          <w:rFonts w:ascii="Baskerville Old Face" w:cs="Baskerville Old Face" w:hAnsi="Baskerville Old Face" w:eastAsia="Baskerville Old Face"/>
          <w:u w:color="000000"/>
          <w:lang w:val="en-US"/>
        </w:rPr>
        <w:fldChar w:fldCharType="end" w:fldLock="0"/>
      </w: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)</w:t>
      </w:r>
    </w:p>
    <w:p>
      <w:pPr>
        <w:pStyle w:val="Default"/>
        <w:bidi w:val="0"/>
        <w:spacing w:after="200" w:line="276" w:lineRule="auto"/>
        <w:ind w:left="720" w:right="0" w:firstLine="0"/>
        <w:jc w:val="left"/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</w:pP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There are 1473 instances with 10 attributes. Objective is to predict a couple</w:t>
      </w: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’</w:t>
      </w: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s choice. You are to run the prediction is two manners. Which (if any) one gives you a better result and why?</w:t>
      </w:r>
    </w:p>
    <w:p>
      <w:pPr>
        <w:pStyle w:val="Default"/>
        <w:numPr>
          <w:ilvl w:val="0"/>
          <w:numId w:val="2"/>
        </w:numPr>
        <w:spacing w:after="200" w:line="276" w:lineRule="auto"/>
        <w:jc w:val="left"/>
        <w:rPr>
          <w:rFonts w:ascii="Baskerville Old Face" w:cs="Baskerville Old Face" w:hAnsi="Baskerville Old Face" w:eastAsia="Baskerville Old Face"/>
          <w:u w:color="000000"/>
          <w:lang w:val="en-US"/>
        </w:rPr>
      </w:pP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 xml:space="preserve">Partition the sample in a suitable way into a train set and a test set. </w:t>
      </w:r>
    </w:p>
    <w:p>
      <w:pPr>
        <w:pStyle w:val="Default"/>
        <w:numPr>
          <w:ilvl w:val="0"/>
          <w:numId w:val="2"/>
        </w:numPr>
        <w:spacing w:after="200" w:line="276" w:lineRule="auto"/>
        <w:jc w:val="left"/>
        <w:rPr>
          <w:rFonts w:ascii="Baskerville Old Face" w:cs="Baskerville Old Face" w:hAnsi="Baskerville Old Face" w:eastAsia="Baskerville Old Face"/>
          <w:u w:color="000000"/>
          <w:lang w:val="en-US"/>
        </w:rPr>
      </w:pP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Make the target variable binary by combining 1 and 2 categories. Train the model/s properly and consider its predictive ability on the test set</w:t>
      </w:r>
    </w:p>
    <w:p>
      <w:pPr>
        <w:pStyle w:val="Default"/>
        <w:numPr>
          <w:ilvl w:val="0"/>
          <w:numId w:val="2"/>
        </w:numPr>
        <w:spacing w:after="200" w:line="276" w:lineRule="auto"/>
        <w:jc w:val="left"/>
        <w:rPr>
          <w:rFonts w:ascii="Baskerville Old Face" w:cs="Baskerville Old Face" w:hAnsi="Baskerville Old Face" w:eastAsia="Baskerville Old Face"/>
          <w:u w:color="000000"/>
          <w:lang w:val="en-US"/>
        </w:rPr>
      </w:pPr>
      <w:r>
        <w:rPr>
          <w:rFonts w:ascii="Baskerville Old Face" w:cs="Baskerville Old Face" w:hAnsi="Baskerville Old Face" w:eastAsia="Baskerville Old Face"/>
          <w:u w:color="000000"/>
          <w:rtl w:val="0"/>
          <w:lang w:val="en-US"/>
        </w:rPr>
        <w:t>Make the target variable binary by combining categories 2 and 3. Train the model/s properly and consider its predictive ability on the test set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 Old Fac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−"/>
      <w:lvlJc w:val="left"/>
      <w:pPr>
        <w:ind w:left="144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  <w:u w:color="0000ff"/>
    </w:rPr>
  </w:style>
  <w:style w:type="numbering" w:styleId="Imported Style 4">
    <w:name w:val="Imported Style 4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