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Pr>
      <w:r>
        <w:rPr>
          <w:rFonts w:ascii="Calibri" w:hAnsi="Calibri"/>
          <w:b/>
          <w:color w:val="0F6E84"/>
          <w:sz w:val="30"/>
        </w:rPr>
        <w:t>INTELLIGENT INTEGRATED SKILL MARKETPLACE</w:t>
      </w:r>
    </w:p>
    <w:p>
      <w:pPr>
        <w:spacing w:before="0" w:after="800"/>
        <w:jc w:val="center"/>
      </w:pPr>
      <w:r>
        <w:rPr>
          <w:i/>
          <w:color w:val="6B747C"/>
          <w:sz w:val="22"/>
        </w:rPr>
        <w:t>evolving toward a Workforce Mobility OS</w:t>
      </w:r>
    </w:p>
    <w:p>
      <w:pPr>
        <w:spacing w:before="0" w:after="320"/>
        <w:jc w:val="center"/>
      </w:pPr>
      <w:r>
        <w:rPr>
          <w:rFonts w:ascii="Calibri" w:hAnsi="Calibri"/>
          <w:b/>
          <w:color w:val="0B2E4E"/>
          <w:sz w:val="60"/>
        </w:rPr>
        <w:t>Product Backlog</w:t>
      </w:r>
    </w:p>
    <w:p>
      <w:pPr>
        <w:spacing w:before="0" w:after="80"/>
        <w:jc w:val="center"/>
      </w:pPr>
      <w:r>
        <w:rPr>
          <w:b/>
          <w:color w:val="3C4752"/>
          <w:sz w:val="24"/>
        </w:rPr>
        <w:t>Document Version 1.38</w:t>
      </w:r>
    </w:p>
    <w:p>
      <w:pPr>
        <w:spacing w:before="0" w:after="80"/>
        <w:jc w:val="center"/>
      </w:pPr>
      <w:r>
        <w:rPr>
          <w:b w:val="0"/>
          <w:color w:val="6B747C"/>
          <w:sz w:val="22"/>
        </w:rPr>
        <w:t>Status: Draft — For Product &amp; Engineering Planning</w:t>
      </w:r>
    </w:p>
    <w:p>
      <w:pPr>
        <w:spacing w:before="0" w:after="80"/>
        <w:jc w:val="center"/>
      </w:pPr>
      <w:r>
        <w:rPr>
          <w:b w:val="0"/>
          <w:color w:val="6B747C"/>
          <w:sz w:val="22"/>
        </w:rPr>
        <w:t>Prepared for: A Management-Facing MVP, and Ongoing Backlog Grooming</w:t>
      </w:r>
    </w:p>
    <w:p/>
    <w:p/>
    <w:p/>
    <w:p/>
    <w:p/>
    <w:p/>
    <w:tbl>
      <w:tblPr>
        <w:tblW w:type="auto" w:w="0"/>
        <w:jc w:val="center"/>
        <w:tblLayout w:type="fixed"/>
        <w:tblLook w:firstColumn="1" w:firstRow="1" w:lastColumn="0" w:lastRow="0" w:noHBand="0" w:noVBand="1" w:val="04A0"/>
      </w:tblPr>
      <w:tblGrid>
        <w:gridCol w:w="4706"/>
        <w:gridCol w:w="4706"/>
      </w:tblGrid>
      <w:tr>
        <w:tc>
          <w:tcPr>
            <w:tcW w:type="dxa" w:w="2448"/>
            <w:shd w:val="clear" w:color="auto" w:fill="E4F0F2"/>
            <w:tcMar>
              <w:top w:w="60" w:type="dxa"/>
              <w:bottom w:w="60" w:type="dxa"/>
              <w:left w:w="100" w:type="dxa"/>
              <w:right w:w="100" w:type="dxa"/>
            </w:tcMar>
          </w:tcPr>
          <w:p>
            <w:r/>
            <w:r>
              <w:rPr>
                <w:b/>
                <w:color w:val="0B2E4E"/>
                <w:sz w:val="19"/>
              </w:rPr>
              <w:t>Document Title</w:t>
            </w:r>
          </w:p>
        </w:tc>
        <w:tc>
          <w:tcPr>
            <w:tcW w:type="dxa" w:w="6192"/>
            <w:tcMar>
              <w:top w:w="60" w:type="dxa"/>
              <w:bottom w:w="60" w:type="dxa"/>
              <w:left w:w="100" w:type="dxa"/>
              <w:right w:w="100" w:type="dxa"/>
            </w:tcMar>
          </w:tcPr>
          <w:p>
            <w:r/>
            <w:r>
              <w:rPr>
                <w:color w:val="3C4752"/>
                <w:sz w:val="19"/>
              </w:rPr>
              <w:t>IISM Product Backlog — Completed Work and Forward Plan</w:t>
            </w:r>
          </w:p>
        </w:tc>
      </w:tr>
      <w:tr>
        <w:tc>
          <w:tcPr>
            <w:tcW w:type="dxa" w:w="2448"/>
            <w:shd w:val="clear" w:color="auto" w:fill="E4F0F2"/>
            <w:tcMar>
              <w:top w:w="60" w:type="dxa"/>
              <w:bottom w:w="60" w:type="dxa"/>
              <w:left w:w="100" w:type="dxa"/>
              <w:right w:w="100" w:type="dxa"/>
            </w:tcMar>
          </w:tcPr>
          <w:p>
            <w:r/>
            <w:r>
              <w:rPr>
                <w:b/>
                <w:color w:val="0B2E4E"/>
                <w:sz w:val="19"/>
              </w:rPr>
              <w:t>Version</w:t>
            </w:r>
          </w:p>
        </w:tc>
        <w:tc>
          <w:tcPr>
            <w:tcW w:type="dxa" w:w="6192"/>
            <w:tcMar>
              <w:top w:w="60" w:type="dxa"/>
              <w:bottom w:w="60" w:type="dxa"/>
              <w:left w:w="100" w:type="dxa"/>
              <w:right w:w="100" w:type="dxa"/>
            </w:tcMar>
          </w:tcPr>
          <w:p>
            <w:r/>
            <w:r>
              <w:rPr>
                <w:color w:val="3C4752"/>
                <w:sz w:val="19"/>
              </w:rPr>
              <w:t>1.38</w:t>
            </w:r>
          </w:p>
        </w:tc>
      </w:tr>
      <w:tr>
        <w:tc>
          <w:tcPr>
            <w:tcW w:type="dxa" w:w="2448"/>
            <w:shd w:val="clear" w:color="auto" w:fill="E4F0F2"/>
            <w:tcMar>
              <w:top w:w="60" w:type="dxa"/>
              <w:bottom w:w="60" w:type="dxa"/>
              <w:left w:w="100" w:type="dxa"/>
              <w:right w:w="100" w:type="dxa"/>
            </w:tcMar>
          </w:tcPr>
          <w:p>
            <w:r/>
            <w:r>
              <w:rPr>
                <w:b/>
                <w:color w:val="0B2E4E"/>
                <w:sz w:val="19"/>
              </w:rPr>
              <w:t>Prepared By</w:t>
            </w:r>
          </w:p>
        </w:tc>
        <w:tc>
          <w:tcPr>
            <w:tcW w:type="dxa" w:w="6192"/>
            <w:tcMar>
              <w:top w:w="60" w:type="dxa"/>
              <w:bottom w:w="60" w:type="dxa"/>
              <w:left w:w="100" w:type="dxa"/>
              <w:right w:w="100" w:type="dxa"/>
            </w:tcMar>
          </w:tcPr>
          <w:p>
            <w:r/>
            <w:r>
              <w:rPr>
                <w:color w:val="3C4752"/>
                <w:sz w:val="19"/>
              </w:rPr>
              <w:t>Product &amp; Engineering — IISM Programme</w:t>
            </w:r>
          </w:p>
        </w:tc>
      </w:tr>
      <w:tr>
        <w:tc>
          <w:tcPr>
            <w:tcW w:type="dxa" w:w="2448"/>
            <w:shd w:val="clear" w:color="auto" w:fill="E4F0F2"/>
            <w:tcMar>
              <w:top w:w="60" w:type="dxa"/>
              <w:bottom w:w="60" w:type="dxa"/>
              <w:left w:w="100" w:type="dxa"/>
              <w:right w:w="100" w:type="dxa"/>
            </w:tcMar>
          </w:tcPr>
          <w:p>
            <w:r/>
            <w:r>
              <w:rPr>
                <w:b/>
                <w:color w:val="0B2E4E"/>
                <w:sz w:val="19"/>
              </w:rPr>
              <w:t>Distribution</w:t>
            </w:r>
          </w:p>
        </w:tc>
        <w:tc>
          <w:tcPr>
            <w:tcW w:type="dxa" w:w="6192"/>
            <w:tcMar>
              <w:top w:w="60" w:type="dxa"/>
              <w:bottom w:w="60" w:type="dxa"/>
              <w:left w:w="100" w:type="dxa"/>
              <w:right w:w="100" w:type="dxa"/>
            </w:tcMar>
          </w:tcPr>
          <w:p>
            <w:r/>
            <w:r>
              <w:rPr>
                <w:color w:val="3C4752"/>
                <w:sz w:val="19"/>
              </w:rPr>
              <w:t>Product, Engineering, Founders</w:t>
            </w:r>
          </w:p>
        </w:tc>
      </w:tr>
      <w:tr>
        <w:tc>
          <w:tcPr>
            <w:tcW w:type="dxa" w:w="2448"/>
            <w:shd w:val="clear" w:color="auto" w:fill="E4F0F2"/>
            <w:tcMar>
              <w:top w:w="60" w:type="dxa"/>
              <w:bottom w:w="60" w:type="dxa"/>
              <w:left w:w="100" w:type="dxa"/>
              <w:right w:w="100" w:type="dxa"/>
            </w:tcMar>
          </w:tcPr>
          <w:p>
            <w:r/>
            <w:r>
              <w:rPr>
                <w:b/>
                <w:color w:val="0B2E4E"/>
                <w:sz w:val="19"/>
              </w:rPr>
              <w:t>Classification</w:t>
            </w:r>
          </w:p>
        </w:tc>
        <w:tc>
          <w:tcPr>
            <w:tcW w:type="dxa" w:w="6192"/>
            <w:tcMar>
              <w:top w:w="60" w:type="dxa"/>
              <w:bottom w:w="60" w:type="dxa"/>
              <w:left w:w="100" w:type="dxa"/>
              <w:right w:w="100" w:type="dxa"/>
            </w:tcMar>
          </w:tcPr>
          <w:p>
            <w:r/>
            <w:r>
              <w:rPr>
                <w:color w:val="3C4752"/>
                <w:sz w:val="19"/>
              </w:rPr>
              <w:t>Confidential — Not for Public Circulation</w:t>
            </w:r>
          </w:p>
        </w:tc>
      </w:tr>
      <w:tr>
        <w:tc>
          <w:tcPr>
            <w:tcW w:type="dxa" w:w="2448"/>
            <w:shd w:val="clear" w:color="auto" w:fill="E4F0F2"/>
            <w:tcMar>
              <w:top w:w="60" w:type="dxa"/>
              <w:bottom w:w="60" w:type="dxa"/>
              <w:left w:w="100" w:type="dxa"/>
              <w:right w:w="100" w:type="dxa"/>
            </w:tcMar>
          </w:tcPr>
          <w:p>
            <w:r/>
            <w:r>
              <w:rPr>
                <w:b/>
                <w:color w:val="0B2E4E"/>
                <w:sz w:val="19"/>
              </w:rPr>
              <w:t>Companion Documents</w:t>
            </w:r>
          </w:p>
        </w:tc>
        <w:tc>
          <w:tcPr>
            <w:tcW w:type="dxa" w:w="6192"/>
            <w:tcMar>
              <w:top w:w="60" w:type="dxa"/>
              <w:bottom w:w="60" w:type="dxa"/>
              <w:left w:w="100" w:type="dxa"/>
              <w:right w:w="100" w:type="dxa"/>
            </w:tcMar>
          </w:tcPr>
          <w:p>
            <w:r/>
            <w:r>
              <w:rPr>
                <w:color w:val="3C4752"/>
                <w:sz w:val="19"/>
              </w:rPr>
              <w:t>Business Requirements Document; Product Requirements Document; Functional Requirements Specification; High-Level Design; Architecture Document; docs/scope-reconciliation.md</w:t>
            </w:r>
          </w:p>
        </w:tc>
      </w:tr>
    </w:tbl>
    <w:p>
      <w:r>
        <w:br w:type="page"/>
      </w:r>
    </w:p>
    <w:p>
      <w:pPr>
        <w:pStyle w:val="Heading1"/>
      </w:pPr>
      <w:r>
        <w:t>Document Control</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152"/>
            <w:shd w:val="clear" w:color="auto" w:fill="0B2E4E"/>
            <w:tcMar>
              <w:top w:w="60" w:type="dxa"/>
              <w:bottom w:w="60" w:type="dxa"/>
              <w:left w:w="100" w:type="dxa"/>
              <w:right w:w="100" w:type="dxa"/>
            </w:tcMar>
            <w:vAlign w:val="center"/>
          </w:tcPr>
          <w:p>
            <w:r/>
            <w:r>
              <w:rPr>
                <w:b/>
                <w:color w:val="FFFFFF"/>
                <w:sz w:val="19"/>
              </w:rPr>
              <w:t>Version</w:t>
            </w:r>
          </w:p>
        </w:tc>
        <w:tc>
          <w:tcPr>
            <w:tcW w:type="dxa" w:w="1296"/>
            <w:shd w:val="clear" w:color="auto" w:fill="0B2E4E"/>
            <w:tcMar>
              <w:top w:w="60" w:type="dxa"/>
              <w:bottom w:w="60" w:type="dxa"/>
              <w:left w:w="100" w:type="dxa"/>
              <w:right w:w="100" w:type="dxa"/>
            </w:tcMar>
            <w:vAlign w:val="center"/>
          </w:tcPr>
          <w:p>
            <w:r/>
            <w:r>
              <w:rPr>
                <w:b/>
                <w:color w:val="FFFFFF"/>
                <w:sz w:val="19"/>
              </w:rPr>
              <w:t>Date</w:t>
            </w:r>
          </w:p>
        </w:tc>
        <w:tc>
          <w:tcPr>
            <w:tcW w:type="dxa" w:w="2592"/>
            <w:shd w:val="clear" w:color="auto" w:fill="0B2E4E"/>
            <w:tcMar>
              <w:top w:w="60" w:type="dxa"/>
              <w:bottom w:w="60" w:type="dxa"/>
              <w:left w:w="100" w:type="dxa"/>
              <w:right w:w="100" w:type="dxa"/>
            </w:tcMar>
            <w:vAlign w:val="center"/>
          </w:tcPr>
          <w:p>
            <w:r/>
            <w:r>
              <w:rPr>
                <w:b/>
                <w:color w:val="FFFFFF"/>
                <w:sz w:val="19"/>
              </w:rPr>
              <w:t>Author</w:t>
            </w:r>
          </w:p>
        </w:tc>
        <w:tc>
          <w:tcPr>
            <w:tcW w:type="dxa" w:w="3600"/>
            <w:shd w:val="clear" w:color="auto" w:fill="0B2E4E"/>
            <w:tcMar>
              <w:top w:w="60" w:type="dxa"/>
              <w:bottom w:w="60" w:type="dxa"/>
              <w:left w:w="100" w:type="dxa"/>
              <w:right w:w="100" w:type="dxa"/>
            </w:tcMar>
            <w:vAlign w:val="center"/>
          </w:tcPr>
          <w:p>
            <w:r/>
            <w:r>
              <w:rPr>
                <w:b/>
                <w:color w:val="FFFFFF"/>
                <w:sz w:val="19"/>
              </w:rPr>
              <w:t>Summary of Changes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0.1</w:t>
            </w:r>
          </w:p>
        </w:tc>
        <w:tc>
          <w:tcPr>
            <w:tcW w:type="dxa" w:w="1296"/>
            <w:shd w:val="clear" w:color="auto" w:fill="F2F4F6"/>
            <w:tcMar>
              <w:top w:w="60" w:type="dxa"/>
              <w:bottom w:w="60" w:type="dxa"/>
              <w:left w:w="100" w:type="dxa"/>
              <w:right w:w="100" w:type="dxa"/>
            </w:tcMar>
          </w:tcPr>
          <w:p>
            <w:pPr>
              <w:spacing w:before="0" w:after="0"/>
            </w:pPr>
            <w:r/>
            <w:r>
              <w:rPr>
                <w:color w:val="3C4752"/>
                <w:sz w:val="19"/>
              </w:rPr>
              <w:t>2026-09-25</w:t>
            </w:r>
          </w:p>
        </w:tc>
        <w:tc>
          <w:tcPr>
            <w:tcW w:type="dxa" w:w="2592"/>
            <w:shd w:val="clear" w:color="auto" w:fill="F2F4F6"/>
            <w:tcMar>
              <w:top w:w="60" w:type="dxa"/>
              <w:bottom w:w="60" w:type="dxa"/>
              <w:left w:w="100" w:type="dxa"/>
              <w:right w:w="100" w:type="dxa"/>
            </w:tcMar>
          </w:tcPr>
          <w:p>
            <w:pPr>
              <w:spacing w:before="0" w:after="0"/>
            </w:pPr>
            <w:r/>
            <w:r>
              <w:rPr>
                <w:color w:val="3C4752"/>
                <w:sz w:val="19"/>
              </w:rPr>
              <w:t>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Initial draft: the completed-work log and the forward backlog, compiled together for the first time.</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1.0</w:t>
            </w:r>
          </w:p>
        </w:tc>
        <w:tc>
          <w:tcPr>
            <w:tcW w:type="dxa" w:w="1296"/>
            <w:shd w:val="clear" w:color="auto" w:fill="FFFFFF"/>
            <w:tcMar>
              <w:top w:w="60" w:type="dxa"/>
              <w:bottom w:w="60" w:type="dxa"/>
              <w:left w:w="100" w:type="dxa"/>
              <w:right w:w="100" w:type="dxa"/>
            </w:tcMar>
          </w:tcPr>
          <w:p>
            <w:pPr>
              <w:spacing w:before="0" w:after="0"/>
            </w:pPr>
            <w:r/>
            <w:r>
              <w:rPr>
                <w:color w:val="3C4752"/>
                <w:sz w:val="19"/>
              </w:rPr>
              <w:t>2026-09-25</w:t>
            </w:r>
          </w:p>
        </w:tc>
        <w:tc>
          <w:tcPr>
            <w:tcW w:type="dxa" w:w="2592"/>
            <w:shd w:val="clear" w:color="auto" w:fill="FFFFFF"/>
            <w:tcMar>
              <w:top w:w="60" w:type="dxa"/>
              <w:bottom w:w="60" w:type="dxa"/>
              <w:left w:w="100" w:type="dxa"/>
              <w:right w:w="100" w:type="dxa"/>
            </w:tcMar>
          </w:tcPr>
          <w:p>
            <w:pPr>
              <w:spacing w:before="0" w:after="0"/>
            </w:pPr>
            <w:r/>
            <w:r>
              <w:rPr>
                <w:color w:val="3C4752"/>
                <w:sz w:val="19"/>
              </w:rPr>
              <w:t>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First version circulated for Sprint 33 planning.</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1.1</w:t>
            </w:r>
          </w:p>
        </w:tc>
        <w:tc>
          <w:tcPr>
            <w:tcW w:type="dxa" w:w="1296"/>
            <w:shd w:val="clear" w:color="auto" w:fill="F2F4F6"/>
            <w:tcMar>
              <w:top w:w="60" w:type="dxa"/>
              <w:bottom w:w="60" w:type="dxa"/>
              <w:left w:w="100" w:type="dxa"/>
              <w:right w:w="100" w:type="dxa"/>
            </w:tcMar>
          </w:tcPr>
          <w:p>
            <w:pPr>
              <w:spacing w:before="0" w:after="0"/>
            </w:pPr>
            <w:r/>
            <w:r>
              <w:rPr>
                <w:color w:val="3C4752"/>
                <w:sz w:val="19"/>
              </w:rPr>
              <w:t>2026-09-25</w:t>
            </w:r>
          </w:p>
        </w:tc>
        <w:tc>
          <w:tcPr>
            <w:tcW w:type="dxa" w:w="2592"/>
            <w:shd w:val="clear" w:color="auto" w:fill="F2F4F6"/>
            <w:tcMar>
              <w:top w:w="60" w:type="dxa"/>
              <w:bottom w:w="60" w:type="dxa"/>
              <w:left w:w="100" w:type="dxa"/>
              <w:right w:w="100" w:type="dxa"/>
            </w:tcMar>
          </w:tcPr>
          <w:p>
            <w:pPr>
              <w:spacing w:before="0" w:after="0"/>
            </w:pPr>
            <w:r/>
            <w:r>
              <w:rPr>
                <w:color w:val="3C4752"/>
                <w:sz w:val="19"/>
              </w:rPr>
              <w:t>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Reprioritised on the Product Owner's instruction: an actor-breadth MVP for a higher-management pitch takes precedence over monetisation. B7 rescoped to a demonstrable thin slice, BL-2.3 pulled forward as a credibility risk, B6 split into a near-term foundation story and a deferred graph epic. See Section 4.</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1.2</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2026-10-03</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Status brought up to date through Sprint 42 (the plan stopped at Sprint 38): a status for every story, a status-at-a-glance table, Epic 13 added to the completed work, Epics B11 to B13 added to the backlog, and section 4.4 added. Corrected the completed-story count, which had read sixty and was fifty-one.</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2026-10-04</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43: BL-12.6 and BL-9.2 done; BL-12.13 (role-search trust) added as done; BL-12.14 and BL-12.15 added; BL-12.12 updated; Epic 13 gains three stories; section 4.4 updated.</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1.4</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2026-10-04</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44: BL-9.1 (single-action ownership transfer) done; Epic 13 gains two stories; section 4.4 updated, and Sprints 41 to 43 recorded as merged into main.</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1.5</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2026-10-04</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45: BL-12.14 (abbreviations in multi-word role search) done and its premise corrected; Epic 13 gains two stories; section 4.4 updated, Sprint 44 recorded as merged, and BL-12.7's note records the minimum-cell-size question.</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1.6</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2026-10-04</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46: Epic 13 gains two stories, BL-13.6 (revisit the held dependency majors) added, section 4.4 updated and Sprint 45 recorded as merged.</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1.7</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2026-10-04</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47: BL-12.15 (operator screen for role aliases) done; BL-12.12 updated; Epic 13 gains one story; section 4.4 updated and Sprint 46 recorded as merged.</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1.8</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2026-10-04</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48: Epic 13 gains two stories, section 4.4 updated and Sprint 47 recorded as merged.</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1.9</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2026-10-05</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49: BL-12.7 (district skill-gap view) done; Epic 13 gains four stories; section 4.4 updated and Sprint 48 recorded as merged.</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1.10</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2026-10-05</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50: Epic 13 gains five stories; BL-12.7's note updated; section 4.4 updated and Sprint 49 recorded as merged.</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1.11</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2026-10-05</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50.5: Epic 13 gains two stories (the homepage figures and the demonstration marker); section 4.4 updated, Sprint 50 recorded as merged and the next-sprint proposal replaced.</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1.12</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2026-10-05</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51: Epic 13 gains seven stories (bulk upload of vacancies and courses); two later stories added to the glance table; section 4.4 updated.</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1.13</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2026-10-08</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52: Epic 13 gains five stories (real-browser journeys); BL-12.16 marked done; BL-13.7 added for two production npm advisories; section 4.4 updated.</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1.14</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2026-10-09</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53: Epic 13 gains six stories (every page checked in a browser, a published listing keeps its standards, bulk upload can update by reference); BL-13.7 done; BL-12.18 narrowed; section 4.4 updated.</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1.15</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2026-10-13</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55: Epic 13 gains nine stories (pages that do not jump, an enforced content-security policy, and the code review's fixes); new Epic B14 (First-User Readiness, BL-14.1 to BL-14.10) holds the next six sprints; section 4.4 records Sprints 54 and 55 and replaces the next-sprint proposal with the Sprint 56 to 61 roadmap. SEO, deployment and monetisation stay deferred.</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1.16</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2026-10-13</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56: Epic 13 gains seven stories (a code can be asked for again after a wait; a sign-in credential can be changed, removed, and no longer silently overwritten); BL-14.1 and BL-14.2 done; section 4.4 records Sprint 56 and the next-sprint proposal now starts at Sprint 57.</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1.17</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2026-10-13</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57: Epic 13 gains seven stories (a working contact and grievance route with a queue, a deadline the queue measures, no relay to an address a stranger typed, limits on a public form, retention, export and erasure, and a browser journey); BL-14.3 done; section 4.4 records Sprint 57 and the next-sprint proposal now starts at Sprint 58.</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1.18</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2026-10-13</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58: Epic 13 gains seven stories (a course has a place, an intake and seats; seats left derived; attendability orders a candidate's suggested courses without touching the score; one shared course list; bulk upload carries the new columns; a golden set labelled from its inputs; a browser journey); BL-14.5 and BL-14.6 done; section 4.4 records Sprint 58 and the next-sprint proposal now starts at Sprint 59.</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1.19</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2026-10-13</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59: Epic 13 gains seven stories (reporting a vacancy or course, an operator queue grouped by listing, a takedown that is a draft with a stamp, every writer of published refusing it, who is told, retention and a browser journey); BL-14.4 done; section 4.4 records Sprint 59 and the next-sprint proposal now starts at Sprint 60.</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1.20</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2026-10-13</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60: Epic 13 gains seven stories (an employer's message with a status change that is never copied into the outbox, private applicant notes, a spreadsheet of applicants built by the same serialiser as the list with every cell formula-safe, a notification page with an unread count and paging, and a browser journey); BL-14.7, BL-14.8 and BL-14.9 done; section 4.4 records Sprint 60 and the next-sprint proposal now starts at Sprint 61.</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1.21</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2026-10-14</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Brought up to date through Sprint 61: Epic 13 gains seven stories (an operator enrols an agency's file from the back office on one engine shared with the script; the privacy notice must be attested and the attestation is recorded; nobody is overwritten; rows are validated properly; phones are masked and a person's export says how they came to be enrolled; and a browser journey); BL-14.10 done, which completes the Sprint 56 to 61 roadmap; section 4.4 records Sprint 61 and replaces the next-sprint proposal.</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1.22</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2026-10-14</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Brought up to date through Sprint 62: new Epic B15 (the mobile app, Android and iOS) with eight stories (BL-15.1 to BL-15.8), the owner's decisions recorded (a native rewrite in this repository, candidate-only for v1, deployment and the mobile launch together); BL-15.1 and BL-15.7 done, BL-15.1 partly verified because the React Native toolchain was not installed; Epic 13 gains seven stories; section 4.4 replaces the proposal with Sprints 63 to 66.</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1.23</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2026-10-14</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BL-15.1 (mobile foundations) brought up to date: the Expo toolchain was installed with the owner's permission and the whole app now compiles, lints, bundles for Android and iOS and passes 53 tests in a new CI job; it has still not been run on a device. Epic 13 story 13.123 corrected; Hermes' handling of Hindi, accessibility on a phone and low-end performance recorded as the open checks.</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1.24</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2026-10-14</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BL-15.2 (browse on the phone) done in Sprint 63 (ADR-073): the three catalogues, their details and a search without signing in, a remembered language and an offline cache that holds public data only; 171 tests, bundles for both platforms, and the real screens run in a browser. Not yet run on a phone. Ten read operations added to the released surface.</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1.25</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2026-10-15</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BL-15.3 (profile, matches and applying on the phone) done in Sprint 64 (ADR-074): a candidate signs in, names a job and ticks the standards they hold, sees ranked vacancies with the gap and the courses that close it, applies behind a confirmation that names what is shared, withdraws, saves, registers interest in a course and sees what an employer said. Personal data is held in memory only and dropped at sign-out. Sixteen operations added to the released surface. Checked by tests, by deliberate breakages and by running the real screens in a browser; not yet run on a phone.</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1.26</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2026-10-15</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BL-15.4, BL-15.6 and BL-15.8 done in Sprint 65 (ADR-075, ADR-076, migration 0055): a candidate sees their updates with the number that are new, takes their data away and deletes their account from inside the app, writes to the team and sees where each message stands, reports a vacancy or a course, and opens links into the app. A push is built except real delivery (a phone registers, the worker sends fixed words that carry nothing from the notice, a dead phone is forgotten); a store reviewer can sign in on a named phone behind a production switch and reaches only a demonstration account. Checked by tests, deliberate breakages, the real worker and API, and the real screens in a browser; not yet run on a phone, and no real push vendor exists.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1.27</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2026-10-15</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BL-15.5 done on the code side in Sprint 66 (ADR-077; no migration, no API change), which closes the mobile programme's code: a release build refuses to start on a missing, cleartext or local origin; the release configuration (build profiles, permissions, encryption declared, splash) is written and was checked by generating the native projects into a scratch copy; one command reports every defect and every decision still open, and fails a production build on thirteen of them today (the bundle id, real artwork, an EAS project, placeholder origins and store links, the grievance officer); the app's size is held to a ceiling; touch targets, roles, names and the font-size cap are held by tests; and the store listing in English and Hindi, the privacy and data-safety answers (checked against the data export), the reviewer notes and a release runbook are written and tested. It found that the icons and splash are still the Expo template's. Not done: an EAS build, a submission, a run on a phone, TalkBack and VoiceOver, real push. Those need the owner's accounts, bundle id, artwork and deployment.</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 xml:space="preserve">1.28</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2026-10-15</w:t>
            </w:r>
          </w:p>
        </w:tc>
        <w:tc>
          <w:tcPr>
            <w:tcW w:type="dxa" w:w="2592"/>
            <w:shd w:val="clear" w:color="auto" w:fill="FFFFFF"/>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BL-15.9 to BL-15.11 done in Sprint 67 (ADR-078; no migration, no new endpoint), which gives the phone what the website's candidate already had: the six history sections of the profile (work, education, certificates, languages, roles wanted, places) through one editor whose limits a test compares with the server's schema, "why not me" on a rejected application, career paths, a course budget kept only on the phone and forgotten at sign-out, and the profile's salary, notice, work-type, relocation and alert fields. Date of birth and gender stay on the website on purpose. Checked by tests, deliberate breakages and the real screens in a browser in both languages; not on a phone. Housekeeping: four ADR headers now say what superseded them, the stale tags below were corrected (BL-9.4, BL-14.4 to 14.9, BL-15.1, BL-15.7), and the ADR register is rebuilt by a script.</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1.29</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2026-10-15</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Epic B16 (Design) added after Sprint 68's whole-product UI review: 29 findings from a production build of the web app, the phone app and the back office, with screenshots and measurements (docs/design/ui-review.md, a filterable workbook, and a design-system plan). Headlines: the product is correct and accessible but built as an expert's tool; three cheap fixes sit on the core loop (monthly pay, a sticky apply bar, 44 px targets); three lists silently cap what they show (jobs and courses at 200, the operator's queue at 100 printed as the total); the brand and the app's icon are the owner's to decide. One finding was a Sprint 67 defect, fixed in the same sprint. The review is expert judgement with measurements, not user research.</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1.30</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2026-10-16</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BL-16.1 done in Sprint 69 (ADR-079; no migration, one new public endpoint, GET /jobs/states, and the two operator queues now say their true size). Vacancy cards say what, who, where, how much a month and by when, with a verified mark and never a 'not verified'; pay is shown per month (a gig keeps its posted figure); the job and course lists page and print the server's total; the apply bar follows the thumb on the web and the phone; each standard appears once in sentence case with the generic ones under 'Also covered'; a trust strip says verified or not yet verified and 'never pay to apply'; nothing is under 12 px and the header and footer are at least 44 px, checked on every page of the browser suite. Measured with the review's own script: the jobs list went from 42.3 to 7.5 screens and text under 12 px from 296 to none. Not user research, not a device; no posted date (the data has none).</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1.31</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2026-10-16</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BL-16.2 done in Sprint 70 (ADR-080; no migration, no new operation; the total on GET /me/matches now counts the matches instead of the page). The homepage is task-first: search, five one-tap example jobs, the chooser, two small links; the framework band moved to About and the three audience cards went; the seeker-facing words no longer say NSQF or framework (a test holds that); the live people figures and browse counts stay by the owner's choice. The matches page opens on the matches (a one-line summary, the charts one tap away, five cards then show more); every match says in a sentence what the person has and lacks, with one main action and the lists behind Details; the phone's signed-in home shows the best match, profile completeness, new updates and applications with news. Measured with the review's script: matches 15 to 4 screens, the homepage 7.7 to 6.0. Expert judgement, not user research; the Hindi copy needs a native reader; nothing run on a device.</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1.32</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2026-10-16</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BL-12.12 updated, not marked done, in Sprint 71 (ADR-081; no migration, no new operation, no ranking change). Role-alias coverage went from 114 forms onto 41 roles to 307 onto 88, in English, romanised Hindi and Devanagari, every target a general pack and checked against the real corpus. Measured for the first time by make evaluate-roles over 146 titles written before any alias: tuning titles 76.5% to 99.0% top-1; the hold-out did not move (37.5% top-1, 40.0% top-3). The reviewer's workbook docs/IISM-Role-Aliases-for-Review.xlsx is built from the list. The batch is an engineering draft nobody who works in these labour markets has read; it needs that reviewer, and an operator retires any row on /admin.</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1.33</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2026-10-17</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Epic B17 (Data Protection) added after Sprint 72, the DPDP readiness slice (ADR-082; migration 0056; three additive operations). BL-17.1 to BL-17.5 done: consent can be withdrawn without deleting the account (a pause, not an erasure), a changed notice asks and never blocks, the 18-and-over promise is checked, the privacy notice was rewritten because it was wrong and is now tested against the stored columns, and a breach procedure exists. BL-17.6 to BL-17.8 added as not started or waiting; BL-13.2 notes the audit of plaintext columns. This is not a certification: counsel has not reviewed the notice, the pause, the age position or the breach timings.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1.34</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2026-10-17</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BL-16.5 added and done in Sprint 73 (ADR-083; no migration, no new operation): the hiring side's design pass, covering UI-14, UI-15, UI-16 and UI-26 of the review. The back office keeps its daily queues open and folds its four reference panels into rows loaded only when opened, with a jump nav (40.2 to 27.9 screens on a phone, targets under 44 px 181 to 0, first-load JavaScript 698,039 to 686,248 bytes); every vacancy and course row has one primary action; a support-tier operator is no longer shown buttons that answer 403. UI-26 was mis-stated: the generic descriptions were in the demonstration seed, not inherited by bulk upload. Expert judgement with measurements, not user research.</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1.35</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2026-10-18</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BL-16.6 added and done in Sprint 74 (ADR-084; migration 0057, no new operation, additive fields only): a vacancy says when it was posted. A new published date is stamped by one function that every writer of “published” calls, is empty (and silent) for every vacancy published before the column existed, and is never invented from the draft's date. BL-6.5 done: the career page keeps the role a person confirms with “This is my role”; it is never saved from the guess, is in the notice, the export and the erasure, and never reaches an employer. BL-12.8 (course credit chips) moved to Waiting with the finding that none of the 179 courses is linked to a qualification pack. A bug found on the way is fixed: non-numeric credits (NaN) were stored for five packs.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1.36</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2026-10-17</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BL-12.8 done and BL-16.7 added and done in Sprint 75 (ADR-085; no migration, no new operation, additive fields only). A provider can now say which qualification a course counts toward, in the course editor (a search that shows what each qualification is worth) and by a new bulk-upload column; the choice is checked before anything is saved. A learner reads it on the course page as “Counts toward {role} · {n} credits” with “Stated by the provider” beneath, and as a small credit chip on the course card (web and phone); credits of zero or not a number are never shown. Vacancies can be sorted newest first (undated ones last), and a list that pages now always ends its order in a unique key. Found on the way: a bulk update would have cleared every linked qualification, now held by tests. No course shows a chip until a provider links one.</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1.37</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2026-10-17</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Two epics added at the Product Owner's request, recorded as stated and not yet broken down, sized or sequenced: Epic B18 (two new actors: training partners, who manage training centres, and training centres, who run batches of training against courses) and Epic B19 (competitor website research for UI and UX, and improvements to our own UI and UX theme and usability). No story, acceptance criteria or priority has been written for either.</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 xml:space="preserve">1.38</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2026-10-17</w:t>
            </w:r>
          </w:p>
        </w:tc>
        <w:tc>
          <w:tcPr>
            <w:tcW w:type="dxa" w:w="2592"/>
            <w:shd w:val="clear" w:color="auto" w:fill="F2F4F6"/>
            <w:tcMar>
              <w:top w:w="60" w:type="dxa"/>
              <w:bottom w:w="60" w:type="dxa"/>
              <w:left w:w="100" w:type="dxa"/>
              <w:right w:w="100" w:type="dxa"/>
            </w:tcMar>
          </w:tcPr>
          <w:p>
            <w:pPr>
              <w:spacing w:before="0" w:after="0"/>
            </w:pPr>
            <w:r/>
            <w:r>
              <w:rPr>
                <w:color w:val="3C4752"/>
                <w:sz w:val="19"/>
              </w:rPr>
              <w:t xml:space="preserve">Product &amp; Engineering</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A third epic added at the Product Owner's request, recorded as stated and not yet broken down, sized or sequenced: Epic B20 (candidate self-assessment, and recommending to a candidate the batches that are running or about to start in nearby training centres). It is recorded as one epic with those two parts; they can be split if the Product Owner intends two. No story, acceptance criteria or priority has been written.</w:t>
            </w:r>
          </w:p>
        </w:tc>
      </w:tr>
    </w:tbl>
    <w:p>
      <w:pPr>
        <w:spacing w:after="80"/>
      </w:pPr>
    </w:p>
    <w:p>
      <w:pPr>
        <w:pStyle w:val="Heading2"/>
      </w:pPr>
      <w:r>
        <w:t>Approval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880"/>
            <w:shd w:val="clear" w:color="auto" w:fill="0B2E4E"/>
            <w:tcMar>
              <w:top w:w="60" w:type="dxa"/>
              <w:bottom w:w="60" w:type="dxa"/>
              <w:left w:w="100" w:type="dxa"/>
              <w:right w:w="100" w:type="dxa"/>
            </w:tcMar>
            <w:vAlign w:val="center"/>
          </w:tcPr>
          <w:p>
            <w:r/>
            <w:r>
              <w:rPr>
                <w:b/>
                <w:color w:val="FFFFFF"/>
                <w:sz w:val="19"/>
              </w:rPr>
              <w:t>Role</w:t>
            </w:r>
          </w:p>
        </w:tc>
        <w:tc>
          <w:tcPr>
            <w:tcW w:type="dxa" w:w="2160"/>
            <w:shd w:val="clear" w:color="auto" w:fill="0B2E4E"/>
            <w:tcMar>
              <w:top w:w="60" w:type="dxa"/>
              <w:bottom w:w="60" w:type="dxa"/>
              <w:left w:w="100" w:type="dxa"/>
              <w:right w:w="100" w:type="dxa"/>
            </w:tcMar>
            <w:vAlign w:val="center"/>
          </w:tcPr>
          <w:p>
            <w:r/>
            <w:r>
              <w:rPr>
                <w:b/>
                <w:color w:val="FFFFFF"/>
                <w:sz w:val="19"/>
              </w:rPr>
              <w:t>Name</w:t>
            </w:r>
          </w:p>
        </w:tc>
        <w:tc>
          <w:tcPr>
            <w:tcW w:type="dxa" w:w="2448"/>
            <w:shd w:val="clear" w:color="auto" w:fill="0B2E4E"/>
            <w:tcMar>
              <w:top w:w="60" w:type="dxa"/>
              <w:bottom w:w="60" w:type="dxa"/>
              <w:left w:w="100" w:type="dxa"/>
              <w:right w:w="100" w:type="dxa"/>
            </w:tcMar>
            <w:vAlign w:val="center"/>
          </w:tcPr>
          <w:p>
            <w:r/>
            <w:r>
              <w:rPr>
                <w:b/>
                <w:color w:val="FFFFFF"/>
                <w:sz w:val="19"/>
              </w:rPr>
              <w:t>Signature / Approval</w:t>
            </w:r>
          </w:p>
        </w:tc>
        <w:tc>
          <w:tcPr>
            <w:tcW w:type="dxa" w:w="1152"/>
            <w:shd w:val="clear" w:color="auto" w:fill="0B2E4E"/>
            <w:tcMar>
              <w:top w:w="60" w:type="dxa"/>
              <w:bottom w:w="60" w:type="dxa"/>
              <w:left w:w="100" w:type="dxa"/>
              <w:right w:w="100" w:type="dxa"/>
            </w:tcMar>
            <w:vAlign w:val="center"/>
          </w:tcPr>
          <w:p>
            <w:r/>
            <w:r>
              <w:rPr>
                <w:b/>
                <w:color w:val="FFFFFF"/>
                <w:sz w:val="19"/>
              </w:rPr>
              <w:t>Date</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Product Owner</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448"/>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880"/>
            <w:shd w:val="clear" w:color="auto" w:fill="FFFFFF"/>
            <w:tcMar>
              <w:top w:w="60" w:type="dxa"/>
              <w:bottom w:w="60" w:type="dxa"/>
              <w:left w:w="100" w:type="dxa"/>
              <w:right w:w="100" w:type="dxa"/>
            </w:tcMar>
          </w:tcPr>
          <w:p>
            <w:pPr>
              <w:spacing w:before="0" w:after="0"/>
            </w:pPr>
            <w:r/>
            <w:r>
              <w:rPr>
                <w:color w:val="3C4752"/>
                <w:sz w:val="19"/>
              </w:rPr>
              <w:t>Engineering Lead</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448"/>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bl>
    <w:p>
      <w:pPr>
        <w:spacing w:after="80"/>
      </w:pPr>
    </w:p>
    <w:p>
      <w:r>
        <w:br w:type="page"/>
      </w:r>
    </w:p>
    <w:p>
      <w:pPr>
        <w:pStyle w:val="Heading1"/>
      </w:pPr>
      <w:r>
        <w:t>Table of Contents</w:t>
      </w:r>
    </w:p>
    <w:p>
      <w:r>
        <w:fldChar w:fldCharType="begin" w:dirty="true"/>
        <w:instrText xml:space="preserve">TOC \o "1-3" \h \z \u</w:instrText>
        <w:fldChar w:fldCharType="separate"/>
      </w:r>
      <w:r>
        <w:t>Right-click and choose “Update Field” to generate the table of contents.</w:t>
      </w:r>
      <w:r>
        <w:fldChar w:fldCharType="end"/>
      </w:r>
    </w:p>
    <w:p>
      <w:r>
        <w:br w:type="page"/>
      </w:r>
    </w:p>
    <w:p>
      <w:pPr>
        <w:pStyle w:val="Heading1"/>
      </w:pPr>
      <w:r>
        <w:rPr>
          <w:color w:val="0F6E84"/>
        </w:rPr>
        <w:t xml:space="preserve">1  </w:t>
      </w:r>
      <w:r>
        <w:t>Purpose and Method</w:t>
      </w:r>
    </w:p>
    <w:p>
      <w:r>
        <w:rPr>
          <w:b w:val="0"/>
          <w:i w:val="0"/>
        </w:rPr>
        <w:t>This document has two parts. Section 2 is a record of what has actually been built, organised as epics and stories rather than as a sprint-by-sprint diary — it exists so the backlog in Section 3 can be read against a true baseline of what already exists, and so nothing already delivered is proposed again. Section 3 is the forward backlog: the same candidate features already named in the Business Requirements Document (§14), the Product Requirements Document (§8) and the Functional Requirements Specification (§9), broken down here into epics with estimable, acceptance-tested stories rather than left as prioritisation tables.</w:t>
      </w:r>
    </w:p>
    <w:p>
      <w:r>
        <w:rPr>
          <w:b w:val="0"/>
          <w:i w:val="0"/>
        </w:rPr>
        <w:t>Every completed story below is traceable to a sprint recorded in CLAUDE.md and to the git history; every backlog story is traceable to either a Now/Next/Later entry already published in the PRD, or to one of the seven evidence-backed divergences recorded in docs/scope-reconciliation.md. Nothing here is invented for this document.</w:t>
      </w:r>
    </w:p>
    <w:p>
      <w:pPr>
        <w:pStyle w:val="Heading2"/>
      </w:pPr>
      <w:r>
        <w:t>1.1  What “Done” Means Here</w:t>
      </w:r>
    </w:p>
    <w:p>
      <w:pPr>
        <w:pStyle w:val="ListBullet"/>
        <w:spacing w:before="0" w:after="60"/>
      </w:pPr>
      <w:r>
        <w:t>Shipped to the tree on the working branch, verified by an automated test, and in most cases already described in one of the other four documents.</w:t>
      </w:r>
    </w:p>
    <w:p>
      <w:pPr>
        <w:pStyle w:val="ListBullet"/>
        <w:spacing w:before="0" w:after="60"/>
      </w:pPr>
      <w:r>
        <w:t>A story marked done may still have a recorded limitation — the completed-work list says so where it matters, rather than presenting every delivered story as flawless.</w:t>
      </w:r>
    </w:p>
    <w:p>
      <w:pPr>
        <w:pStyle w:val="Heading2"/>
      </w:pPr>
      <w:r>
        <w:t>1.2  What the Backlog Priority Tags Mean</w:t>
      </w:r>
    </w:p>
    <w:tbl>
      <w:tblPr>
        <w:tblStyle w:val="TableGrid"/>
        <w:tblW w:type="auto" w:w="0"/>
        <w:jc w:val="center"/>
        <w:tblLayout w:type="autofit"/>
        <w:tblLook w:firstColumn="1" w:firstRow="1" w:lastColumn="0" w:lastRow="0" w:noHBand="0" w:noVBand="1" w:val="04A0"/>
      </w:tblPr>
      <w:tblGrid>
        <w:gridCol w:w="4706"/>
        <w:gridCol w:w="4706"/>
      </w:tblGrid>
      <w:tr>
        <w:tc>
          <w:tcPr>
            <w:tcW w:type="dxa" w:w="1296"/>
            <w:shd w:val="clear" w:color="auto" w:fill="0B2E4E"/>
            <w:tcMar>
              <w:top w:w="60" w:type="dxa"/>
              <w:bottom w:w="60" w:type="dxa"/>
              <w:left w:w="100" w:type="dxa"/>
              <w:right w:w="100" w:type="dxa"/>
            </w:tcMar>
            <w:vAlign w:val="center"/>
          </w:tcPr>
          <w:p>
            <w:r/>
            <w:r>
              <w:rPr>
                <w:b/>
                <w:color w:val="FFFFFF"/>
                <w:sz w:val="19"/>
              </w:rPr>
              <w:t>Tag</w:t>
            </w:r>
          </w:p>
        </w:tc>
        <w:tc>
          <w:tcPr>
            <w:tcW w:type="dxa" w:w="7344"/>
            <w:shd w:val="clear" w:color="auto" w:fill="0B2E4E"/>
            <w:tcMar>
              <w:top w:w="60" w:type="dxa"/>
              <w:bottom w:w="60" w:type="dxa"/>
              <w:left w:w="100" w:type="dxa"/>
              <w:right w:w="100" w:type="dxa"/>
            </w:tcMar>
            <w:vAlign w:val="center"/>
          </w:tcPr>
          <w:p>
            <w:r/>
            <w:r>
              <w:rPr>
                <w:b/>
                <w:color w:val="FFFFFF"/>
                <w:sz w:val="19"/>
              </w:rPr>
              <w:t>Meaning</w:t>
            </w:r>
          </w:p>
        </w:tc>
      </w:tr>
      <w:tr>
        <w:tc>
          <w:tcPr>
            <w:tcW w:type="dxa" w:w="1296"/>
            <w:shd w:val="clear" w:color="auto" w:fill="F2F4F6"/>
            <w:tcMar>
              <w:top w:w="60" w:type="dxa"/>
              <w:bottom w:w="60" w:type="dxa"/>
              <w:left w:w="100" w:type="dxa"/>
              <w:right w:w="100" w:type="dxa"/>
            </w:tcMar>
          </w:tcPr>
          <w:p>
            <w:pPr>
              <w:spacing w:before="0" w:after="0"/>
            </w:pPr>
            <w:r/>
            <w:r>
              <w:rPr>
                <w:color w:val="3C4752"/>
                <w:sz w:val="19"/>
              </w:rPr>
              <w:t>NOW</w:t>
            </w:r>
          </w:p>
        </w:tc>
        <w:tc>
          <w:tcPr>
            <w:tcW w:type="dxa" w:w="7344"/>
            <w:shd w:val="clear" w:color="auto" w:fill="F2F4F6"/>
            <w:tcMar>
              <w:top w:w="60" w:type="dxa"/>
              <w:bottom w:w="60" w:type="dxa"/>
              <w:left w:w="100" w:type="dxa"/>
              <w:right w:w="100" w:type="dxa"/>
            </w:tcMar>
          </w:tcPr>
          <w:p>
            <w:pPr>
              <w:spacing w:before="0" w:after="0"/>
            </w:pPr>
            <w:r/>
            <w:r>
              <w:rPr>
                <w:color w:val="3C4752"/>
                <w:sz w:val="19"/>
              </w:rPr>
              <w:t>Extends an existing, already-built capability. No new integration, no new actor, no new infrastructure.</w:t>
            </w:r>
          </w:p>
        </w:tc>
      </w:tr>
      <w:tr>
        <w:tc>
          <w:tcPr>
            <w:tcW w:type="dxa" w:w="1296"/>
            <w:shd w:val="clear" w:color="auto" w:fill="FFFFFF"/>
            <w:tcMar>
              <w:top w:w="60" w:type="dxa"/>
              <w:bottom w:w="60" w:type="dxa"/>
              <w:left w:w="100" w:type="dxa"/>
              <w:right w:w="100" w:type="dxa"/>
            </w:tcMar>
          </w:tcPr>
          <w:p>
            <w:pPr>
              <w:spacing w:before="0" w:after="0"/>
            </w:pPr>
            <w:r/>
            <w:r>
              <w:rPr>
                <w:color w:val="3C4752"/>
                <w:sz w:val="19"/>
              </w:rPr>
              <w:t>NEXT</w:t>
            </w:r>
          </w:p>
        </w:tc>
        <w:tc>
          <w:tcPr>
            <w:tcW w:type="dxa" w:w="7344"/>
            <w:shd w:val="clear" w:color="auto" w:fill="FFFFFF"/>
            <w:tcMar>
              <w:top w:w="60" w:type="dxa"/>
              <w:bottom w:w="60" w:type="dxa"/>
              <w:left w:w="100" w:type="dxa"/>
              <w:right w:w="100" w:type="dxa"/>
            </w:tcMar>
          </w:tcPr>
          <w:p>
            <w:pPr>
              <w:spacing w:before="0" w:after="0"/>
            </w:pPr>
            <w:r/>
            <w:r>
              <w:rPr>
                <w:color w:val="3C4752"/>
                <w:sz w:val="19"/>
              </w:rPr>
              <w:t>Needs a new integration, a new data source, or a partner — but no new actor type and no new architectural layer.</w:t>
            </w:r>
          </w:p>
        </w:tc>
      </w:tr>
      <w:tr>
        <w:tc>
          <w:tcPr>
            <w:tcW w:type="dxa" w:w="1296"/>
            <w:shd w:val="clear" w:color="auto" w:fill="F2F4F6"/>
            <w:tcMar>
              <w:top w:w="60" w:type="dxa"/>
              <w:bottom w:w="60" w:type="dxa"/>
              <w:left w:w="100" w:type="dxa"/>
              <w:right w:w="100" w:type="dxa"/>
            </w:tcMar>
          </w:tcPr>
          <w:p>
            <w:pPr>
              <w:spacing w:before="0" w:after="0"/>
            </w:pPr>
            <w:r/>
            <w:r>
              <w:rPr>
                <w:color w:val="3C4752"/>
                <w:sz w:val="19"/>
              </w:rPr>
              <w:t>LATER</w:t>
            </w:r>
          </w:p>
        </w:tc>
        <w:tc>
          <w:tcPr>
            <w:tcW w:type="dxa" w:w="7344"/>
            <w:shd w:val="clear" w:color="auto" w:fill="F2F4F6"/>
            <w:tcMar>
              <w:top w:w="60" w:type="dxa"/>
              <w:bottom w:w="60" w:type="dxa"/>
              <w:left w:w="100" w:type="dxa"/>
              <w:right w:w="100" w:type="dxa"/>
            </w:tcMar>
          </w:tcPr>
          <w:p>
            <w:pPr>
              <w:spacing w:before="0" w:after="0"/>
            </w:pPr>
            <w:r/>
            <w:r>
              <w:rPr>
                <w:color w:val="3C4752"/>
                <w:sz w:val="19"/>
              </w:rPr>
              <w:t>A new capability, a new actor type, or a new market. Larger, and in most cases the item this document names as needing its own design phase before a sprint is planned against it.</w:t>
            </w:r>
          </w:p>
        </w:tc>
      </w:tr>
      <w:tr>
        <w:tc>
          <w:tcPr>
            <w:tcW w:type="dxa" w:w="1296"/>
            <w:shd w:val="clear" w:color="auto" w:fill="FFFFFF"/>
            <w:tcMar>
              <w:top w:w="60" w:type="dxa"/>
              <w:bottom w:w="60" w:type="dxa"/>
              <w:left w:w="100" w:type="dxa"/>
              <w:right w:w="100" w:type="dxa"/>
            </w:tcMar>
          </w:tcPr>
          <w:p>
            <w:pPr>
              <w:spacing w:before="0" w:after="0"/>
            </w:pPr>
            <w:r/>
            <w:r>
              <w:rPr>
                <w:color w:val="3C4752"/>
                <w:sz w:val="19"/>
              </w:rPr>
              <w:t xml:space="preserve">DONE</w:t>
            </w:r>
          </w:p>
        </w:tc>
        <w:tc>
          <w:tcPr>
            <w:tcW w:type="dxa" w:w="7344"/>
            <w:shd w:val="clear" w:color="auto" w:fill="FFFFFF"/>
            <w:tcMar>
              <w:top w:w="60" w:type="dxa"/>
              <w:bottom w:w="60" w:type="dxa"/>
              <w:left w:w="100" w:type="dxa"/>
              <w:right w:w="100" w:type="dxa"/>
            </w:tcMar>
          </w:tcPr>
          <w:p>
            <w:pPr>
              <w:spacing w:before="0" w:after="0"/>
            </w:pPr>
            <w:r/>
            <w:r>
              <w:rPr>
                <w:color w:val="3C4752"/>
                <w:sz w:val="19"/>
              </w:rPr>
              <w:t xml:space="preserve">Built, tested and recorded in Section 2. Kept in Section 3 with a status line so the story, its acceptance criteria and what actually shipped stay together.</w:t>
            </w:r>
          </w:p>
        </w:tc>
      </w:tr>
      <w:tr>
        <w:tc>
          <w:tcPr>
            <w:tcW w:type="dxa" w:w="1296"/>
            <w:shd w:val="clear" w:color="auto" w:fill="F2F4F6"/>
            <w:tcMar>
              <w:top w:w="60" w:type="dxa"/>
              <w:bottom w:w="60" w:type="dxa"/>
              <w:left w:w="100" w:type="dxa"/>
              <w:right w:w="100" w:type="dxa"/>
            </w:tcMar>
          </w:tcPr>
          <w:p>
            <w:pPr>
              <w:spacing w:before="0" w:after="0"/>
            </w:pPr>
            <w:r/>
            <w:r>
              <w:rPr>
                <w:color w:val="3C4752"/>
                <w:sz w:val="19"/>
              </w:rPr>
              <w:t xml:space="preserve">PARTIAL</w:t>
            </w:r>
          </w:p>
        </w:tc>
        <w:tc>
          <w:tcPr>
            <w:tcW w:type="dxa" w:w="7344"/>
            <w:shd w:val="clear" w:color="auto" w:fill="F2F4F6"/>
            <w:tcMar>
              <w:top w:w="60" w:type="dxa"/>
              <w:bottom w:w="60" w:type="dxa"/>
              <w:left w:w="100" w:type="dxa"/>
              <w:right w:w="100" w:type="dxa"/>
            </w:tcMar>
          </w:tcPr>
          <w:p>
            <w:pPr>
              <w:spacing w:before="0" w:after="0"/>
            </w:pPr>
            <w:r/>
            <w:r>
              <w:rPr>
                <w:color w:val="3C4752"/>
                <w:sz w:val="19"/>
              </w:rPr>
              <w:t xml:space="preserve">A first slice is built and in use; the rest of the story is not. The status line says which part is which.</w:t>
            </w:r>
          </w:p>
        </w:tc>
      </w:tr>
    </w:tbl>
    <w:p>
      <w:pPr>
        <w:spacing w:after="80"/>
      </w:pPr>
    </w:p>
    <w:p>
      <w:r>
        <w:rPr>
          <w:b w:val="0"/>
          <w:i w:val="0"/>
        </w:rPr>
        <w:t>These are the same three bands used in the Product Requirements Document §8; this document adds sizing and acceptance criteria to each item rather than redefining the bands.</w:t>
      </w:r>
    </w:p>
    <w:p>
      <w:r>
        <w:br w:type="page"/>
      </w:r>
    </w:p>
    <w:p>
      <w:pPr>
        <w:pStyle w:val="Heading1"/>
      </w:pPr>
      <w:r>
        <w:rPr>
          <w:color w:val="0F6E84"/>
        </w:rPr>
        <w:t xml:space="preserve">2  </w:t>
      </w:r>
      <w:r>
        <w:t>Completed Work — Epics and Stories</w:t>
      </w:r>
    </w:p>
    <w:p>
      <w:r>
        <w:rPr>
          <w:b w:val="0"/>
          <w:i w:val="0"/>
        </w:rPr>
        <w:t>Thirteen epics and one hundred and seventy-four stories, delivered from the walking skeleton through every-page browser checks, bulk update, layout stability, an enforced content-security policy and sign-in that cannot lock a person out (Sprint 56) a grievance route with a deadline (Sprint 57) course recommendations a person can act on (Sprint 58) a way to report and remove a bad listing (Sprint 59) and hiring that finishes: a message with a status, private notes, a spreadsheet and a notification page (Sprint 60) and an operator enrolling an agency's file with the notice attested (Sprint 61) and the foundations of a native mobile app (Sprint 62). Epics 1 to 12 are grouped by theme, with the sprint each story shipped in named alongside it. Epic 13 collects everything delivered since version 1.1, in sprint order, because the later work cuts across the themes above.</w:t>
      </w:r>
    </w:p>
    <w:p>
      <w:pPr>
        <w:pStyle w:val="Heading2"/>
      </w:pPr>
      <w:r>
        <w:t>Epic 1 — Platform Foundation, Observability and Engineering Quality</w:t>
      </w:r>
    </w:p>
    <w:p>
      <w:r>
        <w:rPr>
          <w:b w:val="0"/>
          <w:i/>
          <w:color w:val="6B747C"/>
        </w:rPr>
        <w:t>The infrastructure and quality gates the rest of the product is built on.</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1.1</w:t>
            </w:r>
          </w:p>
        </w:tc>
        <w:tc>
          <w:tcPr>
            <w:tcW w:type="dxa" w:w="6912"/>
            <w:shd w:val="clear" w:color="auto" w:fill="F2F4F6"/>
            <w:tcMar>
              <w:top w:w="60" w:type="dxa"/>
              <w:bottom w:w="60" w:type="dxa"/>
              <w:left w:w="100" w:type="dxa"/>
              <w:right w:w="100" w:type="dxa"/>
            </w:tcMar>
          </w:tcPr>
          <w:p>
            <w:pPr>
              <w:spacing w:before="0" w:after="0"/>
            </w:pPr>
            <w:r/>
            <w:r>
              <w:rPr>
                <w:color w:val="3C4752"/>
                <w:sz w:val="19"/>
              </w:rPr>
              <w:t>Walking skeleton: Docker Compose, async FastAPI, Alembic with pgvector, an ARQ worker with health probes, a bilingual Next.js PWA, a generated TypeScript client and testcontainers-backed CI.</w:t>
            </w:r>
          </w:p>
        </w:tc>
        <w:tc>
          <w:tcPr>
            <w:tcW w:type="dxa" w:w="1296"/>
            <w:shd w:val="clear" w:color="auto" w:fill="F2F4F6"/>
            <w:tcMar>
              <w:top w:w="60" w:type="dxa"/>
              <w:bottom w:w="60" w:type="dxa"/>
              <w:left w:w="100" w:type="dxa"/>
              <w:right w:w="100" w:type="dxa"/>
            </w:tcMar>
          </w:tcPr>
          <w:p>
            <w:pPr>
              <w:spacing w:before="0" w:after="0"/>
            </w:pPr>
            <w:r/>
            <w:r>
              <w:rPr>
                <w:color w:val="3C4752"/>
                <w:sz w:val="19"/>
              </w:rPr>
              <w:t>Sprint 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1.2</w:t>
            </w:r>
          </w:p>
        </w:tc>
        <w:tc>
          <w:tcPr>
            <w:tcW w:type="dxa" w:w="6912"/>
            <w:shd w:val="clear" w:color="auto" w:fill="FFFFFF"/>
            <w:tcMar>
              <w:top w:w="60" w:type="dxa"/>
              <w:bottom w:w="60" w:type="dxa"/>
              <w:left w:w="100" w:type="dxa"/>
              <w:right w:w="100" w:type="dxa"/>
            </w:tcMar>
          </w:tcPr>
          <w:p>
            <w:pPr>
              <w:spacing w:before="0" w:after="0"/>
            </w:pPr>
            <w:r/>
            <w:r>
              <w:rPr>
                <w:color w:val="3C4752"/>
                <w:sz w:val="19"/>
              </w:rPr>
              <w:t>One structured JSON log stream with an explicit, unbypassable redaction filter for PII.</w:t>
            </w:r>
          </w:p>
        </w:tc>
        <w:tc>
          <w:tcPr>
            <w:tcW w:type="dxa" w:w="1296"/>
            <w:shd w:val="clear" w:color="auto" w:fill="FFFFFF"/>
            <w:tcMar>
              <w:top w:w="60" w:type="dxa"/>
              <w:bottom w:w="60" w:type="dxa"/>
              <w:left w:w="100" w:type="dxa"/>
              <w:right w:w="100" w:type="dxa"/>
            </w:tcMar>
          </w:tcPr>
          <w:p>
            <w:pPr>
              <w:spacing w:before="0" w:after="0"/>
            </w:pPr>
            <w:r/>
            <w:r>
              <w:rPr>
                <w:color w:val="3C4752"/>
                <w:sz w:val="19"/>
              </w:rPr>
              <w:t>Sprint 17</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1.3</w:t>
            </w:r>
          </w:p>
        </w:tc>
        <w:tc>
          <w:tcPr>
            <w:tcW w:type="dxa" w:w="6912"/>
            <w:shd w:val="clear" w:color="auto" w:fill="F2F4F6"/>
            <w:tcMar>
              <w:top w:w="60" w:type="dxa"/>
              <w:bottom w:w="60" w:type="dxa"/>
              <w:left w:w="100" w:type="dxa"/>
              <w:right w:w="100" w:type="dxa"/>
            </w:tcMar>
          </w:tcPr>
          <w:p>
            <w:pPr>
              <w:spacing w:before="0" w:after="0"/>
            </w:pPr>
            <w:r/>
            <w:r>
              <w:rPr>
                <w:color w:val="3C4752"/>
                <w:sz w:val="19"/>
              </w:rPr>
              <w:t>Security-hardening middleware: response headers, a request body-size cap, and per-identity rate limiting that fails open rather than becoming an outage.</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1.4</w:t>
            </w:r>
          </w:p>
        </w:tc>
        <w:tc>
          <w:tcPr>
            <w:tcW w:type="dxa" w:w="6912"/>
            <w:shd w:val="clear" w:color="auto" w:fill="FFFFFF"/>
            <w:tcMar>
              <w:top w:w="60" w:type="dxa"/>
              <w:bottom w:w="60" w:type="dxa"/>
              <w:left w:w="100" w:type="dxa"/>
              <w:right w:w="100" w:type="dxa"/>
            </w:tcMar>
          </w:tcPr>
          <w:p>
            <w:pPr>
              <w:spacing w:before="0" w:after="0"/>
            </w:pPr>
            <w:r/>
            <w:r>
              <w:rPr>
                <w:color w:val="3C4752"/>
                <w:sz w:val="19"/>
              </w:rPr>
              <w:t>CI dependencies pinned and audited from a lockfile, with automated weekly updates.</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1.5</w:t>
            </w:r>
          </w:p>
        </w:tc>
        <w:tc>
          <w:tcPr>
            <w:tcW w:type="dxa" w:w="6912"/>
            <w:shd w:val="clear" w:color="auto" w:fill="F2F4F6"/>
            <w:tcMar>
              <w:top w:w="60" w:type="dxa"/>
              <w:bottom w:w="60" w:type="dxa"/>
              <w:left w:w="100" w:type="dxa"/>
              <w:right w:w="100" w:type="dxa"/>
            </w:tcMar>
          </w:tcPr>
          <w:p>
            <w:pPr>
              <w:spacing w:before="0" w:after="0"/>
            </w:pPr>
            <w:r/>
            <w:r>
              <w:rPr>
                <w:color w:val="3C4752"/>
                <w:sz w:val="19"/>
              </w:rPr>
              <w:t>Encrypted backups for both Postgres and MongoDB, with a proven, repeatable restore drill.</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1.6</w:t>
            </w:r>
          </w:p>
        </w:tc>
        <w:tc>
          <w:tcPr>
            <w:tcW w:type="dxa" w:w="6912"/>
            <w:shd w:val="clear" w:color="auto" w:fill="FFFFFF"/>
            <w:tcMar>
              <w:top w:w="60" w:type="dxa"/>
              <w:bottom w:w="60" w:type="dxa"/>
              <w:left w:w="100" w:type="dxa"/>
              <w:right w:w="100" w:type="dxa"/>
            </w:tcMar>
          </w:tcPr>
          <w:p>
            <w:pPr>
              <w:spacing w:before="0" w:after="0"/>
            </w:pPr>
            <w:r/>
            <w:r>
              <w:rPr>
                <w:color w:val="3C4752"/>
                <w:sz w:val="19"/>
              </w:rPr>
              <w:t>“No business logic in route handlers” enforced by a static test rather than convention; seventeen violations found and moved.</w:t>
            </w:r>
          </w:p>
        </w:tc>
        <w:tc>
          <w:tcPr>
            <w:tcW w:type="dxa" w:w="1296"/>
            <w:shd w:val="clear" w:color="auto" w:fill="FFFFFF"/>
            <w:tcMar>
              <w:top w:w="60" w:type="dxa"/>
              <w:bottom w:w="60" w:type="dxa"/>
              <w:left w:w="100" w:type="dxa"/>
              <w:right w:w="100" w:type="dxa"/>
            </w:tcMar>
          </w:tcPr>
          <w:p>
            <w:pPr>
              <w:spacing w:before="0" w:after="0"/>
            </w:pPr>
            <w:r/>
            <w:r>
              <w:rPr>
                <w:color w:val="3C4752"/>
                <w:sz w:val="19"/>
              </w:rPr>
              <w:t>Sprint 32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1.7</w:t>
            </w:r>
          </w:p>
        </w:tc>
        <w:tc>
          <w:tcPr>
            <w:tcW w:type="dxa" w:w="6912"/>
            <w:shd w:val="clear" w:color="auto" w:fill="F2F4F6"/>
            <w:tcMar>
              <w:top w:w="60" w:type="dxa"/>
              <w:bottom w:w="60" w:type="dxa"/>
              <w:left w:w="100" w:type="dxa"/>
              <w:right w:w="100" w:type="dxa"/>
            </w:tcMar>
          </w:tcPr>
          <w:p>
            <w:pPr>
              <w:spacing w:before="0" w:after="0"/>
            </w:pPr>
            <w:r/>
            <w:r>
              <w:rPr>
                <w:color w:val="3C4752"/>
                <w:sz w:val="19"/>
              </w:rPr>
              <w:t>Eleven silently-failing frontend writes — including the one control that changes a match score — made to surface the server's own error.</w:t>
            </w:r>
          </w:p>
        </w:tc>
        <w:tc>
          <w:tcPr>
            <w:tcW w:type="dxa" w:w="1296"/>
            <w:shd w:val="clear" w:color="auto" w:fill="F2F4F6"/>
            <w:tcMar>
              <w:top w:w="60" w:type="dxa"/>
              <w:bottom w:w="60" w:type="dxa"/>
              <w:left w:w="100" w:type="dxa"/>
              <w:right w:w="100" w:type="dxa"/>
            </w:tcMar>
          </w:tcPr>
          <w:p>
            <w:pPr>
              <w:spacing w:before="0" w:after="0"/>
            </w:pPr>
            <w:r/>
            <w:r>
              <w:rPr>
                <w:color w:val="3C4752"/>
                <w:sz w:val="19"/>
              </w:rPr>
              <w:t>Sprint 30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1.8</w:t>
            </w:r>
          </w:p>
        </w:tc>
        <w:tc>
          <w:tcPr>
            <w:tcW w:type="dxa" w:w="6912"/>
            <w:shd w:val="clear" w:color="auto" w:fill="FFFFFF"/>
            <w:tcMar>
              <w:top w:w="60" w:type="dxa"/>
              <w:bottom w:w="60" w:type="dxa"/>
              <w:left w:w="100" w:type="dxa"/>
              <w:right w:w="100" w:type="dxa"/>
            </w:tcMar>
          </w:tcPr>
          <w:p>
            <w:pPr>
              <w:spacing w:before="0" w:after="0"/>
            </w:pPr>
            <w:r/>
            <w:r>
              <w:rPr>
                <w:color w:val="3C4752"/>
                <w:sz w:val="19"/>
              </w:rPr>
              <w:t>A backend exception-handling audit, and a test asserting which crons the worker actually registers.</w:t>
            </w:r>
          </w:p>
        </w:tc>
        <w:tc>
          <w:tcPr>
            <w:tcW w:type="dxa" w:w="1296"/>
            <w:shd w:val="clear" w:color="auto" w:fill="FFFFFF"/>
            <w:tcMar>
              <w:top w:w="60" w:type="dxa"/>
              <w:bottom w:w="60" w:type="dxa"/>
              <w:left w:w="100" w:type="dxa"/>
              <w:right w:w="100" w:type="dxa"/>
            </w:tcMar>
          </w:tcPr>
          <w:p>
            <w:pPr>
              <w:spacing w:before="0" w:after="0"/>
            </w:pPr>
            <w:r/>
            <w:r>
              <w:rPr>
                <w:color w:val="3C4752"/>
                <w:sz w:val="19"/>
              </w:rPr>
              <w:t>Sprint 31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1.9</w:t>
            </w:r>
          </w:p>
        </w:tc>
        <w:tc>
          <w:tcPr>
            <w:tcW w:type="dxa" w:w="6912"/>
            <w:shd w:val="clear" w:color="auto" w:fill="F2F4F6"/>
            <w:tcMar>
              <w:top w:w="60" w:type="dxa"/>
              <w:bottom w:w="60" w:type="dxa"/>
              <w:left w:w="100" w:type="dxa"/>
              <w:right w:w="100" w:type="dxa"/>
            </w:tcMar>
          </w:tcPr>
          <w:p>
            <w:pPr>
              <w:spacing w:before="0" w:after="0"/>
            </w:pPr>
            <w:r/>
            <w:r>
              <w:rPr>
                <w:color w:val="3C4752"/>
                <w:sz w:val="19"/>
              </w:rPr>
              <w:t>A scope-reconciliation ledger checking the product definition against the running code, commit by commit.</w:t>
            </w:r>
          </w:p>
        </w:tc>
        <w:tc>
          <w:tcPr>
            <w:tcW w:type="dxa" w:w="1296"/>
            <w:shd w:val="clear" w:color="auto" w:fill="F2F4F6"/>
            <w:tcMar>
              <w:top w:w="60" w:type="dxa"/>
              <w:bottom w:w="60" w:type="dxa"/>
              <w:left w:w="100" w:type="dxa"/>
              <w:right w:w="100" w:type="dxa"/>
            </w:tcMar>
          </w:tcPr>
          <w:p>
            <w:pPr>
              <w:spacing w:before="0" w:after="0"/>
            </w:pPr>
            <w:r/>
            <w:r>
              <w:rPr>
                <w:color w:val="3C4752"/>
                <w:sz w:val="19"/>
              </w:rPr>
              <w:t>Sprint 31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1.10</w:t>
            </w:r>
          </w:p>
        </w:tc>
        <w:tc>
          <w:tcPr>
            <w:tcW w:type="dxa" w:w="6912"/>
            <w:shd w:val="clear" w:color="auto" w:fill="FFFFFF"/>
            <w:tcMar>
              <w:top w:w="60" w:type="dxa"/>
              <w:bottom w:w="60" w:type="dxa"/>
              <w:left w:w="100" w:type="dxa"/>
              <w:right w:w="100" w:type="dxa"/>
            </w:tcMar>
          </w:tcPr>
          <w:p>
            <w:pPr>
              <w:spacing w:before="0" w:after="0"/>
            </w:pPr>
            <w:r/>
            <w:r>
              <w:rPr>
                <w:color w:val="3C4752"/>
                <w:sz w:val="19"/>
              </w:rPr>
              <w:t>A security and performance pass: the JWT algorithm pinned to a closed set, two N+1 query patterns fixed in the alert sweep and the account-deletion preview, and new regression-test coverage for a worker path that had none.</w:t>
            </w:r>
          </w:p>
        </w:tc>
        <w:tc>
          <w:tcPr>
            <w:tcW w:type="dxa" w:w="1296"/>
            <w:shd w:val="clear" w:color="auto" w:fill="FFFFFF"/>
            <w:tcMar>
              <w:top w:w="60" w:type="dxa"/>
              <w:bottom w:w="60" w:type="dxa"/>
              <w:left w:w="100" w:type="dxa"/>
              <w:right w:w="100" w:type="dxa"/>
            </w:tcMar>
          </w:tcPr>
          <w:p>
            <w:pPr>
              <w:spacing w:before="0" w:after="0"/>
            </w:pPr>
            <w:r/>
            <w:r>
              <w:rPr>
                <w:color w:val="3C4752"/>
                <w:sz w:val="19"/>
              </w:rPr>
              <w:t>This sprint</w:t>
            </w:r>
          </w:p>
        </w:tc>
      </w:tr>
    </w:tbl>
    <w:p>
      <w:pPr>
        <w:spacing w:after="80"/>
      </w:pPr>
    </w:p>
    <w:p>
      <w:pPr>
        <w:pStyle w:val="Heading2"/>
      </w:pPr>
      <w:r>
        <w:t>Epic 2 — Skill Taxonomy and the National Standards Corpus</w:t>
      </w:r>
    </w:p>
    <w:p>
      <w:r>
        <w:rPr>
          <w:b w:val="0"/>
          <w:i/>
          <w:color w:val="6B747C"/>
        </w:rPr>
        <w:t>The vocabulary every job, course and candidate skill is anchored to.</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2.1</w:t>
            </w:r>
          </w:p>
        </w:tc>
        <w:tc>
          <w:tcPr>
            <w:tcW w:type="dxa" w:w="6912"/>
            <w:shd w:val="clear" w:color="auto" w:fill="F2F4F6"/>
            <w:tcMar>
              <w:top w:w="60" w:type="dxa"/>
              <w:bottom w:w="60" w:type="dxa"/>
              <w:left w:w="100" w:type="dxa"/>
              <w:right w:w="100" w:type="dxa"/>
            </w:tcMar>
          </w:tcPr>
          <w:p>
            <w:pPr>
              <w:spacing w:before="0" w:after="0"/>
            </w:pPr>
            <w:r/>
            <w:r>
              <w:rPr>
                <w:color w:val="3C4752"/>
                <w:sz w:val="19"/>
              </w:rPr>
              <w:t>A curated 52-skill bilingual taxonomy with alias-based fuzzy search across English, Devanagari and transliteration.</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2.2</w:t>
            </w:r>
          </w:p>
        </w:tc>
        <w:tc>
          <w:tcPr>
            <w:tcW w:type="dxa" w:w="6912"/>
            <w:shd w:val="clear" w:color="auto" w:fill="FFFFFF"/>
            <w:tcMar>
              <w:top w:w="60" w:type="dxa"/>
              <w:bottom w:w="60" w:type="dxa"/>
              <w:left w:w="100" w:type="dxa"/>
              <w:right w:w="100" w:type="dxa"/>
            </w:tcMar>
          </w:tcPr>
          <w:p>
            <w:pPr>
              <w:spacing w:before="0" w:after="0"/>
            </w:pPr>
            <w:r/>
            <w:r>
              <w:rPr>
                <w:color w:val="3C4752"/>
                <w:sz w:val="19"/>
              </w:rPr>
              <w:t>The full National Occupational Standards corpus migrated from MongoDB: 21,303 skills, 4,424 qualification packs and roughly 614,000 supporting content rows.</w:t>
            </w:r>
          </w:p>
        </w:tc>
        <w:tc>
          <w:tcPr>
            <w:tcW w:type="dxa" w:w="1296"/>
            <w:shd w:val="clear" w:color="auto" w:fill="FFFFFF"/>
            <w:tcMar>
              <w:top w:w="60" w:type="dxa"/>
              <w:bottom w:w="60" w:type="dxa"/>
              <w:left w:w="100" w:type="dxa"/>
              <w:right w:w="100" w:type="dxa"/>
            </w:tcMar>
          </w:tcPr>
          <w:p>
            <w:pPr>
              <w:spacing w:before="0" w:after="0"/>
            </w:pPr>
            <w:r/>
            <w:r>
              <w:rPr>
                <w:color w:val="3C4752"/>
                <w:sz w:val="19"/>
              </w:rPr>
              <w:t>Sprints 6–8</w:t>
            </w:r>
          </w:p>
        </w:tc>
      </w:tr>
      <w:tr>
        <w:tc>
          <w:tcPr>
            <w:tcW w:type="dxa" w:w="720"/>
            <w:shd w:val="clear" w:color="auto" w:fill="F2F4F6"/>
            <w:tcMar>
              <w:top w:w="60" w:type="dxa"/>
              <w:bottom w:w="60" w:type="dxa"/>
              <w:left w:w="100" w:type="dxa"/>
              <w:right w:w="100" w:type="dxa"/>
            </w:tcMar>
          </w:tcPr>
          <w:p>
            <w:pPr>
              <w:spacing w:before="0" w:after="0"/>
            </w:pPr>
            <w:r/>
            <w:r>
              <w:rPr>
                <w:color w:val="3C4752"/>
                <w:sz w:val="19"/>
              </w:rPr>
              <w:t>2.3</w:t>
            </w:r>
          </w:p>
        </w:tc>
        <w:tc>
          <w:tcPr>
            <w:tcW w:type="dxa" w:w="6912"/>
            <w:shd w:val="clear" w:color="auto" w:fill="F2F4F6"/>
            <w:tcMar>
              <w:top w:w="60" w:type="dxa"/>
              <w:bottom w:w="60" w:type="dxa"/>
              <w:left w:w="100" w:type="dxa"/>
              <w:right w:w="100" w:type="dxa"/>
            </w:tcMar>
          </w:tcPr>
          <w:p>
            <w:pPr>
              <w:spacing w:before="0" w:after="0"/>
            </w:pPr>
            <w:r/>
            <w:r>
              <w:rPr>
                <w:color w:val="3C4752"/>
                <w:sz w:val="19"/>
              </w:rPr>
              <w:t>A skill-concept graph grouping the 21,303 imported rows into 18,958 equivalence groups, so a candidate and a job need not have picked the identical row to match.</w:t>
            </w:r>
          </w:p>
        </w:tc>
        <w:tc>
          <w:tcPr>
            <w:tcW w:type="dxa" w:w="1296"/>
            <w:shd w:val="clear" w:color="auto" w:fill="F2F4F6"/>
            <w:tcMar>
              <w:top w:w="60" w:type="dxa"/>
              <w:bottom w:w="60" w:type="dxa"/>
              <w:left w:w="100" w:type="dxa"/>
              <w:right w:w="100" w:type="dxa"/>
            </w:tcMar>
          </w:tcPr>
          <w:p>
            <w:pPr>
              <w:spacing w:before="0" w:after="0"/>
            </w:pPr>
            <w:r/>
            <w:r>
              <w:rPr>
                <w:color w:val="3C4752"/>
                <w:sz w:val="19"/>
              </w:rPr>
              <w:t>Sprint 9</w:t>
            </w:r>
          </w:p>
        </w:tc>
      </w:tr>
      <w:tr>
        <w:tc>
          <w:tcPr>
            <w:tcW w:type="dxa" w:w="720"/>
            <w:shd w:val="clear" w:color="auto" w:fill="FFFFFF"/>
            <w:tcMar>
              <w:top w:w="60" w:type="dxa"/>
              <w:bottom w:w="60" w:type="dxa"/>
              <w:left w:w="100" w:type="dxa"/>
              <w:right w:w="100" w:type="dxa"/>
            </w:tcMar>
          </w:tcPr>
          <w:p>
            <w:pPr>
              <w:spacing w:before="0" w:after="0"/>
            </w:pPr>
            <w:r/>
            <w:r>
              <w:rPr>
                <w:color w:val="3C4752"/>
                <w:sz w:val="19"/>
              </w:rPr>
              <w:t>2.4</w:t>
            </w:r>
          </w:p>
        </w:tc>
        <w:tc>
          <w:tcPr>
            <w:tcW w:type="dxa" w:w="6912"/>
            <w:shd w:val="clear" w:color="auto" w:fill="FFFFFF"/>
            <w:tcMar>
              <w:top w:w="60" w:type="dxa"/>
              <w:bottom w:w="60" w:type="dxa"/>
              <w:left w:w="100" w:type="dxa"/>
              <w:right w:w="100" w:type="dxa"/>
            </w:tcMar>
          </w:tcPr>
          <w:p>
            <w:pPr>
              <w:spacing w:before="0" w:after="0"/>
            </w:pPr>
            <w:r/>
            <w:r>
              <w:rPr>
                <w:color w:val="3C4752"/>
                <w:sz w:val="19"/>
              </w:rPr>
              <w:t>Role search: typing a job title such as “ward boy” resolves to the standards a real qualification pack requires.</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23</w:t>
            </w:r>
          </w:p>
        </w:tc>
      </w:tr>
      <w:tr>
        <w:tc>
          <w:tcPr>
            <w:tcW w:type="dxa" w:w="720"/>
            <w:shd w:val="clear" w:color="auto" w:fill="F2F4F6"/>
            <w:tcMar>
              <w:top w:w="60" w:type="dxa"/>
              <w:bottom w:w="60" w:type="dxa"/>
              <w:left w:w="100" w:type="dxa"/>
              <w:right w:w="100" w:type="dxa"/>
            </w:tcMar>
          </w:tcPr>
          <w:p>
            <w:pPr>
              <w:spacing w:before="0" w:after="0"/>
            </w:pPr>
            <w:r/>
            <w:r>
              <w:rPr>
                <w:color w:val="3C4752"/>
                <w:sz w:val="19"/>
              </w:rPr>
              <w:t>2.5</w:t>
            </w:r>
          </w:p>
        </w:tc>
        <w:tc>
          <w:tcPr>
            <w:tcW w:type="dxa" w:w="6912"/>
            <w:shd w:val="clear" w:color="auto" w:fill="F2F4F6"/>
            <w:tcMar>
              <w:top w:w="60" w:type="dxa"/>
              <w:bottom w:w="60" w:type="dxa"/>
              <w:left w:w="100" w:type="dxa"/>
              <w:right w:w="100" w:type="dxa"/>
            </w:tcMar>
          </w:tcPr>
          <w:p>
            <w:pPr>
              <w:spacing w:before="0" w:after="0"/>
            </w:pPr>
            <w:r/>
            <w:r>
              <w:rPr>
                <w:color w:val="3C4752"/>
                <w:sz w:val="19"/>
              </w:rPr>
              <w:t>Geography resolution corrected to be state-constrained, fixing a cross-border matching defect that had been scoring a Himachal Pradesh vacancy as “in your district” for a candidate in Chhattisgarh.</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28</w:t>
            </w:r>
          </w:p>
        </w:tc>
      </w:tr>
    </w:tbl>
    <w:p>
      <w:pPr>
        <w:spacing w:after="80"/>
      </w:pPr>
    </w:p>
    <w:p>
      <w:pPr>
        <w:pStyle w:val="Heading2"/>
      </w:pPr>
      <w:r>
        <w:t>Epic 3 — Identity, Multi-Tenancy and Access Control</w:t>
      </w:r>
    </w:p>
    <w:p>
      <w:r>
        <w:rPr>
          <w:b w:val="0"/>
          <w:i/>
          <w:color w:val="6B747C"/>
        </w:rPr>
        <w:t>One identity, many roles, and the permission model that keeps organisations apart.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3.1</w:t>
            </w:r>
          </w:p>
        </w:tc>
        <w:tc>
          <w:tcPr>
            <w:tcW w:type="dxa" w:w="6912"/>
            <w:shd w:val="clear" w:color="auto" w:fill="F2F4F6"/>
            <w:tcMar>
              <w:top w:w="60" w:type="dxa"/>
              <w:bottom w:w="60" w:type="dxa"/>
              <w:left w:w="100" w:type="dxa"/>
              <w:right w:w="100" w:type="dxa"/>
            </w:tcMar>
          </w:tcPr>
          <w:p>
            <w:pPr>
              <w:spacing w:before="0" w:after="0"/>
            </w:pPr>
            <w:r/>
            <w:r>
              <w:rPr>
                <w:color w:val="3C4752"/>
                <w:sz w:val="19"/>
              </w:rPr>
              <w:t>Passwordless phone/OTP sign-in and the first candidate profile.</w:t>
            </w:r>
          </w:p>
        </w:tc>
        <w:tc>
          <w:tcPr>
            <w:tcW w:type="dxa" w:w="1296"/>
            <w:shd w:val="clear" w:color="auto" w:fill="F2F4F6"/>
            <w:tcMar>
              <w:top w:w="60" w:type="dxa"/>
              <w:bottom w:w="60" w:type="dxa"/>
              <w:left w:w="100" w:type="dxa"/>
              <w:right w:w="100" w:type="dxa"/>
            </w:tcMar>
          </w:tcPr>
          <w:p>
            <w:pPr>
              <w:spacing w:before="0" w:after="0"/>
            </w:pPr>
            <w:r/>
            <w:r>
              <w:rPr>
                <w:color w:val="3C4752"/>
                <w:sz w:val="19"/>
              </w:rPr>
              <w:t>Sprint 4</w:t>
            </w:r>
          </w:p>
        </w:tc>
      </w:tr>
      <w:tr>
        <w:tc>
          <w:tcPr>
            <w:tcW w:type="dxa" w:w="720"/>
            <w:shd w:val="clear" w:color="auto" w:fill="FFFFFF"/>
            <w:tcMar>
              <w:top w:w="60" w:type="dxa"/>
              <w:bottom w:w="60" w:type="dxa"/>
              <w:left w:w="100" w:type="dxa"/>
              <w:right w:w="100" w:type="dxa"/>
            </w:tcMar>
          </w:tcPr>
          <w:p>
            <w:pPr>
              <w:spacing w:before="0" w:after="0"/>
            </w:pPr>
            <w:r/>
            <w:r>
              <w:rPr>
                <w:color w:val="3C4752"/>
                <w:sz w:val="19"/>
              </w:rPr>
              <w:t>3.2</w:t>
            </w:r>
          </w:p>
        </w:tc>
        <w:tc>
          <w:tcPr>
            <w:tcW w:type="dxa" w:w="6912"/>
            <w:shd w:val="clear" w:color="auto" w:fill="FFFFFF"/>
            <w:tcMar>
              <w:top w:w="60" w:type="dxa"/>
              <w:bottom w:w="60" w:type="dxa"/>
              <w:left w:w="100" w:type="dxa"/>
              <w:right w:w="100" w:type="dxa"/>
            </w:tcMar>
          </w:tcPr>
          <w:p>
            <w:pPr>
              <w:spacing w:before="0" w:after="0"/>
            </w:pPr>
            <w:r/>
            <w:r>
              <w:rPr>
                <w:color w:val="3C4752"/>
                <w:sz w:val="19"/>
              </w:rPr>
              <w:t>Employer registration by email OTP; one identity can hold many organisational memberships rather than being forked by actor type.</w:t>
            </w:r>
          </w:p>
        </w:tc>
        <w:tc>
          <w:tcPr>
            <w:tcW w:type="dxa" w:w="1296"/>
            <w:shd w:val="clear" w:color="auto" w:fill="FFFFFF"/>
            <w:tcMar>
              <w:top w:w="60" w:type="dxa"/>
              <w:bottom w:w="60" w:type="dxa"/>
              <w:left w:w="100" w:type="dxa"/>
              <w:right w:w="100" w:type="dxa"/>
            </w:tcMar>
          </w:tcPr>
          <w:p>
            <w:pPr>
              <w:spacing w:before="0" w:after="0"/>
            </w:pPr>
            <w:r/>
            <w:r>
              <w:rPr>
                <w:color w:val="3C4752"/>
                <w:sz w:val="19"/>
              </w:rPr>
              <w:t>Sprint 12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3.3</w:t>
            </w:r>
          </w:p>
        </w:tc>
        <w:tc>
          <w:tcPr>
            <w:tcW w:type="dxa" w:w="6912"/>
            <w:shd w:val="clear" w:color="auto" w:fill="F2F4F6"/>
            <w:tcMar>
              <w:top w:w="60" w:type="dxa"/>
              <w:bottom w:w="60" w:type="dxa"/>
              <w:left w:w="100" w:type="dxa"/>
              <w:right w:w="100" w:type="dxa"/>
            </w:tcMar>
          </w:tcPr>
          <w:p>
            <w:pPr>
              <w:spacing w:before="0" w:after="0"/>
            </w:pPr>
            <w:r/>
            <w:r>
              <w:rPr>
                <w:color w:val="3C4752"/>
                <w:sz w:val="19"/>
              </w:rPr>
              <w:t>A multi-tenant context switcher and permission-based authorization asking for a named Permission, never a role.</w:t>
            </w:r>
          </w:p>
        </w:tc>
        <w:tc>
          <w:tcPr>
            <w:tcW w:type="dxa" w:w="1296"/>
            <w:shd w:val="clear" w:color="auto" w:fill="F2F4F6"/>
            <w:tcMar>
              <w:top w:w="60" w:type="dxa"/>
              <w:bottom w:w="60" w:type="dxa"/>
              <w:left w:w="100" w:type="dxa"/>
              <w:right w:w="100" w:type="dxa"/>
            </w:tcMar>
          </w:tcPr>
          <w:p>
            <w:pPr>
              <w:spacing w:before="0" w:after="0"/>
            </w:pPr>
            <w:r/>
            <w:r>
              <w:rPr>
                <w:color w:val="3C4752"/>
                <w:sz w:val="19"/>
              </w:rPr>
              <w:t>Sprint 13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3.4</w:t>
            </w:r>
          </w:p>
        </w:tc>
        <w:tc>
          <w:tcPr>
            <w:tcW w:type="dxa" w:w="6912"/>
            <w:shd w:val="clear" w:color="auto" w:fill="FFFFFF"/>
            <w:tcMar>
              <w:top w:w="60" w:type="dxa"/>
              <w:bottom w:w="60" w:type="dxa"/>
              <w:left w:w="100" w:type="dxa"/>
              <w:right w:w="100" w:type="dxa"/>
            </w:tcMar>
          </w:tcPr>
          <w:p>
            <w:pPr>
              <w:spacing w:before="0" w:after="0"/>
            </w:pPr>
            <w:r/>
            <w:r>
              <w:rPr>
                <w:color w:val="3C4752"/>
                <w:sz w:val="19"/>
              </w:rPr>
              <w:t>Course-provider registration and one unified sign-in door for either credential.</w:t>
            </w:r>
          </w:p>
        </w:tc>
        <w:tc>
          <w:tcPr>
            <w:tcW w:type="dxa" w:w="1296"/>
            <w:shd w:val="clear" w:color="auto" w:fill="FFFFFF"/>
            <w:tcMar>
              <w:top w:w="60" w:type="dxa"/>
              <w:bottom w:w="60" w:type="dxa"/>
              <w:left w:w="100" w:type="dxa"/>
              <w:right w:w="100" w:type="dxa"/>
            </w:tcMar>
          </w:tcPr>
          <w:p>
            <w:pPr>
              <w:spacing w:before="0" w:after="0"/>
            </w:pPr>
            <w:r/>
            <w:r>
              <w:rPr>
                <w:color w:val="3C4752"/>
                <w:sz w:val="19"/>
              </w:rPr>
              <w:t>Sprint 14</w:t>
            </w:r>
          </w:p>
        </w:tc>
      </w:tr>
      <w:tr>
        <w:tc>
          <w:tcPr>
            <w:tcW w:type="dxa" w:w="720"/>
            <w:shd w:val="clear" w:color="auto" w:fill="F2F4F6"/>
            <w:tcMar>
              <w:top w:w="60" w:type="dxa"/>
              <w:bottom w:w="60" w:type="dxa"/>
              <w:left w:w="100" w:type="dxa"/>
              <w:right w:w="100" w:type="dxa"/>
            </w:tcMar>
          </w:tcPr>
          <w:p>
            <w:pPr>
              <w:spacing w:before="0" w:after="0"/>
            </w:pPr>
            <w:r/>
            <w:r>
              <w:rPr>
                <w:color w:val="3C4752"/>
                <w:sz w:val="19"/>
              </w:rPr>
              <w:t>3.5</w:t>
            </w:r>
          </w:p>
        </w:tc>
        <w:tc>
          <w:tcPr>
            <w:tcW w:type="dxa" w:w="6912"/>
            <w:shd w:val="clear" w:color="auto" w:fill="F2F4F6"/>
            <w:tcMar>
              <w:top w:w="60" w:type="dxa"/>
              <w:bottom w:w="60" w:type="dxa"/>
              <w:left w:w="100" w:type="dxa"/>
              <w:right w:w="100" w:type="dxa"/>
            </w:tcMar>
          </w:tcPr>
          <w:p>
            <w:pPr>
              <w:spacing w:before="0" w:after="0"/>
            </w:pPr>
            <w:r/>
            <w:r>
              <w:rPr>
                <w:color w:val="3C4752"/>
                <w:sz w:val="19"/>
              </w:rPr>
              <w:t>The account-fork defect closed: an organisation registration from a signed-in candidate becomes a second membership, never a second account.</w:t>
            </w:r>
          </w:p>
        </w:tc>
        <w:tc>
          <w:tcPr>
            <w:tcW w:type="dxa" w:w="1296"/>
            <w:shd w:val="clear" w:color="auto" w:fill="F2F4F6"/>
            <w:tcMar>
              <w:top w:w="60" w:type="dxa"/>
              <w:bottom w:w="60" w:type="dxa"/>
              <w:left w:w="100" w:type="dxa"/>
              <w:right w:w="100" w:type="dxa"/>
            </w:tcMar>
          </w:tcPr>
          <w:p>
            <w:pPr>
              <w:spacing w:before="0" w:after="0"/>
            </w:pPr>
            <w:r/>
            <w:r>
              <w:rPr>
                <w:color w:val="3C4752"/>
                <w:sz w:val="19"/>
              </w:rPr>
              <w:t>Sprint 18</w:t>
            </w:r>
          </w:p>
        </w:tc>
      </w:tr>
      <w:tr>
        <w:tc>
          <w:tcPr>
            <w:tcW w:type="dxa" w:w="720"/>
            <w:shd w:val="clear" w:color="auto" w:fill="FFFFFF"/>
            <w:tcMar>
              <w:top w:w="60" w:type="dxa"/>
              <w:bottom w:w="60" w:type="dxa"/>
              <w:left w:w="100" w:type="dxa"/>
              <w:right w:w="100" w:type="dxa"/>
            </w:tcMar>
          </w:tcPr>
          <w:p>
            <w:pPr>
              <w:spacing w:before="0" w:after="0"/>
            </w:pPr>
            <w:r/>
            <w:r>
              <w:rPr>
                <w:color w:val="3C4752"/>
                <w:sz w:val="19"/>
              </w:rPr>
              <w:t>3.6</w:t>
            </w:r>
          </w:p>
        </w:tc>
        <w:tc>
          <w:tcPr>
            <w:tcW w:type="dxa" w:w="6912"/>
            <w:shd w:val="clear" w:color="auto" w:fill="FFFFFF"/>
            <w:tcMar>
              <w:top w:w="60" w:type="dxa"/>
              <w:bottom w:w="60" w:type="dxa"/>
              <w:left w:w="100" w:type="dxa"/>
              <w:right w:w="100" w:type="dxa"/>
            </w:tcMar>
          </w:tcPr>
          <w:p>
            <w:pPr>
              <w:spacing w:before="0" w:after="0"/>
            </w:pPr>
            <w:r/>
            <w:r>
              <w:rPr>
                <w:color w:val="3C4752"/>
                <w:sz w:val="19"/>
              </w:rPr>
              <w:t>A single registration page offering all three account types from any entry point.</w:t>
            </w:r>
          </w:p>
        </w:tc>
        <w:tc>
          <w:tcPr>
            <w:tcW w:type="dxa" w:w="1296"/>
            <w:shd w:val="clear" w:color="auto" w:fill="FFFFFF"/>
            <w:tcMar>
              <w:top w:w="60" w:type="dxa"/>
              <w:bottom w:w="60" w:type="dxa"/>
              <w:left w:w="100" w:type="dxa"/>
              <w:right w:w="100" w:type="dxa"/>
            </w:tcMar>
          </w:tcPr>
          <w:p>
            <w:pPr>
              <w:spacing w:before="0" w:after="0"/>
            </w:pPr>
            <w:r/>
            <w:r>
              <w:rPr>
                <w:color w:val="3C4752"/>
                <w:sz w:val="19"/>
              </w:rPr>
              <w:t>Sprint 19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3.7</w:t>
            </w:r>
          </w:p>
        </w:tc>
        <w:tc>
          <w:tcPr>
            <w:tcW w:type="dxa" w:w="6912"/>
            <w:shd w:val="clear" w:color="auto" w:fill="F2F4F6"/>
            <w:tcMar>
              <w:top w:w="60" w:type="dxa"/>
              <w:bottom w:w="60" w:type="dxa"/>
              <w:left w:w="100" w:type="dxa"/>
              <w:right w:w="100" w:type="dxa"/>
            </w:tcMar>
          </w:tcPr>
          <w:p>
            <w:pPr>
              <w:spacing w:before="0" w:after="0"/>
            </w:pPr>
            <w:r/>
            <w:r>
              <w:rPr>
                <w:color w:val="3C4752"/>
                <w:sz w:val="19"/>
              </w:rPr>
              <w:t>Team invitations with escalation, last-owner and enumeration-safety guarantees, each proven in one function.</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3.8</w:t>
            </w:r>
          </w:p>
        </w:tc>
        <w:tc>
          <w:tcPr>
            <w:tcW w:type="dxa" w:w="6912"/>
            <w:shd w:val="clear" w:color="auto" w:fill="FFFFFF"/>
            <w:tcMar>
              <w:top w:w="60" w:type="dxa"/>
              <w:bottom w:w="60" w:type="dxa"/>
              <w:left w:w="100" w:type="dxa"/>
              <w:right w:w="100" w:type="dxa"/>
            </w:tcMar>
          </w:tcPr>
          <w:p>
            <w:pPr>
              <w:spacing w:before="0" w:after="0"/>
            </w:pPr>
            <w:r/>
            <w:r>
              <w:rPr>
                <w:color w:val="3C4752"/>
                <w:sz w:val="19"/>
              </w:rPr>
              <w:t>A context switcher redesigned to scale to an account holding any number of organisations, by policy deliberately uncapped.</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26</w:t>
            </w:r>
          </w:p>
        </w:tc>
      </w:tr>
      <w:tr>
        <w:tc>
          <w:tcPr>
            <w:tcW w:type="dxa" w:w="720"/>
            <w:shd w:val="clear" w:color="auto" w:fill="F2F4F6"/>
            <w:tcMar>
              <w:top w:w="60" w:type="dxa"/>
              <w:bottom w:w="60" w:type="dxa"/>
              <w:left w:w="100" w:type="dxa"/>
              <w:right w:w="100" w:type="dxa"/>
            </w:tcMar>
          </w:tcPr>
          <w:p>
            <w:pPr>
              <w:spacing w:before="0" w:after="0"/>
            </w:pPr>
            <w:r/>
            <w:r>
              <w:rPr>
                <w:color w:val="3C4752"/>
                <w:sz w:val="19"/>
              </w:rPr>
              <w:t>3.9</w:t>
            </w:r>
          </w:p>
        </w:tc>
        <w:tc>
          <w:tcPr>
            <w:tcW w:type="dxa" w:w="6912"/>
            <w:shd w:val="clear" w:color="auto" w:fill="F2F4F6"/>
            <w:tcMar>
              <w:top w:w="60" w:type="dxa"/>
              <w:bottom w:w="60" w:type="dxa"/>
              <w:left w:w="100" w:type="dxa"/>
              <w:right w:w="100" w:type="dxa"/>
            </w:tcMar>
          </w:tcPr>
          <w:p>
            <w:pPr>
              <w:spacing w:before="0" w:after="0"/>
            </w:pPr>
            <w:r/>
            <w:r>
              <w:rPr>
                <w:color w:val="3C4752"/>
                <w:sz w:val="19"/>
              </w:rPr>
              <w:t>An organisation can be deleted without deleting the account that owns it, with a preview and live applicants told.</w:t>
            </w:r>
          </w:p>
        </w:tc>
        <w:tc>
          <w:tcPr>
            <w:tcW w:type="dxa" w:w="1296"/>
            <w:shd w:val="clear" w:color="auto" w:fill="F2F4F6"/>
            <w:tcMar>
              <w:top w:w="60" w:type="dxa"/>
              <w:bottom w:w="60" w:type="dxa"/>
              <w:left w:w="100" w:type="dxa"/>
              <w:right w:w="100" w:type="dxa"/>
            </w:tcMar>
          </w:tcPr>
          <w:p>
            <w:pPr>
              <w:spacing w:before="0" w:after="0"/>
            </w:pPr>
            <w:r/>
            <w:r>
              <w:rPr>
                <w:color w:val="3C4752"/>
                <w:sz w:val="19"/>
              </w:rPr>
              <w:t>Unscheduled fix, 2026-09-23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3.10</w:t>
            </w:r>
          </w:p>
        </w:tc>
        <w:tc>
          <w:tcPr>
            <w:tcW w:type="dxa" w:w="6912"/>
            <w:shd w:val="clear" w:color="auto" w:fill="FFFFFF"/>
            <w:tcMar>
              <w:top w:w="60" w:type="dxa"/>
              <w:bottom w:w="60" w:type="dxa"/>
              <w:left w:w="100" w:type="dxa"/>
              <w:right w:w="100" w:type="dxa"/>
            </w:tcMar>
          </w:tcPr>
          <w:p>
            <w:pPr>
              <w:spacing w:before="0" w:after="0"/>
            </w:pPr>
            <w:r/>
            <w:r>
              <w:rPr>
                <w:color w:val="3C4752"/>
                <w:sz w:val="19"/>
              </w:rPr>
              <w:t>An operator authority model, distinct from tenant roles, behind an unauthenticated-by-design-exclusion back office.</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28</w:t>
            </w:r>
          </w:p>
        </w:tc>
      </w:tr>
    </w:tbl>
    <w:p>
      <w:pPr>
        <w:spacing w:after="80"/>
      </w:pPr>
    </w:p>
    <w:p>
      <w:pPr>
        <w:pStyle w:val="Heading2"/>
      </w:pPr>
      <w:r>
        <w:t>Epic 4 — Candidate Profile and Self-Declared Skills</w:t>
      </w:r>
    </w:p>
    <w:p>
      <w:r>
        <w:rPr>
          <w:b w:val="0"/>
          <w:i/>
          <w:color w:val="6B747C"/>
        </w:rPr>
        <w:t>What a candidate tells the platform about themselves, and how they tell it.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4.1</w:t>
            </w:r>
          </w:p>
        </w:tc>
        <w:tc>
          <w:tcPr>
            <w:tcW w:type="dxa" w:w="6912"/>
            <w:shd w:val="clear" w:color="auto" w:fill="F2F4F6"/>
            <w:tcMar>
              <w:top w:w="60" w:type="dxa"/>
              <w:bottom w:w="60" w:type="dxa"/>
              <w:left w:w="100" w:type="dxa"/>
              <w:right w:w="100" w:type="dxa"/>
            </w:tcMar>
          </w:tcPr>
          <w:p>
            <w:pPr>
              <w:spacing w:before="0" w:after="0"/>
            </w:pPr>
            <w:r/>
            <w:r>
              <w:rPr>
                <w:color w:val="3C4752"/>
                <w:sz w:val="19"/>
              </w:rPr>
              <w:t>A rich, six-collection candidate profile — experience, education, certifications, languages, preferred roles and locations — with a guided first-visit wizard and a weighted completeness meter.</w:t>
            </w:r>
          </w:p>
        </w:tc>
        <w:tc>
          <w:tcPr>
            <w:tcW w:type="dxa" w:w="1296"/>
            <w:shd w:val="clear" w:color="auto" w:fill="F2F4F6"/>
            <w:tcMar>
              <w:top w:w="60" w:type="dxa"/>
              <w:bottom w:w="60" w:type="dxa"/>
              <w:left w:w="100" w:type="dxa"/>
              <w:right w:w="100" w:type="dxa"/>
            </w:tcMar>
          </w:tcPr>
          <w:p>
            <w:pPr>
              <w:spacing w:before="0" w:after="0"/>
            </w:pPr>
            <w:r/>
            <w:r>
              <w:rPr>
                <w:color w:val="3C4752"/>
                <w:sz w:val="19"/>
              </w:rPr>
              <w:t>Sprint 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4.2</w:t>
            </w:r>
          </w:p>
        </w:tc>
        <w:tc>
          <w:tcPr>
            <w:tcW w:type="dxa" w:w="6912"/>
            <w:shd w:val="clear" w:color="auto" w:fill="FFFFFF"/>
            <w:tcMar>
              <w:top w:w="60" w:type="dxa"/>
              <w:bottom w:w="60" w:type="dxa"/>
              <w:left w:w="100" w:type="dxa"/>
              <w:right w:w="100" w:type="dxa"/>
            </w:tcMar>
          </w:tcPr>
          <w:p>
            <w:pPr>
              <w:spacing w:before="0" w:after="0"/>
            </w:pPr>
            <w:r/>
            <w:r>
              <w:rPr>
                <w:color w:val="3C4752"/>
                <w:sz w:val="19"/>
              </w:rPr>
              <w:t>A skill picker driven by role search, replacing a search box over 21,303 technical standard names with “type your job title, tick what you can do.”</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23</w:t>
            </w:r>
          </w:p>
        </w:tc>
      </w:tr>
    </w:tbl>
    <w:p>
      <w:pPr>
        <w:spacing w:after="80"/>
      </w:pPr>
    </w:p>
    <w:p>
      <w:pPr>
        <w:pStyle w:val="Heading2"/>
      </w:pPr>
      <w:r>
        <w:t>Epic 5 — Marketplace: Jobs and Courses</w:t>
      </w:r>
    </w:p>
    <w:p>
      <w:r>
        <w:rPr>
          <w:b w:val="0"/>
          <w:i/>
          <w:color w:val="6B747C"/>
        </w:rPr>
        <w:t>The listings themselves, and the lifecycle a vacancy actually has.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5.1</w:t>
            </w:r>
          </w:p>
        </w:tc>
        <w:tc>
          <w:tcPr>
            <w:tcW w:type="dxa" w:w="6912"/>
            <w:shd w:val="clear" w:color="auto" w:fill="F2F4F6"/>
            <w:tcMar>
              <w:top w:w="60" w:type="dxa"/>
              <w:bottom w:w="60" w:type="dxa"/>
              <w:left w:w="100" w:type="dxa"/>
              <w:right w:w="100" w:type="dxa"/>
            </w:tcMar>
          </w:tcPr>
          <w:p>
            <w:pPr>
              <w:spacing w:before="0" w:after="0"/>
            </w:pPr>
            <w:r/>
            <w:r>
              <w:rPr>
                <w:color w:val="3C4752"/>
                <w:sz w:val="19"/>
              </w:rPr>
              <w:t>Job and course records with skill-linked association tables carrying importance and mandatoriness — the data a weighted score and an honest gap both depend on.</w:t>
            </w:r>
          </w:p>
        </w:tc>
        <w:tc>
          <w:tcPr>
            <w:tcW w:type="dxa" w:w="1296"/>
            <w:shd w:val="clear" w:color="auto" w:fill="F2F4F6"/>
            <w:tcMar>
              <w:top w:w="60" w:type="dxa"/>
              <w:bottom w:w="60" w:type="dxa"/>
              <w:left w:w="100" w:type="dxa"/>
              <w:right w:w="100" w:type="dxa"/>
            </w:tcMar>
          </w:tcPr>
          <w:p>
            <w:pPr>
              <w:spacing w:before="0" w:after="0"/>
            </w:pPr>
            <w:r/>
            <w:r>
              <w:rPr>
                <w:color w:val="3C4752"/>
                <w:sz w:val="19"/>
              </w:rPr>
              <w:t>Sprint 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5.2</w:t>
            </w:r>
          </w:p>
        </w:tc>
        <w:tc>
          <w:tcPr>
            <w:tcW w:type="dxa" w:w="6912"/>
            <w:shd w:val="clear" w:color="auto" w:fill="FFFFFF"/>
            <w:tcMar>
              <w:top w:w="60" w:type="dxa"/>
              <w:bottom w:w="60" w:type="dxa"/>
              <w:left w:w="100" w:type="dxa"/>
              <w:right w:w="100" w:type="dxa"/>
            </w:tcMar>
          </w:tcPr>
          <w:p>
            <w:pPr>
              <w:spacing w:before="0" w:after="0"/>
            </w:pPr>
            <w:r/>
            <w:r>
              <w:rPr>
                <w:color w:val="3C4752"/>
                <w:sz w:val="19"/>
              </w:rPr>
              <w:t>Self-serve publishing for employers, and separately for training providers, sharing one validation policy without being merged into one module.</w:t>
            </w:r>
          </w:p>
        </w:tc>
        <w:tc>
          <w:tcPr>
            <w:tcW w:type="dxa" w:w="1296"/>
            <w:shd w:val="clear" w:color="auto" w:fill="FFFFFF"/>
            <w:tcMar>
              <w:top w:w="60" w:type="dxa"/>
              <w:bottom w:w="60" w:type="dxa"/>
              <w:left w:w="100" w:type="dxa"/>
              <w:right w:w="100" w:type="dxa"/>
            </w:tcMar>
          </w:tcPr>
          <w:p>
            <w:pPr>
              <w:spacing w:before="0" w:after="0"/>
            </w:pPr>
            <w:r/>
            <w:r>
              <w:rPr>
                <w:color w:val="3C4752"/>
                <w:sz w:val="19"/>
              </w:rPr>
              <w:t>Sprints 11–14</w:t>
            </w:r>
          </w:p>
        </w:tc>
      </w:tr>
      <w:tr>
        <w:tc>
          <w:tcPr>
            <w:tcW w:type="dxa" w:w="720"/>
            <w:shd w:val="clear" w:color="auto" w:fill="F2F4F6"/>
            <w:tcMar>
              <w:top w:w="60" w:type="dxa"/>
              <w:bottom w:w="60" w:type="dxa"/>
              <w:left w:w="100" w:type="dxa"/>
              <w:right w:w="100" w:type="dxa"/>
            </w:tcMar>
          </w:tcPr>
          <w:p>
            <w:pPr>
              <w:spacing w:before="0" w:after="0"/>
            </w:pPr>
            <w:r/>
            <w:r>
              <w:rPr>
                <w:color w:val="3C4752"/>
                <w:sz w:val="19"/>
              </w:rPr>
              <w:t>5.3</w:t>
            </w:r>
          </w:p>
        </w:tc>
        <w:tc>
          <w:tcPr>
            <w:tcW w:type="dxa" w:w="6912"/>
            <w:shd w:val="clear" w:color="auto" w:fill="F2F4F6"/>
            <w:tcMar>
              <w:top w:w="60" w:type="dxa"/>
              <w:bottom w:w="60" w:type="dxa"/>
              <w:left w:w="100" w:type="dxa"/>
              <w:right w:w="100" w:type="dxa"/>
            </w:tcMar>
          </w:tcPr>
          <w:p>
            <w:pPr>
              <w:spacing w:before="0" w:after="0"/>
            </w:pPr>
            <w:r/>
            <w:r>
              <w:rPr>
                <w:color w:val="3C4752"/>
                <w:sz w:val="19"/>
              </w:rPr>
              <w:t>A vacancy lifecycle that actually closes: on being filled, on expiry, or by hand, with every live applicant told.</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27</w:t>
            </w:r>
          </w:p>
        </w:tc>
      </w:tr>
    </w:tbl>
    <w:p>
      <w:pPr>
        <w:spacing w:after="80"/>
      </w:pPr>
    </w:p>
    <w:p>
      <w:pPr>
        <w:pStyle w:val="Heading2"/>
      </w:pPr>
      <w:r>
        <w:t>Epic 6 — Matching and Intelligence</w:t>
      </w:r>
    </w:p>
    <w:p>
      <w:r>
        <w:rPr>
          <w:b w:val="0"/>
          <w:i/>
          <w:color w:val="6B747C"/>
        </w:rPr>
        <w:t>The one scorer, run in both directions, and the evidence it can be trusted.</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6.1</w:t>
            </w:r>
          </w:p>
        </w:tc>
        <w:tc>
          <w:tcPr>
            <w:tcW w:type="dxa" w:w="6912"/>
            <w:shd w:val="clear" w:color="auto" w:fill="F2F4F6"/>
            <w:tcMar>
              <w:top w:w="60" w:type="dxa"/>
              <w:bottom w:w="60" w:type="dxa"/>
              <w:left w:w="100" w:type="dxa"/>
              <w:right w:w="100" w:type="dxa"/>
            </w:tcMar>
          </w:tcPr>
          <w:p>
            <w:pPr>
              <w:spacing w:before="0" w:after="0"/>
            </w:pPr>
            <w:r/>
            <w:r>
              <w:rPr>
                <w:color w:val="3C4752"/>
                <w:sz w:val="19"/>
              </w:rPr>
              <w:t>A deterministic, explainable hybrid scorer and gap-closing course recommendations.</w:t>
            </w:r>
          </w:p>
        </w:tc>
        <w:tc>
          <w:tcPr>
            <w:tcW w:type="dxa" w:w="1296"/>
            <w:shd w:val="clear" w:color="auto" w:fill="F2F4F6"/>
            <w:tcMar>
              <w:top w:w="60" w:type="dxa"/>
              <w:bottom w:w="60" w:type="dxa"/>
              <w:left w:w="100" w:type="dxa"/>
              <w:right w:w="100" w:type="dxa"/>
            </w:tcMar>
          </w:tcPr>
          <w:p>
            <w:pPr>
              <w:spacing w:before="0" w:after="0"/>
            </w:pPr>
            <w:r/>
            <w:r>
              <w:rPr>
                <w:color w:val="3C4752"/>
                <w:sz w:val="19"/>
              </w:rPr>
              <w:t>Sprint 10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6.2</w:t>
            </w:r>
          </w:p>
        </w:tc>
        <w:tc>
          <w:tcPr>
            <w:tcW w:type="dxa" w:w="6912"/>
            <w:shd w:val="clear" w:color="auto" w:fill="FFFFFF"/>
            <w:tcMar>
              <w:top w:w="60" w:type="dxa"/>
              <w:bottom w:w="60" w:type="dxa"/>
              <w:left w:w="100" w:type="dxa"/>
              <w:right w:w="100" w:type="dxa"/>
            </w:tcMar>
          </w:tcPr>
          <w:p>
            <w:pPr>
              <w:spacing w:before="0" w:after="0"/>
            </w:pPr>
            <w:r/>
            <w:r>
              <w:rPr>
                <w:color w:val="3C4752"/>
                <w:sz w:val="19"/>
              </w:rPr>
              <w:t>An employer console: the same scorer run in reverse, ranking a de-identified candidate pool for one vacancy.</w:t>
            </w:r>
          </w:p>
        </w:tc>
        <w:tc>
          <w:tcPr>
            <w:tcW w:type="dxa" w:w="1296"/>
            <w:shd w:val="clear" w:color="auto" w:fill="FFFFFF"/>
            <w:tcMar>
              <w:top w:w="60" w:type="dxa"/>
              <w:bottom w:w="60" w:type="dxa"/>
              <w:left w:w="100" w:type="dxa"/>
              <w:right w:w="100" w:type="dxa"/>
            </w:tcMar>
          </w:tcPr>
          <w:p>
            <w:pPr>
              <w:spacing w:before="0" w:after="0"/>
            </w:pPr>
            <w:r/>
            <w:r>
              <w:rPr>
                <w:color w:val="3C4752"/>
                <w:sz w:val="19"/>
              </w:rPr>
              <w:t>Sprint 11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6.3</w:t>
            </w:r>
          </w:p>
        </w:tc>
        <w:tc>
          <w:tcPr>
            <w:tcW w:type="dxa" w:w="6912"/>
            <w:shd w:val="clear" w:color="auto" w:fill="F2F4F6"/>
            <w:tcMar>
              <w:top w:w="60" w:type="dxa"/>
              <w:bottom w:w="60" w:type="dxa"/>
              <w:left w:w="100" w:type="dxa"/>
              <w:right w:w="100" w:type="dxa"/>
            </w:tcMar>
          </w:tcPr>
          <w:p>
            <w:pPr>
              <w:spacing w:before="0" w:after="0"/>
            </w:pPr>
            <w:r/>
            <w:r>
              <w:rPr>
                <w:color w:val="3C4752"/>
                <w:sz w:val="19"/>
              </w:rPr>
              <w:t>The employer overview batched to cost the same for one vacancy or forty.</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6.4</w:t>
            </w:r>
          </w:p>
        </w:tc>
        <w:tc>
          <w:tcPr>
            <w:tcW w:type="dxa" w:w="6912"/>
            <w:shd w:val="clear" w:color="auto" w:fill="FFFFFF"/>
            <w:tcMar>
              <w:top w:w="60" w:type="dxa"/>
              <w:bottom w:w="60" w:type="dxa"/>
              <w:left w:w="100" w:type="dxa"/>
              <w:right w:w="100" w:type="dxa"/>
            </w:tcMar>
          </w:tcPr>
          <w:p>
            <w:pPr>
              <w:spacing w:before="0" w:after="0"/>
            </w:pPr>
            <w:r/>
            <w:r>
              <w:rPr>
                <w:color w:val="3C4752"/>
                <w:sz w:val="19"/>
              </w:rPr>
              <w:t>The golden set expanded from five pairs to 34 pairs, seven orderings and sixteen course expectations, every label derivable without running the scorer.</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29</w:t>
            </w:r>
          </w:p>
        </w:tc>
      </w:tr>
    </w:tbl>
    <w:p>
      <w:pPr>
        <w:spacing w:after="80"/>
      </w:pPr>
    </w:p>
    <w:p>
      <w:pPr>
        <w:pStyle w:val="Heading2"/>
      </w:pPr>
      <w:r>
        <w:t>Epic 7 — Applications, Interests and the One Deliberate Disclosure</w:t>
      </w:r>
    </w:p>
    <w:p>
      <w:r>
        <w:rPr>
          <w:b w:val="0"/>
          <w:i/>
          <w:color w:val="6B747C"/>
        </w:rPr>
        <w:t>The two moments a candidate's identity crosses to an organisation, on purpose.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7.1</w:t>
            </w:r>
          </w:p>
        </w:tc>
        <w:tc>
          <w:tcPr>
            <w:tcW w:type="dxa" w:w="6912"/>
            <w:shd w:val="clear" w:color="auto" w:fill="F2F4F6"/>
            <w:tcMar>
              <w:top w:w="60" w:type="dxa"/>
              <w:bottom w:w="60" w:type="dxa"/>
              <w:left w:w="100" w:type="dxa"/>
              <w:right w:w="100" w:type="dxa"/>
            </w:tcMar>
          </w:tcPr>
          <w:p>
            <w:pPr>
              <w:spacing w:before="0" w:after="0"/>
            </w:pPr>
            <w:r/>
            <w:r>
              <w:rPr>
                <w:color w:val="3C4752"/>
                <w:sz w:val="19"/>
              </w:rPr>
              <w:t>A candidate applies, withdraws and saves a vacancy; an employer sees an inbox with contact details that arrive because someone applied.</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7.2</w:t>
            </w:r>
          </w:p>
        </w:tc>
        <w:tc>
          <w:tcPr>
            <w:tcW w:type="dxa" w:w="6912"/>
            <w:shd w:val="clear" w:color="auto" w:fill="FFFFFF"/>
            <w:tcMar>
              <w:top w:w="60" w:type="dxa"/>
              <w:bottom w:w="60" w:type="dxa"/>
              <w:left w:w="100" w:type="dxa"/>
              <w:right w:w="100" w:type="dxa"/>
            </w:tcMar>
          </w:tcPr>
          <w:p>
            <w:pPr>
              <w:spacing w:before="0" w:after="0"/>
            </w:pPr>
            <w:r/>
            <w:r>
              <w:rPr>
                <w:color w:val="3C4752"/>
                <w:sz w:val="19"/>
              </w:rPr>
              <w:t>A learner registers interest in a course; the provider sees who and can respond, with no candidate score ever reaching them.</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24</w:t>
            </w:r>
          </w:p>
        </w:tc>
      </w:tr>
    </w:tbl>
    <w:p>
      <w:pPr>
        <w:spacing w:after="80"/>
      </w:pPr>
    </w:p>
    <w:p>
      <w:pPr>
        <w:pStyle w:val="Heading2"/>
      </w:pPr>
      <w:r>
        <w:t>Epic 8 — Notifications and Proactive Alerts</w:t>
      </w:r>
    </w:p>
    <w:p>
      <w:r>
        <w:rPr>
          <w:b w:val="0"/>
          <w:i/>
          <w:color w:val="6B747C"/>
        </w:rPr>
        <w:t>Telling someone something, reliably, without it ever being the reason a request fails.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8.1</w:t>
            </w:r>
          </w:p>
        </w:tc>
        <w:tc>
          <w:tcPr>
            <w:tcW w:type="dxa" w:w="6912"/>
            <w:shd w:val="clear" w:color="auto" w:fill="F2F4F6"/>
            <w:tcMar>
              <w:top w:w="60" w:type="dxa"/>
              <w:bottom w:w="60" w:type="dxa"/>
              <w:left w:w="100" w:type="dxa"/>
              <w:right w:w="100" w:type="dxa"/>
            </w:tcMar>
          </w:tcPr>
          <w:p>
            <w:pPr>
              <w:spacing w:before="0" w:after="0"/>
            </w:pPr>
            <w:r/>
            <w:r>
              <w:rPr>
                <w:color w:val="3C4752"/>
                <w:sz w:val="19"/>
              </w:rPr>
              <w:t>A notification outbox: queued inside the request, sent by the worker, naming a recipient and never storing their address.</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8.2</w:t>
            </w:r>
          </w:p>
        </w:tc>
        <w:tc>
          <w:tcPr>
            <w:tcW w:type="dxa" w:w="6912"/>
            <w:shd w:val="clear" w:color="auto" w:fill="FFFFFF"/>
            <w:tcMar>
              <w:top w:w="60" w:type="dxa"/>
              <w:bottom w:w="60" w:type="dxa"/>
              <w:left w:w="100" w:type="dxa"/>
              <w:right w:w="100" w:type="dxa"/>
            </w:tcMar>
          </w:tcPr>
          <w:p>
            <w:pPr>
              <w:spacing w:before="0" w:after="0"/>
            </w:pPr>
            <w:r/>
            <w:r>
              <w:rPr>
                <w:color w:val="3C4752"/>
                <w:sz w:val="19"/>
              </w:rPr>
              <w:t>Proactive job alerts reaching a matched candidate who never opened the app, capped at both ends so a busy Monday is not the reason someone stops reading.</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27</w:t>
            </w:r>
          </w:p>
        </w:tc>
      </w:tr>
    </w:tbl>
    <w:p>
      <w:pPr>
        <w:spacing w:after="80"/>
      </w:pPr>
    </w:p>
    <w:p>
      <w:pPr>
        <w:pStyle w:val="Heading2"/>
      </w:pPr>
      <w:r>
        <w:t>Epic 9 — Localisation — Hindi and English</w:t>
      </w:r>
    </w:p>
    <w:p>
      <w:r>
        <w:rPr>
          <w:b w:val="0"/>
          <w:i/>
          <w:color w:val="6B747C"/>
        </w:rPr>
        <w:t>Bilingual by requirement, re-architected so a third language is rows, not a migration.</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9.1</w:t>
            </w:r>
          </w:p>
        </w:tc>
        <w:tc>
          <w:tcPr>
            <w:tcW w:type="dxa" w:w="6912"/>
            <w:shd w:val="clear" w:color="auto" w:fill="F2F4F6"/>
            <w:tcMar>
              <w:top w:w="60" w:type="dxa"/>
              <w:bottom w:w="60" w:type="dxa"/>
              <w:left w:w="100" w:type="dxa"/>
              <w:right w:w="100" w:type="dxa"/>
            </w:tcMar>
          </w:tcPr>
          <w:p>
            <w:pPr>
              <w:spacing w:before="0" w:after="0"/>
            </w:pPr>
            <w:r/>
            <w:r>
              <w:rPr>
                <w:color w:val="3C4752"/>
                <w:sz w:val="19"/>
              </w:rPr>
              <w:t>A bilingual data model and interface from the very first commit.</w:t>
            </w:r>
          </w:p>
        </w:tc>
        <w:tc>
          <w:tcPr>
            <w:tcW w:type="dxa" w:w="1296"/>
            <w:shd w:val="clear" w:color="auto" w:fill="F2F4F6"/>
            <w:tcMar>
              <w:top w:w="60" w:type="dxa"/>
              <w:bottom w:w="60" w:type="dxa"/>
              <w:left w:w="100" w:type="dxa"/>
              <w:right w:w="100" w:type="dxa"/>
            </w:tcMar>
          </w:tcPr>
          <w:p>
            <w:pPr>
              <w:spacing w:before="0" w:after="0"/>
            </w:pPr>
            <w:r/>
            <w:r>
              <w:rPr>
                <w:color w:val="3C4752"/>
                <w:sz w:val="19"/>
              </w:rPr>
              <w:t>Sprint 1 onward</w:t>
            </w:r>
          </w:p>
        </w:tc>
      </w:tr>
      <w:tr>
        <w:tc>
          <w:tcPr>
            <w:tcW w:type="dxa" w:w="720"/>
            <w:shd w:val="clear" w:color="auto" w:fill="FFFFFF"/>
            <w:tcMar>
              <w:top w:w="60" w:type="dxa"/>
              <w:bottom w:w="60" w:type="dxa"/>
              <w:left w:w="100" w:type="dxa"/>
              <w:right w:w="100" w:type="dxa"/>
            </w:tcMar>
          </w:tcPr>
          <w:p>
            <w:pPr>
              <w:spacing w:before="0" w:after="0"/>
            </w:pPr>
            <w:r/>
            <w:r>
              <w:rPr>
                <w:color w:val="3C4752"/>
                <w:sz w:val="19"/>
              </w:rPr>
              <w:t>9.2</w:t>
            </w:r>
          </w:p>
        </w:tc>
        <w:tc>
          <w:tcPr>
            <w:tcW w:type="dxa" w:w="6912"/>
            <w:shd w:val="clear" w:color="auto" w:fill="FFFFFF"/>
            <w:tcMar>
              <w:top w:w="60" w:type="dxa"/>
              <w:bottom w:w="60" w:type="dxa"/>
              <w:left w:w="100" w:type="dxa"/>
              <w:right w:w="100" w:type="dxa"/>
            </w:tcMar>
          </w:tcPr>
          <w:p>
            <w:pPr>
              <w:spacing w:before="0" w:after="0"/>
            </w:pPr>
            <w:r/>
            <w:r>
              <w:rPr>
                <w:color w:val="3C4752"/>
                <w:sz w:val="19"/>
              </w:rPr>
              <w:t>Re-architected onto one content_translations table with server-resolved language, proven against a third, deliberately incomplete locale.</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22</w:t>
            </w:r>
          </w:p>
        </w:tc>
      </w:tr>
    </w:tbl>
    <w:p>
      <w:pPr>
        <w:spacing w:after="80"/>
      </w:pPr>
    </w:p>
    <w:p>
      <w:pPr>
        <w:pStyle w:val="Heading2"/>
      </w:pPr>
      <w:r>
        <w:t>Epic 10 — Privacy, Consent and Compliance (DPDP Act 2023)</w:t>
      </w:r>
    </w:p>
    <w:p>
      <w:r>
        <w:rPr>
          <w:b w:val="0"/>
          <w:i/>
          <w:color w:val="6B747C"/>
        </w:rPr>
        <w:t>What the platform must be able to prove, and the one thing it must be able to undo.</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10.1</w:t>
            </w:r>
          </w:p>
        </w:tc>
        <w:tc>
          <w:tcPr>
            <w:tcW w:type="dxa" w:w="6912"/>
            <w:shd w:val="clear" w:color="auto" w:fill="F2F4F6"/>
            <w:tcMar>
              <w:top w:w="60" w:type="dxa"/>
              <w:bottom w:w="60" w:type="dxa"/>
              <w:left w:w="100" w:type="dxa"/>
              <w:right w:w="100" w:type="dxa"/>
            </w:tcMar>
          </w:tcPr>
          <w:p>
            <w:pPr>
              <w:spacing w:before="0" w:after="0"/>
            </w:pPr>
            <w:r/>
            <w:r>
              <w:rPr>
                <w:color w:val="3C4752"/>
                <w:sz w:val="19"/>
              </w:rPr>
              <w:t>Versioned, server-recorded consent at every registration path.</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10.2</w:t>
            </w:r>
          </w:p>
        </w:tc>
        <w:tc>
          <w:tcPr>
            <w:tcW w:type="dxa" w:w="6912"/>
            <w:shd w:val="clear" w:color="auto" w:fill="FFFFFF"/>
            <w:tcMar>
              <w:top w:w="60" w:type="dxa"/>
              <w:bottom w:w="60" w:type="dxa"/>
              <w:left w:w="100" w:type="dxa"/>
              <w:right w:w="100" w:type="dxa"/>
            </w:tcMar>
          </w:tcPr>
          <w:p>
            <w:pPr>
              <w:spacing w:before="0" w:after="0"/>
            </w:pPr>
            <w:r/>
            <w:r>
              <w:rPr>
                <w:color w:val="3C4752"/>
                <w:sz w:val="19"/>
              </w:rPr>
              <w:t>Data export, a deletion preview, and account erasure, table by table rather than by cascade.</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10.3</w:t>
            </w:r>
          </w:p>
        </w:tc>
        <w:tc>
          <w:tcPr>
            <w:tcW w:type="dxa" w:w="6912"/>
            <w:shd w:val="clear" w:color="auto" w:fill="F2F4F6"/>
            <w:tcMar>
              <w:top w:w="60" w:type="dxa"/>
              <w:bottom w:w="60" w:type="dxa"/>
              <w:left w:w="100" w:type="dxa"/>
              <w:right w:w="100" w:type="dxa"/>
            </w:tcMar>
          </w:tcPr>
          <w:p>
            <w:pPr>
              <w:spacing w:before="0" w:after="0"/>
            </w:pPr>
            <w:r/>
            <w:r>
              <w:rPr>
                <w:color w:val="3C4752"/>
                <w:sz w:val="19"/>
              </w:rPr>
              <w:t>Organisation deletion made safe: a preview excluding the caller, live applicants told, and survivorship of everyone else's records guaranteed.</w:t>
            </w:r>
          </w:p>
        </w:tc>
        <w:tc>
          <w:tcPr>
            <w:tcW w:type="dxa" w:w="1296"/>
            <w:shd w:val="clear" w:color="auto" w:fill="F2F4F6"/>
            <w:tcMar>
              <w:top w:w="60" w:type="dxa"/>
              <w:bottom w:w="60" w:type="dxa"/>
              <w:left w:w="100" w:type="dxa"/>
              <w:right w:w="100" w:type="dxa"/>
            </w:tcMar>
          </w:tcPr>
          <w:p>
            <w:pPr>
              <w:spacing w:before="0" w:after="0"/>
            </w:pPr>
            <w:r/>
            <w:r>
              <w:rPr>
                <w:color w:val="3C4752"/>
                <w:sz w:val="19"/>
              </w:rPr>
              <w:t>Unscheduled fix</w:t>
            </w:r>
          </w:p>
        </w:tc>
      </w:tr>
    </w:tbl>
    <w:p>
      <w:pPr>
        <w:spacing w:after="80"/>
      </w:pPr>
    </w:p>
    <w:p>
      <w:pPr>
        <w:pStyle w:val="Heading2"/>
      </w:pPr>
      <w:r>
        <w:t>Epic 11 — Experience, Design System and Accessibility</w:t>
      </w:r>
    </w:p>
    <w:p>
      <w:r>
        <w:rPr>
          <w:b w:val="0"/>
          <w:i/>
          <w:color w:val="6B747C"/>
        </w:rPr>
        <w:t>What it looks like to actually use, on the device most candidates carry.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11.1</w:t>
            </w:r>
          </w:p>
        </w:tc>
        <w:tc>
          <w:tcPr>
            <w:tcW w:type="dxa" w:w="6912"/>
            <w:shd w:val="clear" w:color="auto" w:fill="F2F4F6"/>
            <w:tcMar>
              <w:top w:w="60" w:type="dxa"/>
              <w:bottom w:w="60" w:type="dxa"/>
              <w:left w:w="100" w:type="dxa"/>
              <w:right w:w="100" w:type="dxa"/>
            </w:tcMar>
          </w:tcPr>
          <w:p>
            <w:pPr>
              <w:spacing w:before="0" w:after="0"/>
            </w:pPr>
            <w:r/>
            <w:r>
              <w:rPr>
                <w:color w:val="3C4752"/>
                <w:sz w:val="19"/>
              </w:rPr>
              <w:t>A component library on Radix primitives and the platform's own design tokens.</w:t>
            </w:r>
          </w:p>
        </w:tc>
        <w:tc>
          <w:tcPr>
            <w:tcW w:type="dxa" w:w="1296"/>
            <w:shd w:val="clear" w:color="auto" w:fill="F2F4F6"/>
            <w:tcMar>
              <w:top w:w="60" w:type="dxa"/>
              <w:bottom w:w="60" w:type="dxa"/>
              <w:left w:w="100" w:type="dxa"/>
              <w:right w:w="100" w:type="dxa"/>
            </w:tcMar>
          </w:tcPr>
          <w:p>
            <w:pPr>
              <w:spacing w:before="0" w:after="0"/>
            </w:pPr>
            <w:r/>
            <w:r>
              <w:rPr>
                <w:color w:val="3C4752"/>
                <w:sz w:val="19"/>
              </w:rPr>
              <w:t>Sprint 11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11.2</w:t>
            </w:r>
          </w:p>
        </w:tc>
        <w:tc>
          <w:tcPr>
            <w:tcW w:type="dxa" w:w="6912"/>
            <w:shd w:val="clear" w:color="auto" w:fill="FFFFFF"/>
            <w:tcMar>
              <w:top w:w="60" w:type="dxa"/>
              <w:bottom w:w="60" w:type="dxa"/>
              <w:left w:w="100" w:type="dxa"/>
              <w:right w:w="100" w:type="dxa"/>
            </w:tcMar>
          </w:tcPr>
          <w:p>
            <w:pPr>
              <w:spacing w:before="0" w:after="0"/>
            </w:pPr>
            <w:r/>
            <w:r>
              <w:rPr>
                <w:color w:val="3C4752"/>
                <w:sz w:val="19"/>
              </w:rPr>
              <w:t>An installable, mobile-first Progressive Web App.</w:t>
            </w:r>
          </w:p>
        </w:tc>
        <w:tc>
          <w:tcPr>
            <w:tcW w:type="dxa" w:w="1296"/>
            <w:shd w:val="clear" w:color="auto" w:fill="FFFFFF"/>
            <w:tcMar>
              <w:top w:w="60" w:type="dxa"/>
              <w:bottom w:w="60" w:type="dxa"/>
              <w:left w:w="100" w:type="dxa"/>
              <w:right w:w="100" w:type="dxa"/>
            </w:tcMar>
          </w:tcPr>
          <w:p>
            <w:pPr>
              <w:spacing w:before="0" w:after="0"/>
            </w:pPr>
            <w:r/>
            <w:r>
              <w:rPr>
                <w:color w:val="3C4752"/>
                <w:sz w:val="19"/>
              </w:rPr>
              <w:t>Sprint 11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11.3</w:t>
            </w:r>
          </w:p>
        </w:tc>
        <w:tc>
          <w:tcPr>
            <w:tcW w:type="dxa" w:w="6912"/>
            <w:shd w:val="clear" w:color="auto" w:fill="F2F4F6"/>
            <w:tcMar>
              <w:top w:w="60" w:type="dxa"/>
              <w:bottom w:w="60" w:type="dxa"/>
              <w:left w:w="100" w:type="dxa"/>
              <w:right w:w="100" w:type="dxa"/>
            </w:tcMar>
          </w:tcPr>
          <w:p>
            <w:pPr>
              <w:spacing w:before="0" w:after="0"/>
            </w:pPr>
            <w:r/>
            <w:r>
              <w:rPr>
                <w:color w:val="3C4752"/>
                <w:sz w:val="19"/>
              </w:rPr>
              <w:t>Modal focus-trap, scroll-lock and keyboard-dismissal fixes; Hindi and English self-hosted and locale-scoped, cutting an unnecessary font request on English pages.</w:t>
            </w:r>
          </w:p>
        </w:tc>
        <w:tc>
          <w:tcPr>
            <w:tcW w:type="dxa" w:w="1296"/>
            <w:shd w:val="clear" w:color="auto" w:fill="F2F4F6"/>
            <w:tcMar>
              <w:top w:w="60" w:type="dxa"/>
              <w:bottom w:w="60" w:type="dxa"/>
              <w:left w:w="100" w:type="dxa"/>
              <w:right w:w="100" w:type="dxa"/>
            </w:tcMar>
          </w:tcPr>
          <w:p>
            <w:pPr>
              <w:spacing w:before="0" w:after="0"/>
            </w:pPr>
            <w:r/>
            <w:r>
              <w:rPr>
                <w:color w:val="3C4752"/>
                <w:sz w:val="19"/>
              </w:rPr>
              <w:t>Sprint 26</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11.4</w:t>
            </w:r>
          </w:p>
        </w:tc>
        <w:tc>
          <w:tcPr>
            <w:tcW w:type="dxa" w:w="6912"/>
            <w:shd w:val="clear" w:color="auto" w:fill="FFFFFF"/>
            <w:tcMar>
              <w:top w:w="60" w:type="dxa"/>
              <w:bottom w:w="60" w:type="dxa"/>
              <w:left w:w="100" w:type="dxa"/>
              <w:right w:w="100" w:type="dxa"/>
            </w:tcMar>
          </w:tcPr>
          <w:p>
            <w:pPr>
              <w:spacing w:before="0" w:after="0"/>
            </w:pPr>
            <w:r/>
            <w:r>
              <w:rPr>
                <w:color w:val="3C4752"/>
                <w:sz w:val="19"/>
              </w:rPr>
              <w:t>The header simplified to a single account disclosure; no cap on organisations per account, by deliberate policy.</w:t>
            </w:r>
          </w:p>
        </w:tc>
        <w:tc>
          <w:tcPr>
            <w:tcW w:type="dxa" w:w="1296"/>
            <w:shd w:val="clear" w:color="auto" w:fill="FFFFFF"/>
            <w:tcMar>
              <w:top w:w="60" w:type="dxa"/>
              <w:bottom w:w="60" w:type="dxa"/>
              <w:left w:w="100" w:type="dxa"/>
              <w:right w:w="100" w:type="dxa"/>
            </w:tcMar>
          </w:tcPr>
          <w:p>
            <w:pPr>
              <w:spacing w:before="0" w:after="0"/>
            </w:pPr>
            <w:r/>
            <w:r>
              <w:rPr>
                <w:color w:val="3C4752"/>
                <w:sz w:val="19"/>
              </w:rPr>
              <w:t>Sprint 26</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11.5</w:t>
            </w:r>
          </w:p>
        </w:tc>
        <w:tc>
          <w:tcPr>
            <w:tcW w:type="dxa" w:w="6912"/>
            <w:shd w:val="clear" w:color="auto" w:fill="F2F4F6"/>
            <w:tcMar>
              <w:top w:w="60" w:type="dxa"/>
              <w:bottom w:w="60" w:type="dxa"/>
              <w:left w:w="100" w:type="dxa"/>
              <w:right w:w="100" w:type="dxa"/>
            </w:tcMar>
          </w:tcPr>
          <w:p>
            <w:pPr>
              <w:spacing w:before="0" w:after="0"/>
            </w:pPr>
            <w:r/>
            <w:r>
              <w:rPr>
                <w:color w:val="3C4752"/>
                <w:sz w:val="19"/>
              </w:rPr>
              <w:t>Write failures across the job, course and profile forms now show the server's own message instead of one fixed sentence.</w:t>
            </w:r>
          </w:p>
        </w:tc>
        <w:tc>
          <w:tcPr>
            <w:tcW w:type="dxa" w:w="1296"/>
            <w:shd w:val="clear" w:color="auto" w:fill="F2F4F6"/>
            <w:tcMar>
              <w:top w:w="60" w:type="dxa"/>
              <w:bottom w:w="60" w:type="dxa"/>
              <w:left w:w="100" w:type="dxa"/>
              <w:right w:w="100" w:type="dxa"/>
            </w:tcMar>
          </w:tcPr>
          <w:p>
            <w:pPr>
              <w:spacing w:before="0" w:after="0"/>
            </w:pPr>
            <w:r/>
            <w:r>
              <w:rPr>
                <w:color w:val="3C4752"/>
                <w:sz w:val="19"/>
              </w:rPr>
              <w:t>Sprints 20–30, several fixes</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11.6</w:t>
            </w:r>
          </w:p>
        </w:tc>
        <w:tc>
          <w:tcPr>
            <w:tcW w:type="dxa" w:w="6912"/>
            <w:shd w:val="clear" w:color="auto" w:fill="FFFFFF"/>
            <w:tcMar>
              <w:top w:w="60" w:type="dxa"/>
              <w:bottom w:w="60" w:type="dxa"/>
              <w:left w:w="100" w:type="dxa"/>
              <w:right w:w="100" w:type="dxa"/>
            </w:tcMar>
          </w:tcPr>
          <w:p>
            <w:pPr>
              <w:spacing w:before="0" w:after="0"/>
            </w:pPr>
            <w:r/>
            <w:r>
              <w:rPr>
                <w:color w:val="3C4752"/>
                <w:sz w:val="19"/>
              </w:rPr>
              <w:t>Homepage vacancy counts and language corrected to be live and to distinguish “posted” from “open.”</w:t>
            </w:r>
          </w:p>
        </w:tc>
        <w:tc>
          <w:tcPr>
            <w:tcW w:type="dxa" w:w="1296"/>
            <w:shd w:val="clear" w:color="auto" w:fill="FFFFFF"/>
            <w:tcMar>
              <w:top w:w="60" w:type="dxa"/>
              <w:bottom w:w="60" w:type="dxa"/>
              <w:left w:w="100" w:type="dxa"/>
              <w:right w:w="100" w:type="dxa"/>
            </w:tcMar>
          </w:tcPr>
          <w:p>
            <w:pPr>
              <w:spacing w:before="0" w:after="0"/>
            </w:pPr>
            <w:r/>
            <w:r>
              <w:rPr>
                <w:color w:val="3C4752"/>
                <w:sz w:val="19"/>
              </w:rPr>
              <w:t>Several fixes</w:t>
            </w:r>
          </w:p>
        </w:tc>
      </w:tr>
    </w:tbl>
    <w:p>
      <w:pPr>
        <w:spacing w:after="80"/>
      </w:pPr>
    </w:p>
    <w:p>
      <w:pPr>
        <w:pStyle w:val="Heading2"/>
      </w:pPr>
      <w:r>
        <w:t>Epic 12 — Product and Technical Documentation</w:t>
      </w:r>
    </w:p>
    <w:p>
      <w:r>
        <w:rPr>
          <w:b w:val="0"/>
          <w:i/>
          <w:color w:val="6B747C"/>
        </w:rPr>
        <w:t>The document set this backlog itself belongs to.</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720"/>
            <w:shd w:val="clear" w:color="auto" w:fill="0B2E4E"/>
            <w:tcMar>
              <w:top w:w="60" w:type="dxa"/>
              <w:bottom w:w="60" w:type="dxa"/>
              <w:left w:w="100" w:type="dxa"/>
              <w:right w:w="100" w:type="dxa"/>
            </w:tcMar>
            <w:vAlign w:val="center"/>
          </w:tcPr>
          <w:p>
            <w:r/>
            <w:r>
              <w:rPr>
                <w:b/>
                <w:color w:val="FFFFFF"/>
                <w:sz w:val="19"/>
              </w:rPr>
              <w:t>#</w:t>
            </w:r>
          </w:p>
        </w:tc>
        <w:tc>
          <w:tcPr>
            <w:tcW w:type="dxa" w:w="6912"/>
            <w:shd w:val="clear" w:color="auto" w:fill="0B2E4E"/>
            <w:tcMar>
              <w:top w:w="60" w:type="dxa"/>
              <w:bottom w:w="60" w:type="dxa"/>
              <w:left w:w="100" w:type="dxa"/>
              <w:right w:w="100" w:type="dxa"/>
            </w:tcMar>
            <w:vAlign w:val="center"/>
          </w:tcPr>
          <w:p>
            <w:r/>
            <w:r>
              <w:rPr>
                <w:b/>
                <w:color w:val="FFFFFF"/>
                <w:sz w:val="19"/>
              </w:rPr>
              <w:t>Story</w:t>
            </w:r>
          </w:p>
        </w:tc>
        <w:tc>
          <w:tcPr>
            <w:tcW w:type="dxa" w:w="1296"/>
            <w:shd w:val="clear" w:color="auto" w:fill="0B2E4E"/>
            <w:tcMar>
              <w:top w:w="60" w:type="dxa"/>
              <w:bottom w:w="60" w:type="dxa"/>
              <w:left w:w="100" w:type="dxa"/>
              <w:right w:w="100" w:type="dxa"/>
            </w:tcMar>
            <w:vAlign w:val="center"/>
          </w:tcPr>
          <w:p>
            <w:r/>
            <w:r>
              <w:rPr>
                <w:b/>
                <w:color w:val="FFFFFF"/>
                <w:sz w:val="19"/>
              </w:rPr>
              <w:t>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12.1</w:t>
            </w:r>
          </w:p>
        </w:tc>
        <w:tc>
          <w:tcPr>
            <w:tcW w:type="dxa" w:w="6912"/>
            <w:shd w:val="clear" w:color="auto" w:fill="F2F4F6"/>
            <w:tcMar>
              <w:top w:w="60" w:type="dxa"/>
              <w:bottom w:w="60" w:type="dxa"/>
              <w:left w:w="100" w:type="dxa"/>
              <w:right w:w="100" w:type="dxa"/>
            </w:tcMar>
          </w:tcPr>
          <w:p>
            <w:pPr>
              <w:spacing w:before="0" w:after="0"/>
            </w:pPr>
            <w:r/>
            <w:r>
              <w:rPr>
                <w:color w:val="3C4752"/>
                <w:sz w:val="19"/>
              </w:rPr>
              <w:t>Business Requirements Document, Product Requirements Document and Functional Requirements Specification.</w:t>
            </w:r>
          </w:p>
        </w:tc>
        <w:tc>
          <w:tcPr>
            <w:tcW w:type="dxa" w:w="1296"/>
            <w:shd w:val="clear" w:color="auto" w:fill="F2F4F6"/>
            <w:tcMar>
              <w:top w:w="60" w:type="dxa"/>
              <w:bottom w:w="60" w:type="dxa"/>
              <w:left w:w="100" w:type="dxa"/>
              <w:right w:w="100" w:type="dxa"/>
            </w:tcMar>
          </w:tcPr>
          <w:p>
            <w:pPr>
              <w:spacing w:before="0" w:after="0"/>
            </w:pPr>
            <w:r/>
            <w:r>
              <w:rPr>
                <w:color w:val="3C4752"/>
                <w:sz w:val="19"/>
              </w:rPr>
              <w:t>This programme</w:t>
            </w:r>
          </w:p>
        </w:tc>
      </w:tr>
      <w:tr>
        <w:tc>
          <w:tcPr>
            <w:tcW w:type="dxa" w:w="720"/>
            <w:shd w:val="clear" w:color="auto" w:fill="FFFFFF"/>
            <w:tcMar>
              <w:top w:w="60" w:type="dxa"/>
              <w:bottom w:w="60" w:type="dxa"/>
              <w:left w:w="100" w:type="dxa"/>
              <w:right w:w="100" w:type="dxa"/>
            </w:tcMar>
          </w:tcPr>
          <w:p>
            <w:pPr>
              <w:spacing w:before="0" w:after="0"/>
            </w:pPr>
            <w:r/>
            <w:r>
              <w:rPr>
                <w:color w:val="3C4752"/>
                <w:sz w:val="19"/>
              </w:rPr>
              <w:t>12.2</w:t>
            </w:r>
          </w:p>
        </w:tc>
        <w:tc>
          <w:tcPr>
            <w:tcW w:type="dxa" w:w="6912"/>
            <w:shd w:val="clear" w:color="auto" w:fill="FFFFFF"/>
            <w:tcMar>
              <w:top w:w="60" w:type="dxa"/>
              <w:bottom w:w="60" w:type="dxa"/>
              <w:left w:w="100" w:type="dxa"/>
              <w:right w:w="100" w:type="dxa"/>
            </w:tcMar>
          </w:tcPr>
          <w:p>
            <w:pPr>
              <w:spacing w:before="0" w:after="0"/>
            </w:pPr>
            <w:r/>
            <w:r>
              <w:rPr>
                <w:color w:val="3C4752"/>
                <w:sz w:val="19"/>
              </w:rPr>
              <w:t>High-Level Design and a separate Architecture Document, both with rendered, C4-style diagrams.</w:t>
            </w:r>
          </w:p>
        </w:tc>
        <w:tc>
          <w:tcPr>
            <w:tcW w:type="dxa" w:w="1296"/>
            <w:shd w:val="clear" w:color="auto" w:fill="FFFFFF"/>
            <w:tcMar>
              <w:top w:w="60" w:type="dxa"/>
              <w:bottom w:w="60" w:type="dxa"/>
              <w:left w:w="100" w:type="dxa"/>
              <w:right w:w="100" w:type="dxa"/>
            </w:tcMar>
          </w:tcPr>
          <w:p>
            <w:pPr>
              <w:spacing w:before="0" w:after="0"/>
            </w:pPr>
            <w:r/>
            <w:r>
              <w:rPr>
                <w:color w:val="3C4752"/>
                <w:sz w:val="19"/>
              </w:rPr>
              <w:t>This programme</w:t>
            </w:r>
          </w:p>
        </w:tc>
      </w:tr>
    </w:tbl>
    <w:p>
      <w:pPr>
        <w:spacing w:after="80"/>
      </w:pPr>
    </w:p>
    <w:p>
      <w:r>
        <w:br w:type="page"/>
      </w:r>
    </w:p>
    <w:p>
      <w:pPr>
        <w:pStyle w:val="Heading2"/>
      </w:pPr>
      <w:r>
        <w:t>Epic 13 — Delivered Since Version 1.1 (Sprints 33–56)</w:t>
      </w:r>
    </w:p>
    <w:p>
      <w:pPr/>
      <w:r>
        <w:t xml:space="preserve">Everything below shipped after the first version of this backlog was circulated. Each item is recorded against its backlog story in Section 3 where one exists; the rest were found in audits or came from the Product Owner directly.</w:t>
      </w:r>
    </w:p>
    <w:tbl>
      <w:tblPr>
        <w:tblStyle w:val="TableGrid"/>
        <w:tblW w:type="auto" w:w="0"/>
        <w:jc w:val="center"/>
        <w:tblLayout w:type="autofit"/>
        <w:tblLook w:firstColumn="1" w:firstRow="1" w:lastColumn="0" w:lastRow="0" w:noHBand="0" w:noVBand="1" w:val="04A0"/>
      </w:tblPr>
      <w:tblGrid>
        <w:gridCol w:w="720"/>
        <w:gridCol w:w="6912"/>
        <w:gridCol w:w="1296"/>
      </w:tblGrid>
      <w:tr>
        <w:tc>
          <w:tcPr>
            <w:tcW w:type="dxa" w:w="720"/>
            <w:shd w:val="clear" w:color="auto" w:fill="0B2E4E"/>
            <w:tcMar>
              <w:top w:w="60" w:type="dxa"/>
              <w:bottom w:w="60" w:type="dxa"/>
              <w:left w:w="100" w:type="dxa"/>
              <w:right w:w="100" w:type="dxa"/>
            </w:tcMar>
            <w:vAlign w:val="center"/>
          </w:tcPr>
          <w:p>
            <w:r/>
            <w:r>
              <w:rPr>
                <w:b/>
                <w:color w:val="FFFFFF"/>
                <w:sz w:val="19"/>
              </w:rPr>
              <w:t xml:space="preserve">#</w:t>
            </w:r>
          </w:p>
        </w:tc>
        <w:tc>
          <w:tcPr>
            <w:tcW w:type="dxa" w:w="6912"/>
            <w:shd w:val="clear" w:color="auto" w:fill="0B2E4E"/>
            <w:tcMar>
              <w:top w:w="60" w:type="dxa"/>
              <w:bottom w:w="60" w:type="dxa"/>
              <w:left w:w="100" w:type="dxa"/>
              <w:right w:w="100" w:type="dxa"/>
            </w:tcMar>
            <w:vAlign w:val="center"/>
          </w:tcPr>
          <w:p>
            <w:r/>
            <w:r>
              <w:rPr>
                <w:b/>
                <w:color w:val="FFFFFF"/>
                <w:sz w:val="19"/>
              </w:rPr>
              <w:t xml:space="preserve">Story</w:t>
            </w:r>
          </w:p>
        </w:tc>
        <w:tc>
          <w:tcPr>
            <w:tcW w:type="dxa" w:w="1296"/>
            <w:shd w:val="clear" w:color="auto" w:fill="0B2E4E"/>
            <w:tcMar>
              <w:top w:w="60" w:type="dxa"/>
              <w:bottom w:w="60" w:type="dxa"/>
              <w:left w:w="100" w:type="dxa"/>
              <w:right w:w="100" w:type="dxa"/>
            </w:tcMar>
            <w:vAlign w:val="center"/>
          </w:tcPr>
          <w:p>
            <w:r/>
            <w:r>
              <w:rPr>
                <w:b/>
                <w:color w:val="FFFFFF"/>
                <w:sz w:val="19"/>
              </w:rPr>
              <w:t xml:space="preserve">Delivered In</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Government-agency actor: an ops-run bulk CSV enrolment and a programme-scoped outcome report (enrolled, matched, applied, hired).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33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External-system actor: API-key authentication as a second credential beside JWT, gating one partner read endpoint, with a single scope per key.</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Sprints 33, 35</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Match weights moved from constants into a value passed to the scorer and built from configuration at the call site; the scorer stays pure.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33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“not interested” signal on course recommendations, giving precision@5 its negative class.</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33</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Course-to-role alignment (a course against a qualification, with no candidate involved) and a market-wide scarce-skills view for course providers.</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33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monetisation model recorded as ADR-043, and a payment-adapter port whose console implementation refuses unconditionally because no caller exists yet.</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34</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Assessment-provider adapter and the one webhook that writes source='assessed'; an operator-verified path that writes source='certified' from a candidate's own certification.</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35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Embedding-provider adapter, a worker sweep filling job and candidate embeddings, an additive bounded similarity term in the scorer (weight zero by default), and the SkillRelation foundation table.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36</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Tiered operator authority (support and admin) beside is_staff, with no HTTP writer of either.</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37</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Gig work as a Job: completed and no-show outcomes, a district and closing date required, and a write-once two-sided rating table. Also fixed a ten-sprint-old defect where positions and closes_at were silently dropped on write.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37</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structural half of the monetisation gate: a provider-reported “enrolled” status and a report computing click-through and enrolment conversion.</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38</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real dashboard on sign-in for each of the five actor types, composed from numbers each module already computes.</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39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Hand-rolled chart primitives (ranked bars, progress ring, status funnel) and inline drilldowns on all five dashboards, with no new dependency.</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Role search and job search relevance: role aliases moved to a table, generic word-synonym expansion, the “software engineer” mapping fixed, and the mandatory-gap cap tapered by coverage.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real self-hosted sentence-transformers embedding provider, built and tested and switched off by default, with an honest calibration finding recorded.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Dependency vulnerability fixes and a lockfile merge conflict resolved so the work could land on main.</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An October audit: nine defects fixed, most of them hidden because the test session autoflushed and production does not. The test session now matches production.</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October 2026 audit</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Gig completion and no-show controls, two-sided rating forms, and reputation figures: a poster's on the job page and employer dashboard, a worker's on their own dashboard, never on a candidate card.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Providers can mark a learner “enrolled”, and the learner is told in-app when marked “contacted” or “enrolled”.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13.20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certification can be linked to a standard, so the operator verification queue is no longer empty by construction.</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13.21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“Why not me”: a rejected candidate sees which standards they were missing and the courses that teach them, computed at view time.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13.22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“Hire and train”: an employer may offer to sponsor the one standard a near-miss candidate lacks. The candidate is prompted; the employer learns nothing about them until they apply.</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13.23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Seven hardening fixes: an expired-invitation 500, notification double-send, the candidate dashboard's capped match count, embedding sweeps, district grouping, scarce-skills demand, and dashboards ignoring completed gigs.</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13.24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Career ladders: the roles that build on yours and what it would take, derived from qualification data with the evidence shown and nothing stored. Measured honestly: 38% of roles have a step.</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13.25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Role search you can trust (ADR-050): a disability-track pack ranks one tier lower unless asked for, a half-typed alias beats a literal prefix, and a multi-word query matches a title containing every word. The alias checker now fails on an alias that resolves to a disability-track pack or shadows a role's exact title, and removed the 14 aliases that had broken that rule for twenty sprints.</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13.26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rejected, hired or finished application can no longer be withdrawn, so a rejection cannot be wiped by withdrawing and reapplying.</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43</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13.27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An organisation is emailed when its Verified badge is granted or revoked, only when the badge actually changes, with no operator note and no address in the message.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13.28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Hand an organisation over in one act (ADR-051): an owner makes an existing member the owner and steps down to admin or leaves, in one commit, with an email to the new owner. It replaces promote-then-leave, whose second step could fail on its own.</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44</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13.29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last-owner rule made safe against two owners acting at once: every ownership change, account erasure included, now takes a lock on the organisation and re-checks the caller's authority. Before this, two owners demoting each other, or both leaving, could leave an organisation with no owner.</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44</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13.30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concurrency audit of the candidate-facing writes (ADR-052). A double-tap on Apply, on registering interest or on saving a vacancy no longer returns a 500; a candidate withdrawing at the instant an employer decides can no longer overwrite the decision or leave contact visible after a revocation; re-applying twice no longer emails the employer twice. Each was reproduced with two real requests before it was fixed.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45</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13.31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Abbreviations work across a multi-word role search: “mfg technician” finds Pharma Manufacturing Technician and “mfg operator” finds manufacturing operators, scored below everything the person actually typed.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13.32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Dependency triage (ADR-053). Five dependabot pull requests were unmergeable because the configuration grouped every major with everything else. Majors now arrive alone; the safe updates, vitest 5 and jsdom 30 are adopted; TypeScript 7 and ESLint 10 are held, each with the upstream condition that would release it.</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46</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13.33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double-tap on Create vacancy, Create course or Create organisation no longer returns a 500 when two requests choose the same address: a second vacancy takes the next suffix, and one person's second tap on Create organisation gets the existing duplicate refusal.</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46</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13.34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An operator screen for role aliases (ADR-054). An admin-tier operator adds and retires the lay terms that role search resolves onto a qualification, with the same checks as the alias checker, the target picked from role search rather than typed, and every change recorded. The table is now the source of truth and the seed no longer deletes an operator's work.</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47</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13.35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personal-data export now shows what erasure deletes (ADR-055). Job alerts, sponsorship offers, ratings about and by the person, and the notices addressed to them were erased correctly and never shown; the export carries them, naming nobody else. A guard walks the database schema and fails on the next table that holds a person's data and is neither exported nor excused with a reason.</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48</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13.36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Dependency maintenance follow-up (ADR-053). Node type definitions follow the Node version CI runs rather than the newest release, so that update no longer reopens each week, and the pending Python dependency update was run through lint, type checking and the full test suite before merging.</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48</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13.37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scale harness (ADR-056). A separate database holds a deterministic synthetic marketplace of fifty thousand candidates and five thousand vacancies, and a benchmark reports latency and, more importantly, recall measured against exhaustive truth. It refuses to run against any database whose name does not end in _scale.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49</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13.38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Retrieval ranks before it caps (ADR-056). The candidates and vacancies that reach the scorer are the best by an upper bound on the score, not an arbitrary first five hundred. At fifty thousand candidates the share of a true top twenty that was returned rose from 2.9 and 1.2 of 20 to 20 of 20, an employer's shortlist went from about 920 to 460 ms, and the employer path no longer fails on a very large pool. The bound only chooses what is loaded; every number a person sees still comes from the one scorer.</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13.39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Notification retention (ADR-058). Delivered email and read notices are deleted after ninety days and an unopened notice after one hundred and eighty; a message still waiting to be sent is never deleted.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49</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13.40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An authorization matrix (ADR-059). A test reads every route from the schema and checks who each one lets in: signed-out callers, strangers to an organisation, non-operators and each operator tier, and partner keys. It found no defect in the current code and covers each new route the day it is added. It guards the doors, not whose record a permitted caller can reach.</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49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13.41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scale harness grows (ADR-060). Seeding can add candidates with no declared standard, a large programme enrolment, thousands of applicants to one vacancy and half a million pending notifications, and the benchmark times each path the product runs on them. The default dataset is unchanged, so earlier measurements still compare.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13.42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programme report asks one question of many people (ADR-060). It used to run the full matching once for every enrolled candidate: 133 ms each, so about twenty-two minutes for ten thousand, and a failure past thirty-two thousand. It now scores only the candidate-and-vacancy pairs that can reach the threshold, and gives the same answer as before, which a test checks against the old loop. Ten thousand enrolled takes about eighteen seconds.</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13.43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employer overview is counted in the database (ADR-060). The ready and nearly-ready counts were read off a full scoring of every candidate sharing a standard with every vacancy: twenty seconds for an employer with fifty-four vacancies at fifty thousand candidates. They are now counted directly, in about two and a half seconds, and are true totals rather than counts over the first five hundred. A shortlist click on the inbox scores the one applicant it changed instead of all of them.</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13.44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Background work cannot stall (ADR-060). The embedding sweeps picked the same rows first on every run, so a hundred profiles with nothing to embed stopped everyone behind them ever being processed; they now take the row looked at longest ago first and note what they could not do. The notification drain no longer walks the whole backlog of in-app notices to find email, and the alert sweep takes thirty vacancies a run instead of ten.</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13.45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Programme enrolment by district hides small counts (ADR-057, ADR-060). A district with one to four enrolled shows as fewer than five, and districts are ranked on what is shown, so the order tells the reader no more than the figures. This closes the follow-up recorded when the district skill-gap view shipped.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13.46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homepage shows who is here and what has been done (ADR-061). Job seekers, employers, training providers, applications, hires and districts with an open vacancy, each counted live and defined where it is computed. A job seeker is a profile that has declared at least one standard, so a visit alone cannot inflate it; where a broader figure differs, the narrower one is named underneath. A true zero is shown as zero and a small number is shown, as the Product Owner decided.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50.5</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13.47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demonstration database says so (ADR-061). The figures carry a flag that is true for anything other than production data, and for the benchmark database, and the page shows a one-line note when it is set, so seeded data cannot pass for a customer base. The figures are one database statement and are deliberately not cached.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50.5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13.48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Check a spreadsheet of vacancies before anything is saved (ADR-063). A CSV is read, every row is validated by the same rules as the vacancy form, and the person sees, row by row, what would be created and what is wrong. Nothing is written.</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13.49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Standards by code or by job role (ADR-063). A row lists National Occupational Standard codes, or names a job role and gets its compulsory standards, shown by code and name for review. A role is matched by exact title or alias only, never guessed; listed standards win; mandatory defaults to no.</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13.50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Create the valid rows as drafts, safely repeatable (ADR-063). A bad row never blocks a good one; re-uploading a corrected file creates only what is new, by the organisation's own reference or by a title and place match. A rolling daily cap of 100 rows (500 once an operator has verified the organisation) applies to every way of creating a listing.</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13.51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Publish a batch as a separate, confirmed step (ADR-063). Drafts are visible only to the organisation. Publishing applies the single-listing rules to each row and reports which were refused and why.</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13.52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Courses on the same engine (ADR-063). A training provider uploads courses the same way, with a level taught per standard, on the same check, draft, publish and cap rules.</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13.53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upload screens. Download a template, choose a file, review a table of results with the standards each row resolved to, acknowledge the rows that will be skipped, create drafts, then publish. The rows to fix download as a CSV. Available in English and Hindi, and checked for accessibility.</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13.54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Measurement and limits for bulk upload. Two analytics events carry counts only; a file over 200 rows or 2 MB is refused whole; a 200-row upload applies in about two and a half seconds, measured on the 50,000-candidate benchmark database.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13.55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Real-browser journeys on a production build (ADR-062). Six journeys run in Chromium: a candidate signing up, naming their job, seeing a match with its gap, applying and withdrawing; an employer posting, publishing and meeting candidates only by reference; a provider publishing a course and hearing from a learner who chose to be contacted; an operator verifying an organisation with a reason; the Hindi homepage on a 360 by 640 phone; and a bulk upload from file to published vacancies.</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13.56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Every page a journey visits is checked for what a unit test cannot see: console errors, failed requests, content-security-policy violations (the policy only reports, so nothing else would notice) and colour contrast in both colour schemes. A third CI job runs this on every pull request, never nightly.</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13.57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Five real defects the browser checks found are fixed: secondary text and skill-code labels below the contrast the standard asks for, a doomed sign-in check on every page for visitors who were signed out, an invalid definition list on the homepage figures, and the bulk upload screen ignoring a file chosen a second time.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13.58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An index for the hourly sweep that closes vacancies whose date has passed, so it no longer scans every vacancy (migration 0049).</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13.59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Erasing an organisation tells its waiting applicants in batched inserts rather than one object each.</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13.60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Every page is visited in a real browser, not only the journeys (ADR-064). About forty-five routes in English and Hindi, signed out and as a job seeker, an employer, a training provider and an operator, with real rows on every list, each checked for console errors, failed requests, content-security-policy violations and colour contrast in light and dark.</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53</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13.61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new browser check asks whether text sits flush against the border of the box it is in, the fault that left a homepage panel unpadded for four sprints. It was proved able to fail by removing a card's padding, which failed every journey and named each box.</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13.62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Two classes of accessibility defect the sweep found are fixed: links inside a sentence told apart only by colour on the sign-in and sign-up pages, and two unnamed selects on the operator screen.</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53</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13.63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published vacancy or course can no longer be edited down to no standards. The rule that a live listing has at least one standard used to be checked only at the moment of publishing, so a live vacancy could be saved empty and become permanently unmatchable (ADR-064).</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13.64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Bulk upload can update what was uploaded before, by the organisation's own reference (ADR-064). It is opt-in, changes only the columns the file carries, leaves a column the file lacks alone, treats a blank cell as clearing, reports an unchanged row as skipped, never changes whether a listing is published, and asks the person to acknowledge how many live listings will change.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53</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13.65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provider's side of bulk upload is covered in a browser end to end (template, role expansion, drafts, confirmed publish, re-upload, update by reference), and the two high-severity production npm advisories are cleared.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53</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13.66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footer waits for the page: it is hidden, not removed, while anything on a page is still a placeholder, which removed the jump that every list produced on a phone (0.2 to 0.6 of layout shift against a limit of 0.1). Three screens that rendered nothing while loading now show placeholders.</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54</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13.67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page that jumps while it loads now fails the browser checks, on a desktop window and on a 360 by 640 phone, with API reads delayed so the loading phase is always seen. The first version of the check passed the very pages that were jumping; the lesson is recorded.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54</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13.68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web content-security policy is enforced in a production build, not only reported, with tests that the header is the enforcing one and that a foreign script is blocked.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54</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13.69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cell that is not a number (nan, inf, 1e999) is that row's error and no longer fails a whole bulk upload with a 500.</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13.70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refused bulk update is no longer saved by the next row: the updaters validate before they change anything, and a refused row is rolled back.</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55</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13.71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bulk upload that loses a race to a duplicate insert skips that row instead of failing the file; the path now has a test with committed rows.</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13.72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Check and apply agree about gigs (a state alone is not a place), and a new state takes the old district with it when an update changes only the state.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55</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13.73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bulk upload that updates existing listings needs the update permission as well as the create permission.</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55</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13.74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superscript digit in an importance is a row error, a repeated message in a row is said once, and the browser sweep waits on the product's own loading marker and shares its route lists between desktop and phone.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55</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13.75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one-time code can be asked for again after a wait: one cooldown in the one place every request passes (sign-in by phone or email, organisation registration, both linking requests), a refusal that says how long, and a countdown on every form. The sign-up form could not ask again at all.</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56</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13.76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An organisation whose code did not arrive asks for a sign-in code and never registers a second time, which would have held a second pending organisation of the same name.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56</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13.77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sign-in credential can be changed by proving the new one: every other session ends, the person is handed a fresh one so they are not signed out of the screen they changed it on, and the account's other credential is told.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56</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13.78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credential can be removed only while another verified way in remains, under a lock on the user's row so two removals at once cannot leave an account nobody can open.</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56</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13.79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Adding a second phone or email no longer silently overwrites the one already held, which let a stolen session swap the number and keep the account; it now says to replace it.</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56</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13.80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sign-in details screen adds, changes and removes, with a countdown on every resend and a nudge for a phone-only person to add an email; it is on the profile and on the account page, so an organisation-only account has it too.</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56</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13.81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browser journey covers asking again for a code after the wait, adding an email, changing the phone (the other device's session ends, this one stays) and removing the email.</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56</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13.82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message can be sent to us and kept: contact and grievance are real forms behind one table, a message gets a reference the sender keeps, and a signed-in sender sees their own messages and where each stands.</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57</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13.83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Who may send what is one rule: anyone may send a message or a grievance and must leave somewhere to reply; a request about their own data needs an account, because the account is the proof of who is asking.</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57</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13.84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We never write to an address a stranger typed: the operator replies by hand, a signed-in sender is told by an in-app notice and an email to their verified address, and the notice never carries the operator's note.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57</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13.85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public form carries its own limits: a budget per address and per sender (each proved alone), a hidden field that answers a bot with a fake success and keeps nothing, and a length cap.</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57</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13.86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grievance page's promise is measured: the operator queue marks a message overdue against the page's own 24 hours and 15 days, read from settings; the account is shown masked; every decision takes a lock, is final, and needs a note to close.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57</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13.87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closed message is deleted a year after it was closed and an open one never; the personal-data export lists a person's messages (without the operator's note) and erasure removes them.</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57</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13.88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browser journey sends a complaint as a stranger and as a signed-in person, answers it as an operator and checks the sender sees it resolved; it found that the queue's default view hid an acknowledged message, now fixed.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57</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13.89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course has a place, a next intake and a number of seats, written in the editor and in a bulk upload; the place is resolved against the national master before anything changes, and a place that does not resolve is kept as typed with no id.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58</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13.90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Seats left is derived from the learners a provider has marked enrolled and floored at zero, and a course has started when its date has passed in India; neither is stored, so neither can drift.</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58</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13.91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Whether a person can take a course is its own pure module: online, in their district, in their state, unknown or elsewhere; started, full, and within a budget. It is not part of the match score.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58</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13.92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Suggested courses are ordered with a mandatory closer first, then the one the person can attend, then the nearer, and nothing is hidden; an unknown place is neutral and a person with no location gets no reordering. An employer-facing caller that knows no one keeps the old order.</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58</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13.93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One shared list replaces four hand-rolled ones on matches, the rejection panel, career ladders and the sponsor panel, and every course shown carries where, when, the fee and the places; a per-request budget, kept only in the browser, moves what a person cannot afford down.</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58</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13.94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Seeded courses carry places and relative start dates so the demonstration never ages, and the golden set gains attendability labels derived from the seed's own tables and checked independently in CI and by the evaluator.</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58</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13.95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browser journey puts three courses teaching one missing standard in a candidate's district, their state and another state, checks the order, the place, start, fee and seats shown on each, and that a budget moves the dearer one down.</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58</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13.96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signed-in person can report a vacancy or a course, once, with a reason from a fixed list and optional words; a draft is a 404, a member of the publishing organisation is refused, and each person has a daily limit.</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13.97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Reports are grouped by listing, most reporters first, with the reporter shown masked; an operator decides about the listing, and dismissing closes every open report on it.</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59</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13.98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Taking a listing down is a draft with a stamp and not a new status, so every public list already excludes it; a vacancy also closes with its own reason, and the applicants still waiting are told.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13.99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Every way a listing can go live refuses while it is removed, including bulk publishing and reopening a vacancy; the owner can still edit it and is shown when and why it was removed.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59</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13.100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Taking down or restoring is the admin tier's alone; support may read and dismiss. The organisation is emailed the reason, nobody is told who reported, and no number of reports removes anything by itself.</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13.101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restore returns a draft the owner publishes again themselves, and keeps a closure the takedown did not make; a person's own applications list says a removed vacancy was removed instead of linking to it.</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59</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13.102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Closed reports and reports about a deleted listing are purged, a person's reports are in their export and erased with their account, and a browser journey runs reporter, support, admin, applicant and owner.</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59</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13.103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An employer can send a short message (up to 500 characters) with a status change; it is replaced when given, cleared when the status changes without one, and left alone by a repeated click on the same status.</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13.104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words of the message are never copied into the outbox: the notice says there is a message and the candidate reads it on their application, so a phone number in an interview contact is not mailed or kept in the notifications table.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13.105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An employer can keep a private note (up to 2,000 characters) on an applicant; it appears in no candidate-facing response, survives the candidate's withdrawal, is deleted with the application, and is listed in the person's data export.</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13.106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An employer can download a vacancy's applicants as a spreadsheet built from the same serialiser as the list, so a withdrawn applicant's contact and covering note are blank, and the download is recorded as an event with a count and no name.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13.107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Every cell of a download is safe to open in a spreadsheet: a leading equals, at sign, tab, carriage return, or a plus or minus before anything that is not a plain number gets a quote, including bulk upload's error file.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13.108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signed-in person has an Updates link in the header with an unread count, and a notifications page listing every notice, paged beyond fifty by a cursor on time and id, with mark one read and mark all read.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60</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13.109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browser journey runs an employer messaging and annotating an applicant and downloading the spreadsheet, and the candidate reading the message, the unread count and the notification page.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60</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13.110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An admin-tier operator can enrol an agency's file from the back office: choose a programme and a CSV, read what would happen to every row (writing nothing), and only then enrol; a support operator is not offered the panel and the server refuses them.</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13.111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check and the enrolment run one decision function, shared with the command-line script, which is now a thin caller; a check cannot promise what an enrolment would not do.</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13.112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An enrolment is refused unless the operator confirms the privacy notice was read out to everyone in the file; the batch records who, when and which notice version, and the screen says plainly that this does not verify the conversation happened.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13.113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A person who already has an account keeps everything they entered and gains only the programme tag; a person already in a programme is left alone and named; a second run of the same file creates nobody.</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13.114</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Each row is checked as the profile editor would: an Indian mobile number, a number not repeated in the file, name, headline and years within their limits, an unrecognised place a warning not an error; one bad row costs one row, and a number created by another request in the meantime reads as already enrolled.</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13.115</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No phone number is ever shown whole: reports show it masked and the person by first name, the failed rows download as the operator's own file with an error column, a person's data export says how they came to be in a programme without naming the operator, and an operator's own erasure leaves the record.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61</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13.116</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browser journey enrols a file as an admin operator, checks that nothing is written before the attestation, signs the enrolled person in by phone, and confirms a support operator never sees the panel.</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61</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13.117</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mobile app lives in this repository as mobile/, beside web/ and api/, not on a fork or a rebaselined branch; work is on short mobile-N branches merged to main and a store release is tagged so a build can be reproduced.</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13.118</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API tells an installed mobile app that is too old to update (426, with the minimum version), separately for Android and iOS; it never locks out a request whose headers it cannot read, never gates the health check, and the default retires nothing.</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13.119</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API operations the released app calls are listed and recorded in a snapshot, and a change that would break them (a removed operation, a removed or retyped response property, a new required request property, a tighter limit, a narrower enum) fails the build; recording only ever adds operations.</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13.120</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The mobile app's typed client, message catalogues and colour tokens are generated from the web's, and a test fails when any of them is stale, when a screen names a colour, or when the list of operations it calls differs from the recorded surface.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13.121</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app's API client keeps the web client's rules (one token refresh at a time, auth endpoints matched by exact path, the request cloned before sending), adds the build and platform to every request, and stores the session in the phone's secure store, where a locked store means signed out.</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62</w:t>
            </w:r>
          </w:p>
        </w:tc>
      </w:tr>
      <w:tr>
        <w:tc>
          <w:tcPr>
            <w:tcW w:type="dxa" w:w="720"/>
            <w:shd w:val="clear" w:color="auto" w:fill="FFFFFF"/>
            <w:tcMar>
              <w:top w:w="60" w:type="dxa"/>
              <w:bottom w:w="60" w:type="dxa"/>
              <w:left w:w="100" w:type="dxa"/>
              <w:right w:w="100" w:type="dxa"/>
            </w:tcMar>
          </w:tcPr>
          <w:p>
            <w:pPr>
              <w:spacing w:before="0" w:after="0"/>
            </w:pPr>
            <w:r/>
            <w:r>
              <w:rPr>
                <w:color w:val="3C4752"/>
                <w:sz w:val="19"/>
              </w:rPr>
              <w:t xml:space="preserve">13.122</w:t>
            </w:r>
          </w:p>
        </w:tc>
        <w:tc>
          <w:tcPr>
            <w:tcW w:type="dxa" w:w="6912"/>
            <w:shd w:val="clear" w:color="auto" w:fill="FFFFFF"/>
            <w:tcMar>
              <w:top w:w="60" w:type="dxa"/>
              <w:bottom w:w="60" w:type="dxa"/>
              <w:left w:w="100" w:type="dxa"/>
              <w:right w:w="100" w:type="dxa"/>
            </w:tcMar>
          </w:tcPr>
          <w:p>
            <w:pPr>
              <w:spacing w:before="0" w:after="0"/>
            </w:pPr>
            <w:r/>
            <w:r>
              <w:rPr>
                <w:color w:val="3C4752"/>
                <w:sz w:val="19"/>
              </w:rPr>
              <w:t xml:space="preserve">A person can sign in or sign up by phone code on the phone, with the privacy notice agreed on the code step, a resend countdown taken from the server's cooldown, and an update screen when the server asks for one.</w:t>
            </w:r>
          </w:p>
        </w:tc>
        <w:tc>
          <w:tcPr>
            <w:tcW w:type="dxa" w:w="1296"/>
            <w:shd w:val="clear" w:color="auto" w:fill="FFFFFF"/>
            <w:tcMar>
              <w:top w:w="60" w:type="dxa"/>
              <w:bottom w:w="60" w:type="dxa"/>
              <w:left w:w="100" w:type="dxa"/>
              <w:right w:w="100" w:type="dxa"/>
            </w:tcMar>
          </w:tcPr>
          <w:p>
            <w:pPr>
              <w:spacing w:before="0" w:after="0"/>
            </w:pPr>
            <w:r/>
            <w:r>
              <w:rPr>
                <w:color w:val="3C4752"/>
                <w:sz w:val="19"/>
              </w:rPr>
              <w:t xml:space="preserve">Sprint 62</w:t>
            </w:r>
          </w:p>
        </w:tc>
      </w:tr>
      <w:tr>
        <w:tc>
          <w:tcPr>
            <w:tcW w:type="dxa" w:w="720"/>
            <w:shd w:val="clear" w:color="auto" w:fill="F2F4F6"/>
            <w:tcMar>
              <w:top w:w="60" w:type="dxa"/>
              <w:bottom w:w="60" w:type="dxa"/>
              <w:left w:w="100" w:type="dxa"/>
              <w:right w:w="100" w:type="dxa"/>
            </w:tcMar>
          </w:tcPr>
          <w:p>
            <w:pPr>
              <w:spacing w:before="0" w:after="0"/>
            </w:pPr>
            <w:r/>
            <w:r>
              <w:rPr>
                <w:color w:val="3C4752"/>
                <w:sz w:val="19"/>
              </w:rPr>
              <w:t xml:space="preserve">13.123</w:t>
            </w:r>
          </w:p>
        </w:tc>
        <w:tc>
          <w:tcPr>
            <w:tcW w:type="dxa" w:w="6912"/>
            <w:shd w:val="clear" w:color="auto" w:fill="F2F4F6"/>
            <w:tcMar>
              <w:top w:w="60" w:type="dxa"/>
              <w:bottom w:w="60" w:type="dxa"/>
              <w:left w:w="100" w:type="dxa"/>
              <w:right w:w="100" w:type="dxa"/>
            </w:tcMar>
          </w:tcPr>
          <w:p>
            <w:pPr>
              <w:spacing w:before="0" w:after="0"/>
            </w:pPr>
            <w:r/>
            <w:r>
              <w:rPr>
                <w:color w:val="3C4752"/>
                <w:sz w:val="19"/>
              </w:rPr>
              <w:t xml:space="preserve">The whole app compiles under strict type-checking, lints clean, bundles for Android and iOS, and passes 53 tests (the portable core and the sign-in and home screens rendered against the real message catalogues) in a CI job; what is still not verified is stated: a run on an emulator or phone, Hermes' handling of Hindi plurals and dates, screen-reader use and low-end performance.</w:t>
            </w:r>
          </w:p>
        </w:tc>
        <w:tc>
          <w:tcPr>
            <w:tcW w:type="dxa" w:w="1296"/>
            <w:shd w:val="clear" w:color="auto" w:fill="F2F4F6"/>
            <w:tcMar>
              <w:top w:w="60" w:type="dxa"/>
              <w:bottom w:w="60" w:type="dxa"/>
              <w:left w:w="100" w:type="dxa"/>
              <w:right w:w="100" w:type="dxa"/>
            </w:tcMar>
          </w:tcPr>
          <w:p>
            <w:pPr>
              <w:spacing w:before="0" w:after="0"/>
            </w:pPr>
            <w:r/>
            <w:r>
              <w:rPr>
                <w:color w:val="3C4752"/>
                <w:sz w:val="19"/>
              </w:rPr>
              <w:t xml:space="preserve">Sprint 62</w:t>
            </w:r>
          </w:p>
        </w:tc>
      </w:tr>
    </w:tbl>
    <w:p>
      <w:pPr>
        <w:pStyle w:val="Heading1"/>
      </w:pPr>
      <w:r>
        <w:rPr>
          <w:color w:val="0F6E84"/>
        </w:rPr>
        <w:t xml:space="preserve">3  </w:t>
      </w:r>
      <w:r>
        <w:t>Product Backlog — Future Epics and Stories</w:t>
      </w:r>
    </w:p>
    <w:p>
      <w:r>
        <w:rPr>
          <w:b w:val="0"/>
          <w:i w:val="0"/>
        </w:rPr>
        <w:t>Candidates for prioritisation, not a committed roadmap — the same standing this backlog has carried since the Business Requirements Document first recorded it. Sizing is relative (S / M / L / XL) and unvalidated against a specific team's velocity; treat it as a basis for a planning conversation, not an estimate to commit against.</w:t>
      </w:r>
    </w:p>
    <w:p>
      <w:r>
        <w:rPr>
          <w:b w:val="0"/>
          <w:i/>
          <w:color w:val="B0760E"/>
        </w:rPr>
        <w:t>Reprioritised, v1.1: the Product Owner's instruction was to optimise the next few sprints for a management-facing MVP that demonstrates the platform's full actor breadth, ahead of monetisation. The priority tags, sizing and notes below reflect that decision; Section 4 gives the resulting sequence and the reasoning behind each change.</w:t>
      </w:r>
    </w:p>
    <w:p>
      <w:pPr>
        <w:pStyle w:val="Heading2"/>
      </w:pPr>
      <w:r>
        <w:t>Status at a Glance — Version 1.38 (2026-10-17)</w:t>
      </w:r>
    </w:p>
    <w:p>
      <w:pPr/>
      <w:r>
        <w:t xml:space="preserve">Done means built, tested and recorded. In progress means a first slice is in use and the rest is not. To do carries its priority band (Now, Next or Later). Waiting means the work is understood but blocked on something outside engineering. Deferred means the Product Owner has chosen to put it off. Stories added in version 1.2 are marked New in the notes. Epic B14 (First-User Readiness, version 1.15) is the next six sprints.</w:t>
      </w:r>
    </w:p>
    <w:tbl>
      <w:tblPr>
        <w:tblStyle w:val="TableGrid"/>
        <w:tblW w:type="auto" w:w="0"/>
        <w:jc w:val="center"/>
        <w:tblLayout w:type="autofit"/>
        <w:tblLook w:firstColumn="1" w:firstRow="1" w:lastColumn="0" w:lastRow="0" w:noHBand="0" w:noVBand="1" w:val="04A0"/>
      </w:tblPr>
      <w:tblGrid>
        <w:gridCol w:w="1100"/>
        <w:gridCol w:w="3300"/>
        <w:gridCol w:w="1250"/>
        <w:gridCol w:w="3278"/>
      </w:tblGrid>
      <w:tr>
        <w:tc>
          <w:tcPr>
            <w:tcW w:type="dxa" w:w="1100"/>
            <w:shd w:val="clear" w:color="auto" w:fill="0B2E4E"/>
            <w:tcMar>
              <w:top w:w="60" w:type="dxa"/>
              <w:bottom w:w="60" w:type="dxa"/>
              <w:left w:w="100" w:type="dxa"/>
              <w:right w:w="100" w:type="dxa"/>
            </w:tcMar>
            <w:vAlign w:val="center"/>
          </w:tcPr>
          <w:p>
            <w:r/>
            <w:r>
              <w:rPr>
                <w:b/>
                <w:color w:val="FFFFFF"/>
                <w:sz w:val="19"/>
              </w:rPr>
              <w:t xml:space="preserve">Story</w:t>
            </w:r>
          </w:p>
        </w:tc>
        <w:tc>
          <w:tcPr>
            <w:tcW w:type="dxa" w:w="3300"/>
            <w:shd w:val="clear" w:color="auto" w:fill="0B2E4E"/>
            <w:tcMar>
              <w:top w:w="60" w:type="dxa"/>
              <w:bottom w:w="60" w:type="dxa"/>
              <w:left w:w="100" w:type="dxa"/>
              <w:right w:w="100" w:type="dxa"/>
            </w:tcMar>
            <w:vAlign w:val="center"/>
          </w:tcPr>
          <w:p>
            <w:r/>
            <w:r>
              <w:rPr>
                <w:b/>
                <w:color w:val="FFFFFF"/>
                <w:sz w:val="19"/>
              </w:rPr>
              <w:t xml:space="preserve">What</w:t>
            </w:r>
          </w:p>
        </w:tc>
        <w:tc>
          <w:tcPr>
            <w:tcW w:type="dxa" w:w="1250"/>
            <w:shd w:val="clear" w:color="auto" w:fill="0B2E4E"/>
            <w:tcMar>
              <w:top w:w="60" w:type="dxa"/>
              <w:bottom w:w="60" w:type="dxa"/>
              <w:left w:w="100" w:type="dxa"/>
              <w:right w:w="100" w:type="dxa"/>
            </w:tcMar>
            <w:vAlign w:val="center"/>
          </w:tcPr>
          <w:p>
            <w:r/>
            <w:r>
              <w:rPr>
                <w:b/>
                <w:color w:val="FFFFFF"/>
                <w:sz w:val="19"/>
              </w:rPr>
              <w:t xml:space="preserve">Status</w:t>
            </w:r>
          </w:p>
        </w:tc>
        <w:tc>
          <w:tcPr>
            <w:tcW w:type="dxa" w:w="3278"/>
            <w:shd w:val="clear" w:color="auto" w:fill="0B2E4E"/>
            <w:tcMar>
              <w:top w:w="60" w:type="dxa"/>
              <w:bottom w:w="60" w:type="dxa"/>
              <w:left w:w="100" w:type="dxa"/>
              <w:right w:w="100" w:type="dxa"/>
            </w:tcMar>
            <w:vAlign w:val="center"/>
          </w:tcPr>
          <w:p>
            <w:r/>
            <w:r>
              <w:rPr>
                <w:b/>
                <w:color w:val="FFFFFF"/>
                <w:sz w:val="19"/>
              </w:rPr>
              <w:t xml:space="preserve">Notes</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Monetisation model decision</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ADR-025, then ADR-043 (Sprint 34).</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Payment-adapter port</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34. No caller yet, by design.</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Billing module</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Waiting</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Gated by ADR-025. The owner chose to wait for real traffic (2026-09-29) and deferred monetisation again on 2026-10-03.</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BL-2.1–2.4</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Match quality: configurable weights, not-interested signal, course-to-role alignment, market-wide scarce skills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33.</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BL-3.1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Assessment-provider adapter and webhook</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35. Console implementation; no live partner.</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BL-3.2</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Operator-verified certified skills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35. Sprint 41 added the way to link a certification to a standard.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BL-4.1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Document encryption and storage</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Not started. Needs the ADR-023 encryption path (BL-13.2).</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BL-4.2</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LLM résumé extraction</w:t>
            </w:r>
          </w:p>
        </w:tc>
        <w:tc>
          <w:tcPr>
            <w:tcW w:type="dxa" w:w="1250"/>
            <w:shd w:val="clear" w:color="auto" w:fill="FFFFFF"/>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Not started. Needs BL-4.1.</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BL-5.1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Embedding adapter and worker sweep</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36. A real sentence-transformers provider exists since Sprint 40 but is off by default.</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BL-5.2</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Similarity term in the score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36. Weight is 0.0, so it adds nothing until re-tuned (BL-5.3).</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BL-5.3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Turn on the real embedding model and re-tune</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Next</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New. An infrastructure decision for the owner.</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BL-6.1</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SkillRelation model</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36. No rows, and nothing reads it.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BL-6.2</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Skill inference from the graph</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Not started. Needs edges that do not exist.</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BL-6.3</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Career paths</w:t>
            </w:r>
          </w:p>
        </w:tc>
        <w:tc>
          <w:tcPr>
            <w:tcW w:type="dxa" w:w="1250"/>
            <w:shd w:val="clear" w:color="auto" w:fill="FFF1CC"/>
            <w:tcMar>
              <w:top w:w="60" w:type="dxa"/>
              <w:bottom w:w="60" w:type="dxa"/>
              <w:left w:w="100" w:type="dxa"/>
              <w:right w:w="100" w:type="dxa"/>
            </w:tcMar>
          </w:tcPr>
          <w:p>
            <w:pPr>
              <w:spacing w:before="0" w:after="0"/>
            </w:pPr>
            <w:r/>
            <w:r>
              <w:rPr>
                <w:color w:val="3C4752"/>
                <w:sz w:val="19"/>
              </w:rPr>
              <w:t xml:space="preserve">In progress</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First slice built in Sprint 42 (ADR-049), derived from qualification data. The graph-based form remains.</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BL-6.4</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weaker, separately labelled ladder tier</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New. Needs a domain expert's view.</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BL-6.5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Store a candidate's current role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74 (ADR-084). Saved only by pressing “This is my role”.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BL-7.1–7.3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New actors: government agency, external system, tiered operators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Sprints 33 and 37.</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BL-8.1–8.2</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Gig work as a Job, with completion and two-sided ratings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37. The interface was finished in Sprint 41.</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BL-9.1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Single-action ownership transfer</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44 (migration 0045). Also closed a race in the last-owner rule.</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BL-9.2</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Notify an organisation when its badge changes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43 (migration 0044). Email only, and only when the badge changes.</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BL-9.3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More regional languages</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Next</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Not started. A Malay skeleton exists but is hidden. Needs translation resourcing.</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BL-9.4</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Native mobile application</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Built as Epic B15 (Sprints 62 to 67): mobile/ in this repository. Not yet run on a device or released.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BL-10.1–10.5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Actor dashboards: candidate, employer, provider, operator, agency</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39, with charts and drilldowns in Sprint 40.</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BL-10.6</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Partner summary</w:t>
            </w:r>
          </w:p>
        </w:tc>
        <w:tc>
          <w:tcPr>
            <w:tcW w:type="dxa" w:w="1250"/>
            <w:shd w:val="clear" w:color="auto" w:fill="FFFFFF"/>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Not started, deliberately: an API-key actor has no session to land on.</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BL-11.1–11.2</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Dashboard chart primitives and drilldowns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40.</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BL-11.3</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Wire the trend sparkline</w:t>
            </w:r>
          </w:p>
        </w:tc>
        <w:tc>
          <w:tcPr>
            <w:tcW w:type="dxa" w:w="1250"/>
            <w:shd w:val="clear" w:color="auto" w:fill="FFFFFF"/>
            <w:tcMar>
              <w:top w:w="60" w:type="dxa"/>
              <w:bottom w:w="60" w:type="dxa"/>
              <w:left w:w="100" w:type="dxa"/>
              <w:right w:w="100" w:type="dxa"/>
            </w:tcMar>
          </w:tcPr>
          <w:p>
            <w:pPr>
              <w:spacing w:before="0" w:after="0"/>
            </w:pPr>
            <w:r/>
            <w:r>
              <w:rPr>
                <w:color w:val="3C4752"/>
                <w:sz w:val="19"/>
              </w:rPr>
              <w:t xml:space="preserve">To do — Next</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New. Built and tested but unwired; no time-series query feeds it.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BL-12.1–12.5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Why not me; Hire and train; enrolled and learner notice; certification linking; gig interface and reputation</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41.</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BL-12.6</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Withdraw-then-reapply rule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43. A rejected or decided application cannot be withdrawn.</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BL-12.7</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District skill-gap view</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49 (ADR-057). Ranked by shortfall; counts under five are never shown.</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BL-12.8</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Course credit chips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75 (ADR-085). Provider links the qualification; learners see it as the provider’s statement.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BL-12.9</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SMS job alerts</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Waiting</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New. Blocked on DLT registration, not on design.</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BL-12.10</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Hindi for the standards corpus</w:t>
            </w:r>
          </w:p>
        </w:tc>
        <w:tc>
          <w:tcPr>
            <w:tcW w:type="dxa" w:w="1250"/>
            <w:shd w:val="clear" w:color="auto" w:fill="FFFFFF"/>
            <w:tcMar>
              <w:top w:w="60" w:type="dxa"/>
              <w:bottom w:w="60" w:type="dxa"/>
              <w:left w:w="100" w:type="dxa"/>
              <w:right w:w="100" w:type="dxa"/>
            </w:tcMar>
          </w:tcPr>
          <w:p>
            <w:pPr>
              <w:spacing w:before="0" w:after="0"/>
            </w:pPr>
            <w:r/>
            <w:r>
              <w:rPr>
                <w:color w:val="3C4752"/>
                <w:sz w:val="19"/>
              </w:rPr>
              <w:t xml:space="preserve">To do — Next</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New. Blocked on credentials and translation.</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BL-12.11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Confirm the PWA installs on a real device</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Now</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New. One phone, five minutes.</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BL-12.12</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Role-alias coverage</w:t>
            </w:r>
          </w:p>
        </w:tc>
        <w:tc>
          <w:tcPr>
            <w:tcW w:type="dxa" w:w="1250"/>
            <w:shd w:val="clear" w:color="auto" w:fill="FFFFFF"/>
            <w:tcMar>
              <w:top w:w="60" w:type="dxa"/>
              <w:bottom w:w="60" w:type="dxa"/>
              <w:left w:w="100" w:type="dxa"/>
              <w:right w:w="100" w:type="dxa"/>
            </w:tcMar>
          </w:tcPr>
          <w:p>
            <w:pPr>
              <w:spacing w:before="0" w:after="0"/>
            </w:pPr>
            <w:r/>
            <w:r>
              <w:rPr>
                <w:color w:val="3C4752"/>
                <w:sz w:val="19"/>
              </w:rPr>
              <w:t xml:space="preserve">To do — Next</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71 took coverage from 41 to 88 of 3,417 roles (193 forms added, English, romanised Hindi and Devanagari) and measured it for the first time: hold-out titles did not move, so more of this is vocabulary, not ranking. The batch is an unreviewed engineering draft; it needs a labour-market reviewer (the workbook is theirs).</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BL-12.13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Role search you can trust</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43 (ADR-050).</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BL-12.14</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Score synonym-admitted rows in role search</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45 (ADR-052). The backlog premise was partly wrong; see the story.</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BL-12.15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Operator screen for role aliases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47 (ADR-054). The screen exists; the aliases do not yet.</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BL-12.16</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Browser journeys end to end</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52 (ADR-062), widened to every page in Sprint 53 (ADR-064): seven journeys and an eighty-one-test route sweep. Padding that is present but wrong is not covered.</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BL-12.17</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Bulk upload of vacancies and courses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51 (ADR-063, migration 0048). Check, create drafts, publish; role expansion; caps.</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BL-12.18</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Bulk upload, later: XLSX, partner or ATS push, upload history, async above 200 rows</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New. Partner push needs an API key tied to one organisation.</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BL-12.19</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Bulk upload can update by external reference; a published listing keeps its standards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53 (ADR-064). Opt-in, only the columns the file carries, live listings acknowledged first.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BL-13.1–13.3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Observability, the ADR-023 encryption path, caching as caching</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New. Each has an ADR and no code.</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BL-13.4</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First real deployment</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Deferred</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Nothing is deployed anywhere. Owner-deferred.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BL-13.5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Real external integrations (DigiLocker and similar)</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Deferred</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Deferred by the Product Owner on 2026-10-03.</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BL-13.6</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Revisit the held dependency majors</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Waiting</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New. TypeScript 7 and ESLint 10, each waiting on one upstream release.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BL-13.7</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Fix two high advisories in the production npm packages (sharp, source-map-js)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53. Four patch bumps in the lock file; the production audit is clean.</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BL-14.1</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Resend a sign-in code, with a cooldown</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56 (ADR-066). One cooldown for every way of asking for a code.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BL-14.2</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Replace or remove a sign-in credential</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56 (ADR-066). Replace by proving the new one; remove while another verified way in remains.</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BL-14.3</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Working contact and grievance forms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57 (ADR-067). A grievance is a row with a deadline, and nothing is written to an address a stranger typed.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BL-14.4</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Report a vacancy or course; operator takedown</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59 (ADR-069). Reports grouped by listing; a takedown is a draft with a stamp, admin tier only.</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BL-14.5</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A course has a place, a next intake and seats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58 (ADR-068). Place, intake and seats; seats left derived from enrolled interests.</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BL-14.6</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Recommend courses a person can attend and afford</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58 (ADR-068). Suggestions ordered by attendability, labelled and never hidden; the scorer is unchanged.</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BL-14.7</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Tell the candidate what happens next</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60 (ADR-070). The latest message per application, never in the outbox.</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BL-14.8</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Applicant notes and a CSV export</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60 (ADR-070). Private notes in the person's export; one serialiser feeds the list and the CSV.</w:t>
            </w:r>
          </w:p>
        </w:tc>
      </w:tr>
      <w:tr>
        <w:tc>
          <w:tcPr>
            <w:tcW w:type="dxa" w:w="1100"/>
            <w:shd w:val="clear" w:color="auto" w:fill="FFFFFF"/>
            <w:tcMar>
              <w:top w:w="60" w:type="dxa"/>
              <w:bottom w:w="60" w:type="dxa"/>
              <w:left w:w="100" w:type="dxa"/>
              <w:right w:w="100" w:type="dxa"/>
            </w:tcMar>
          </w:tcPr>
          <w:p>
            <w:pPr>
              <w:spacing w:before="0" w:after="0"/>
            </w:pPr>
            <w:r/>
            <w:r>
              <w:rPr>
                <w:color w:val="3C4752"/>
                <w:sz w:val="19"/>
              </w:rPr>
              <w:t xml:space="preserve">BL-14.9</w:t>
            </w:r>
          </w:p>
        </w:tc>
        <w:tc>
          <w:tcPr>
            <w:tcW w:type="dxa" w:w="3300"/>
            <w:shd w:val="clear" w:color="auto" w:fill="FFFFFF"/>
            <w:tcMar>
              <w:top w:w="60" w:type="dxa"/>
              <w:bottom w:w="60" w:type="dxa"/>
              <w:left w:w="100" w:type="dxa"/>
              <w:right w:w="100" w:type="dxa"/>
            </w:tcMar>
          </w:tcPr>
          <w:p>
            <w:pPr>
              <w:spacing w:before="0" w:after="0"/>
            </w:pPr>
            <w:r/>
            <w:r>
              <w:rPr>
                <w:color w:val="3C4752"/>
                <w:sz w:val="19"/>
              </w:rPr>
              <w:t xml:space="preserve">A notification page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FFFFF"/>
            <w:tcMar>
              <w:top w:w="60" w:type="dxa"/>
              <w:bottom w:w="60" w:type="dxa"/>
              <w:left w:w="100" w:type="dxa"/>
              <w:right w:w="100" w:type="dxa"/>
            </w:tcMar>
          </w:tcPr>
          <w:p>
            <w:pPr>
              <w:spacing w:before="0" w:after="0"/>
            </w:pPr>
            <w:r/>
            <w:r>
              <w:rPr>
                <w:color w:val="3C4752"/>
                <w:sz w:val="19"/>
              </w:rPr>
              <w:t xml:space="preserve">Sprint 60 (ADR-070). Header count, paged notifications page, mark one or all read.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BL-14.10</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Upload an agency's enrolment file in the back office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61 (ADR-071). One engine for the back office and the script; the notice is attested and the attestation recorded; admin tier only.</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Mobile app foundations (M1)</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62 (ADR-072). Expo app in mobile/; generated client, messages and colours; sign-in. Compiled, bundled and tested (53 tests, CI job); not yet run on a device.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BL-15.2</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Browse on the phone (M2)</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63 (ADR-073). Home, jobs, courses, standards, three details and search without signing in; remembered language; public-only offline cache. Browser-run, not yet run on a device.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Profile, matches and applying on the phone (M3)</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64 (ADR-074). Matches with the gap and courses, apply and withdraw, save, course interest, applications with the employer's message, the profile and the role picker. Browser-run, not yet run on a device.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BL-15.4</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Alerts and account on the phone (M4)</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65 (ADR-075). Updates and their count, export and deletion, contact, reporting, links. Browser-run, not yet run on a device.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Store readiness and release (M5)</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Partly 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66 (ADR-077). Code side done; the owner's accounts, bundle id, artwork, EAS project and deployment remain. Not run on a device.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BL-15.6</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Push notifications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65 (ADR-075, migration 0055). Device tokens, the worker's push sweep, an adapter with a console provider; no real vendor yet.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BL-15.7</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An old app is told to update; released operations cannot break</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62 (ADR-072). 426 gate and the contract check.</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BL-15.8</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way for store reviewers to sign in</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65 (ADR-076). Named phones, a fixed code, off by default, demonstration account only.</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BL-15.9</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The profile's history on the phone (M6)</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67 (ADR-078). Six sections through one editor checked against the schema; salary, notice, work type, alerts.</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BL-15.10</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Why not me and career paths on the phone (M6)</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67 (ADR-078). The rejection's gap and courses; the roles that build on one's own.</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BL-15.11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course budget on the phone (M6)</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67 (ADR-078). Held on the device, forgotten at sign-out.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BL-16.0</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UI review of the web app, the phone app and the back office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68. 29 findings, capture scripts, measurements, a workbook. Not user research.</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Scannable jobs on the web and the phone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69 (ADR-079). Cards, monthly pay, paging with the server total, apply bar, trust strip, 12 px and 44 px floors, operator totals. Web and phone.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BL-16.2</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candidate's first minute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70 (ADR-080). Task-first homepage, plain words, matches first, a match in a sentence, the phone's own home.</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brand, an icon set and illustration</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Waiting</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Needs the owner: name treatment, colour, launcher and splash art.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BL-16.4</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usability check with five people on a cheap Android</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To do — Next</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Needs a person to run it; the review lists which findings depend on it.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The employer, provider and operator screens, one design pass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73 (ADR-083); UI-26 corrected.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BL-16.6</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real posted date on a vacancy</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74 (ADR-084). Empty for vacancies published before 0057.</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BL-16.7</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Newest-first vacancies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75 (ADR-085). Undated vacancies sort last.</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BL-17.1</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Withdraw consent without deleting the account.</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72 (ADR-082).</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BL-17.2</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Ask again when the privacy notice changes.</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72 (ADR-082).</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BL-17.3</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Check the 18-and-over promise.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72 (ADR-082).</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BL-17.4</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privacy notice that is true, and checked against the data.</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72 (ADR-082); the Hindi needs a native reader and the whole notice a lawyer.</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BL-17.5</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personal-data breach procedure.</w:t>
            </w:r>
          </w:p>
        </w:tc>
        <w:tc>
          <w:tcPr>
            <w:tcW w:type="dxa" w:w="1250"/>
            <w:shd w:val="clear" w:color="auto" w:fill="E3F2E6"/>
            <w:tcMar>
              <w:top w:w="60" w:type="dxa"/>
              <w:bottom w:w="60" w:type="dxa"/>
              <w:left w:w="100" w:type="dxa"/>
              <w:right w:w="100" w:type="dxa"/>
            </w:tcMar>
          </w:tcPr>
          <w:p>
            <w:pPr>
              <w:spacing w:before="0" w:after="0"/>
            </w:pPr>
            <w:r/>
            <w:r>
              <w:rPr>
                <w:color w:val="3C4752"/>
                <w:sz w:val="19"/>
              </w:rPr>
              <w:t xml:space="preserve">Done</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Sprint 72 (ADR-082); a draft, never exercised.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BL-17.6</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Encrypt date of birth, gender, salary expectation, application messages and notes at rest.</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The first slice of BL-13.2.</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BL-17.7</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A nominee record, and what happens to a dormant account.</w:t>
            </w:r>
          </w:p>
        </w:tc>
        <w:tc>
          <w:tcPr>
            <w:tcW w:type="dxa" w:w="1250"/>
            <w:shd w:val="clear" w:color="auto" w:fill="F2F4F6"/>
            <w:tcMar>
              <w:top w:w="60" w:type="dxa"/>
              <w:bottom w:w="60" w:type="dxa"/>
              <w:left w:w="100" w:type="dxa"/>
              <w:right w:w="100" w:type="dxa"/>
            </w:tcMar>
          </w:tcPr>
          <w:p>
            <w:pPr>
              <w:spacing w:before="0" w:after="0"/>
            </w:pPr>
            <w:r/>
            <w:r>
              <w:rPr>
                <w:color w:val="3C4752"/>
                <w:sz w:val="19"/>
              </w:rPr>
              <w:t xml:space="preserve">To do — Later</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Not started.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BL-17.8</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Counsel's review of the notice, the pause, the 18-and-over position and the breach timings.</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Waiting</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Needs the owner and a lawyer.</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BL-18</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Epic: two new actors, training partners and training centres</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To do</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Added in 1.37. Not yet broken down or prioritised.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BL-19</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Epic: competitor UI and UX research, and our own theme and usability improvements</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To do</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Added in 1.37. Not yet broken down or prioritised.</w:t>
            </w:r>
          </w:p>
        </w:tc>
      </w:tr>
      <w:tr>
        <w:tc>
          <w:tcPr>
            <w:tcW w:type="dxa" w:w="1100"/>
            <w:shd w:val="clear" w:color="auto" w:fill="F2F4F6"/>
            <w:tcMar>
              <w:top w:w="60" w:type="dxa"/>
              <w:bottom w:w="60" w:type="dxa"/>
              <w:left w:w="100" w:type="dxa"/>
              <w:right w:w="100" w:type="dxa"/>
            </w:tcMar>
          </w:tcPr>
          <w:p>
            <w:pPr>
              <w:spacing w:before="0" w:after="0"/>
            </w:pPr>
            <w:r/>
            <w:r>
              <w:rPr>
                <w:color w:val="3C4752"/>
                <w:sz w:val="19"/>
              </w:rPr>
              <w:t xml:space="preserve">BL-20</w:t>
            </w:r>
          </w:p>
        </w:tc>
        <w:tc>
          <w:tcPr>
            <w:tcW w:type="dxa" w:w="3300"/>
            <w:shd w:val="clear" w:color="auto" w:fill="F2F4F6"/>
            <w:tcMar>
              <w:top w:w="60" w:type="dxa"/>
              <w:bottom w:w="60" w:type="dxa"/>
              <w:left w:w="100" w:type="dxa"/>
              <w:right w:w="100" w:type="dxa"/>
            </w:tcMar>
          </w:tcPr>
          <w:p>
            <w:pPr>
              <w:spacing w:before="0" w:after="0"/>
            </w:pPr>
            <w:r/>
            <w:r>
              <w:rPr>
                <w:color w:val="3C4752"/>
                <w:sz w:val="19"/>
              </w:rPr>
              <w:t xml:space="preserve">Epic: candidate self-assessment, and recommending nearby batches that are running or about to start</w:t>
            </w:r>
          </w:p>
        </w:tc>
        <w:tc>
          <w:tcPr>
            <w:tcW w:type="dxa" w:w="1250"/>
            <w:shd w:val="clear" w:color="auto" w:fill="ECECEC"/>
            <w:tcMar>
              <w:top w:w="60" w:type="dxa"/>
              <w:bottom w:w="60" w:type="dxa"/>
              <w:left w:w="100" w:type="dxa"/>
              <w:right w:w="100" w:type="dxa"/>
            </w:tcMar>
          </w:tcPr>
          <w:p>
            <w:pPr>
              <w:spacing w:before="0" w:after="0"/>
            </w:pPr>
            <w:r/>
            <w:r>
              <w:rPr>
                <w:color w:val="3C4752"/>
                <w:sz w:val="19"/>
              </w:rPr>
              <w:t xml:space="preserve">To do</w:t>
            </w:r>
          </w:p>
        </w:tc>
        <w:tc>
          <w:tcPr>
            <w:tcW w:type="dxa" w:w="3278"/>
            <w:shd w:val="clear" w:color="auto" w:fill="F2F4F6"/>
            <w:tcMar>
              <w:top w:w="60" w:type="dxa"/>
              <w:bottom w:w="60" w:type="dxa"/>
              <w:left w:w="100" w:type="dxa"/>
              <w:right w:w="100" w:type="dxa"/>
            </w:tcMar>
          </w:tcPr>
          <w:p>
            <w:pPr>
              <w:spacing w:before="0" w:after="0"/>
            </w:pPr>
            <w:r/>
            <w:r>
              <w:rPr>
                <w:color w:val="3C4752"/>
                <w:sz w:val="19"/>
              </w:rPr>
              <w:t xml:space="preserve">Added in 1.38. Not yet broken down or prioritised.</w:t>
            </w:r>
          </w:p>
        </w:tc>
      </w:tr>
    </w:tbl>
    <w:p>
      <w:pPr>
        <w:pStyle w:val="Heading2"/>
      </w:pPr>
      <w:r>
        <w:t>Epic B1 — Monetisation and Payments</w:t>
      </w:r>
    </w:p>
    <w:p>
      <w:r>
        <w:rPr>
          <w:b w:val="0"/>
          <w:i/>
          <w:color w:val="6B747C"/>
        </w:rPr>
        <w:t>Deliberately deferred behind the actor-breadth push (v1.1) — the platform is free today by choice, not oversight, and revisiting that choice can wait a few sprints without cost. The decision itself should not wait: BL-1.1 proceeds in parallel regardless.</w:t>
      </w:r>
    </w:p>
    <w:p>
      <w:pPr>
        <w:spacing w:before="160" w:after="40"/>
      </w:pPr>
      <w:r>
        <w:rPr>
          <w:rStyle w:val="ReqID"/>
        </w:rPr>
        <w:t>BL-1.1  [DONE]  Record ADR-043: the monetisation model — what is paid, by whom, and where the free tier ends.</w:t>
      </w:r>
      <w:r>
        <w:rPr>
          <w:b/>
          <w:color w:val="B02A2A"/>
        </w:rPr>
      </w:r>
      <w:r/>
    </w:p>
    <w:p>
      <w:pPr>
        <w:pStyle w:val="BRHead"/>
      </w:pPr>
      <w:r>
        <w:t>Acceptance Criteria</w:t>
      </w:r>
    </w:p>
    <w:p>
      <w:pPr>
        <w:pStyle w:val="ListBullet2"/>
        <w:spacing w:before="0" w:after="40"/>
      </w:pPr>
      <w:r>
        <w:t>An ADR is written and reviewed before any payment code is merged.</w:t>
      </w:r>
    </w:p>
    <w:p>
      <w:pPr>
        <w:pStyle w:val="ListBullet2"/>
        <w:spacing w:before="0" w:after="40"/>
      </w:pPr>
      <w:r>
        <w:t>States the model at a level of detail a payment adapter can be designed against.</w:t>
      </w:r>
    </w:p>
    <w:p>
      <w:pPr>
        <w:spacing w:before="0" w:after="60"/>
      </w:pPr>
      <w:r>
        <w:rPr>
          <w:b/>
          <w:i/>
          <w:color w:val="B0760E"/>
          <w:sz w:val="18"/>
        </w:rPr>
        <w:t>Status: Recorded as ADR-025 (“Monetization Model”, accepted). Free v1, monetisation deferred; a successor ADR must cite precision@5, click-through and provider-reported enrolment conversion before any billing code is written. As of Sprint 38 (ADR-047) all three are mechanically computable — make evaluate, make monetisation-metrics — though their volume remains thin on this dev/demo platform. This alone does not authorise BL-1.3.</w:t>
      </w:r>
      <w:r>
        <w:rPr>
          <w:i/>
          <w:color w:val="3C4752"/>
          <w:sz w:val="18"/>
        </w:rPr>
      </w:r>
    </w:p>
    <w:p>
      <w:pPr>
        <w:pStyle w:val="Caption2"/>
      </w:pPr>
      <w:r>
        <w:t>Size: S   |   Depends on: None   |   PRD §8.1; BRD §14</w:t>
      </w:r>
    </w:p>
    <w:p>
      <w:pPr>
        <w:spacing w:before="160" w:after="40"/>
      </w:pPr>
      <w:r>
        <w:rPr>
          <w:rStyle w:val="ReqID"/>
        </w:rPr>
        <w:t>BL-1.2  [DONE]  Build a payment-adapter port under api/adapters/payments/, mirroring the existing adapter pattern (ADR-017).</w:t>
      </w:r>
      <w:r>
        <w:rPr>
          <w:b/>
          <w:color w:val="B0760E"/>
        </w:rPr>
      </w:r>
      <w:r/>
    </w:p>
    <w:p>
      <w:pPr>
        <w:pStyle w:val="BRHead"/>
      </w:pPr>
      <w:r>
        <w:t>Acceptance Criteria</w:t>
      </w:r>
    </w:p>
    <w:p>
      <w:pPr>
        <w:pStyle w:val="ListBullet2"/>
        <w:spacing w:before="0" w:after="40"/>
      </w:pPr>
      <w:r>
        <w:t>A PaymentProvider protocol is defined.</w:t>
      </w:r>
    </w:p>
    <w:p>
      <w:pPr>
        <w:pStyle w:val="ListBullet2"/>
        <w:spacing w:before="0" w:after="40"/>
      </w:pPr>
      <w:r>
        <w:t>A console or sandbox implementation exists for local development.</w:t>
      </w:r>
    </w:p>
    <w:p>
      <w:pPr>
        <w:pStyle w:val="ListBullet2"/>
        <w:spacing w:before="0" w:after="40"/>
      </w:pPr>
      <w:r>
        <w:t>No module calls a payment SDK directly.</w:t>
      </w:r>
    </w:p>
    <w:p>
      <w:pPr>
        <w:spacing w:before="0" w:after="60"/>
      </w:pPr>
      <w:r>
        <w:rPr>
          <w:b/>
          <w:i/>
          <w:color w:val="B0760E"/>
          <w:sz w:val="18"/>
        </w:rPr>
        <w:t>Status: Built in Sprint 34. api/adapters/payments/ defines a PaymentProvider protocol and a ConsolePaymentProvider that refuses unconditionally — no caller exists yet, since course checkout (BL-1.3) is unbuilt. See ADR-043.</w:t>
      </w:r>
      <w:r>
        <w:rPr>
          <w:i/>
          <w:color w:val="3C4752"/>
          <w:sz w:val="18"/>
        </w:rPr>
      </w:r>
    </w:p>
    <w:p>
      <w:pPr>
        <w:pStyle w:val="Caption2"/>
      </w:pPr>
      <w:r>
        <w:t>Size: M   |   Depends on: BL-1.1   |   HLD §5.2</w:t>
      </w:r>
    </w:p>
    <w:p>
      <w:pPr>
        <w:spacing w:before="160" w:after="40"/>
      </w:pPr>
      <w:r>
        <w:rPr>
          <w:rStyle w:val="ReqID"/>
        </w:rPr>
        <w:t xml:space="preserve">BL-1.3  </w:t>
      </w:r>
      <w:r>
        <w:rPr>
          <w:b/>
          <w:color w:val="B0760E"/>
        </w:rPr>
        <w:t xml:space="preserve">[NEXT]  </w:t>
      </w:r>
      <w:r>
        <w:t>A billing module for orders, entitlements and invoices, kept out of marketplace/.</w:t>
      </w:r>
    </w:p>
    <w:p>
      <w:pPr>
        <w:pStyle w:val="BRHead"/>
      </w:pPr>
      <w:r>
        <w:t>Acceptance Criteria</w:t>
      </w:r>
    </w:p>
    <w:p>
      <w:pPr>
        <w:pStyle w:val="ListBullet2"/>
        <w:spacing w:before="0" w:after="40"/>
      </w:pPr>
      <w:r>
        <w:t>A course can be marked as paid.</w:t>
      </w:r>
    </w:p>
    <w:p>
      <w:pPr>
        <w:pStyle w:val="ListBullet2"/>
        <w:spacing w:before="0" w:after="40"/>
      </w:pPr>
      <w:r>
        <w:t>A candidate's entitlement is recorded and checked before paid content is served.</w:t>
      </w:r>
    </w:p>
    <w:p>
      <w:pPr>
        <w:pStyle w:val="ListBullet2"/>
        <w:spacing w:before="0" w:after="40"/>
      </w:pPr>
      <w:r>
        <w:t>marketplace/ gains no payment-specific logic (ADR-014's module boundary holds).</w:t>
      </w:r>
    </w:p>
    <w:p>
      <w:pPr>
        <w:spacing w:before="0" w:after="60"/>
      </w:pPr>
      <w:r>
        <w:rPr>
          <w:b/>
          <w:i/>
          <w:color w:val="B0760E"/>
          <w:sz w:val="18"/>
        </w:rPr>
        <w:t>Status (2026-09-29): Not started, and not a free next pick. ADR-025 requires a successor ADR citing precision@5, click-through and provider-reported enrolment conversion before this may be built. Sprint 38 (ADR-047) made all three mechanically computable — closing the structural half of the gate — but their volume is still thin on this dev/demo platform, and that half cannot be closed by writing more code. Starting this needs either real traction clearing a bar the owner sets, or an explicit override of the kind already given once in this project for Epic B8 over ADR-045. Asked directly which way to resolve this, the owner chose to wait for real traffic rather than override (2026-09-29) — this is now a standing decision, not an open question, until usage moves either metric or the owner redirects.</w:t>
      </w:r>
      <w:r>
        <w:rPr>
          <w:i/>
          <w:color w:val="3C4752"/>
          <w:sz w:val="18"/>
        </w:rPr>
      </w:r>
    </w:p>
    <w:p>
      <w:pPr>
        <w:spacing w:before="0" w:after="60"/>
      </w:pPr>
      <w:r>
        <w:rPr>
          <w:b/>
          <w:i/>
          <w:color w:val="B0760E"/>
          <w:sz w:val="18"/>
        </w:rPr>
        <w:t xml:space="preserve">Update: </w:t>
      </w:r>
      <w:r>
        <w:rPr>
          <w:i/>
          <w:color w:val="3C4752"/>
          <w:sz w:val="18"/>
        </w:rPr>
        <w:t>Unchanged (2026-10-03). The owner deferred monetisation again for Sprints 41 and 42. Sprint 41's sponsorship records an intent only, never a payment, an order or a placement fee.</w:t>
      </w:r>
    </w:p>
    <w:p>
      <w:pPr>
        <w:pStyle w:val="Caption2"/>
      </w:pPr>
      <w:r>
        <w:t>Size: L   |   Depends on: BL-1.2   |   HLD §9.3</w:t>
      </w:r>
    </w:p>
    <w:p>
      <w:pPr>
        <w:pStyle w:val="Heading2"/>
      </w:pPr>
      <w:r>
        <w:t>Epic B2 — Match Quality and Configurability</w:t>
      </w:r>
    </w:p>
    <w:p>
      <w:r>
        <w:rPr>
          <w:b w:val="0"/>
          <w:i/>
          <w:color w:val="6B747C"/>
        </w:rPr>
        <w:t>Cheap, high-leverage improvements to the existing scorer and its measurement — no new actor, no new integration.</w:t>
      </w:r>
    </w:p>
    <w:p>
      <w:pPr>
        <w:spacing w:before="160" w:after="40"/>
      </w:pPr>
      <w:r>
        <w:rPr>
          <w:rStyle w:val="ReqID"/>
        </w:rPr>
        <w:t>BL-2.1  [DONE]  Move match weights from module constants in scoring.py into a value passed into the scorer, defaulted from configuration at the call site.</w:t>
      </w:r>
      <w:r>
        <w:rPr>
          <w:b/>
          <w:color w:val="B02A2A"/>
        </w:rPr>
      </w:r>
      <w:r/>
    </w:p>
    <w:p>
      <w:pPr>
        <w:pStyle w:val="BRHead"/>
      </w:pPr>
      <w:r>
        <w:t>Acceptance Criteria</w:t>
      </w:r>
    </w:p>
    <w:p>
      <w:pPr>
        <w:pStyle w:val="ListBullet2"/>
        <w:spacing w:before="0" w:after="40"/>
      </w:pPr>
      <w:r>
        <w:t>scoring.py remains pure: no I/O, no clock, no settings read inside it (ADR-036).</w:t>
      </w:r>
    </w:p>
    <w:p>
      <w:pPr>
        <w:pStyle w:val="ListBullet2"/>
        <w:spacing w:before="0" w:after="40"/>
      </w:pPr>
      <w:r>
        <w:t>Weights can be re-tuned without a deployment.</w:t>
      </w:r>
    </w:p>
    <w:p>
      <w:pPr>
        <w:pStyle w:val="ListBullet2"/>
        <w:spacing w:before="0" w:after="40"/>
      </w:pPr>
      <w:r>
        <w:t>make evaluate produces identical output for the current default weights.</w:t>
      </w:r>
    </w:p>
    <w:p>
      <w:pPr/>
      <w:r>
        <w:t>Status: Built in Sprint 33. ScoreWeights (scoring.py:86) is a value passed into score_match; weights_from_settings() (matching/service.py:45) builds it from configuration. scoring.py itself still reads no settings.</w:t>
      </w:r>
    </w:p>
    <w:p>
      <w:pPr>
        <w:pStyle w:val="Caption2"/>
      </w:pPr>
      <w:r>
        <w:t>Size: S   |   Depends on: None   |   scope-reconciliation.md #2</w:t>
      </w:r>
    </w:p>
    <w:p>
      <w:pPr>
        <w:spacing w:before="160" w:after="40"/>
      </w:pPr>
      <w:r>
        <w:rPr>
          <w:rStyle w:val="ReqID"/>
        </w:rPr>
        <w:t>BL-2.2  [DONE]  A “not interested” signal on recommendations, giving precision measurement a negative class.</w:t>
      </w:r>
      <w:r>
        <w:rPr>
          <w:b/>
          <w:color w:val="B02A2A"/>
        </w:rPr>
      </w:r>
      <w:r/>
    </w:p>
    <w:p>
      <w:pPr>
        <w:pStyle w:val="BRHead"/>
      </w:pPr>
      <w:r>
        <w:t>Acceptance Criteria</w:t>
      </w:r>
    </w:p>
    <w:p>
      <w:pPr>
        <w:pStyle w:val="ListBullet2"/>
        <w:spacing w:before="0" w:after="40"/>
      </w:pPr>
      <w:r>
        <w:t>A new name is added to EVENT_NAMES with a hand-written migration widening its CHECK constraint (Alembic does not diff constraint bodies).</w:t>
      </w:r>
    </w:p>
    <w:p>
      <w:pPr>
        <w:pStyle w:val="ListBullet2"/>
        <w:spacing w:before="0" w:after="40"/>
      </w:pPr>
      <w:r>
        <w:t>Recorded the same shape as course_opened, subjected to the course.</w:t>
      </w:r>
    </w:p>
    <w:p>
      <w:pPr/>
      <w:r>
        <w:t>Status: Built in Sprint 33. course_dismissed is in EVENT_NAMES (analytics/models.py:79) with its own route (analytics/routes.py:49), the negative half course_opened never had.</w:t>
      </w:r>
    </w:p>
    <w:p>
      <w:pPr>
        <w:pStyle w:val="Caption2"/>
      </w:pPr>
      <w:r>
        <w:t>Size: S   |   Depends on: None   |   scope-reconciliation.md #3</w:t>
      </w:r>
    </w:p>
    <w:p>
      <w:pPr>
        <w:spacing w:before="160" w:after="40"/>
      </w:pPr>
      <w:r>
        <w:rPr>
          <w:rStyle w:val="ReqID"/>
        </w:rPr>
        <w:t>BL-2.3  [DONE]  A course-to-role alignment score: given a course and a target qualification pack, how much of its requirement the course covers — independent of any one candidate.</w:t>
      </w:r>
      <w:r>
        <w:rPr>
          <w:b/>
          <w:color w:val="B02A2A"/>
        </w:rPr>
      </w:r>
      <w:r/>
    </w:p>
    <w:p>
      <w:pPr>
        <w:pStyle w:val="BRHead"/>
      </w:pPr>
      <w:r>
        <w:t>Acceptance Criteria</w:t>
      </w:r>
    </w:p>
    <w:p>
      <w:pPr>
        <w:pStyle w:val="ListBullet2"/>
        <w:spacing w:before="0" w:after="40"/>
      </w:pPr>
      <w:r>
        <w:t>Returns coverage for a (course, role) pair with no candidate in the request.</w:t>
      </w:r>
    </w:p>
    <w:p>
      <w:pPr>
        <w:pStyle w:val="ListBullet2"/>
        <w:spacing w:before="0" w:after="40"/>
      </w:pPr>
      <w:r>
        <w:t>Does not become a second scorer of candidates against ADR-037 — this is a role-to-course comparison and identifies nobody.</w:t>
      </w:r>
    </w:p>
    <w:p>
      <w:pPr>
        <w:spacing w:before="0" w:after="60"/>
      </w:pPr>
      <w:r>
        <w:rPr>
          <w:b/>
          <w:i/>
          <w:color w:val="B0760E"/>
          <w:sz w:val="18"/>
        </w:rPr>
        <w:t>Status: Built in Sprint 33. course_role_alignment() (matching/service.py:383) returns coverage for a (course, role) pair with no candidate involved -- ADR-037 unaffected.</w:t>
      </w:r>
      <w:r>
        <w:rPr>
          <w:i/>
          <w:color w:val="3C4752"/>
          <w:sz w:val="18"/>
        </w:rPr>
      </w:r>
    </w:p>
    <w:p>
      <w:pPr>
        <w:pStyle w:val="Caption2"/>
      </w:pPr>
      <w:r>
        <w:t>Size: M   |   Depends on: None   |   scope-reconciliation.md #4</w:t>
      </w:r>
    </w:p>
    <w:p>
      <w:pPr>
        <w:spacing w:before="160" w:after="40"/>
      </w:pPr>
      <w:r>
        <w:rPr>
          <w:rStyle w:val="ReqID"/>
        </w:rPr>
        <w:t>BL-2.4  [DONE]  A market-wide skill-shortage signal for course providers, the demand-side mirror of the employer-facing scarce_skills view.</w:t>
      </w:r>
      <w:r>
        <w:rPr>
          <w:b/>
          <w:color w:val="B0760E"/>
        </w:rPr>
      </w:r>
      <w:r/>
    </w:p>
    <w:p>
      <w:pPr>
        <w:pStyle w:val="BRHead"/>
      </w:pPr>
      <w:r>
        <w:t>Acceptance Criteria</w:t>
      </w:r>
    </w:p>
    <w:p>
      <w:pPr>
        <w:pStyle w:val="ListBullet2"/>
        <w:spacing w:before="0" w:after="40"/>
      </w:pPr>
      <w:r>
        <w:t>A provider sees which standards are broadly under-held relative to demand, not scoped to their own published courses alone.</w:t>
      </w:r>
    </w:p>
    <w:p>
      <w:pPr/>
      <w:r>
        <w:t>Status: Built in Sprint 33. market_scarce_skills() (matching/employer.py:384) is the same scarcity query with no tenant filter, read by course providers.</w:t>
      </w:r>
    </w:p>
    <w:p>
      <w:pPr>
        <w:pStyle w:val="Caption2"/>
      </w:pPr>
      <w:r>
        <w:t>Size: M   |   Depends on: None   |   scope-reconciliation.md #6</w:t>
      </w:r>
    </w:p>
    <w:p>
      <w:pPr>
        <w:pStyle w:val="Heading2"/>
      </w:pPr>
      <w:r>
        <w:t>Epic B3 — Verified Evidence — Assessment Provider Integration</w:t>
      </w:r>
    </w:p>
    <w:p>
      <w:r>
        <w:rPr>
          <w:b w:val="0"/>
          <w:i/>
          <w:color w:val="6B747C"/>
        </w:rPr>
        <w:t>docs/scope-reconciliation.md names this “the single cheapest argument” for the next new actor: three of four skill-evidence sources have no writer outside the seed data today.</w:t>
      </w:r>
    </w:p>
    <w:p>
      <w:pPr>
        <w:spacing w:before="160" w:after="40"/>
      </w:pPr>
      <w:r>
        <w:rPr>
          <w:rStyle w:val="ReqID"/>
        </w:rPr>
        <w:t>BL-3.1  [DONE]  Partner with, and build an adapter for, at least one third-party assessment provider.</w:t>
      </w:r>
      <w:r>
        <w:rPr>
          <w:b/>
          <w:color w:val="B0760E"/>
        </w:rPr>
      </w:r>
      <w:r/>
    </w:p>
    <w:p>
      <w:pPr>
        <w:pStyle w:val="BRHead"/>
      </w:pPr>
      <w:r>
        <w:t>Acceptance Criteria</w:t>
      </w:r>
    </w:p>
    <w:p>
      <w:pPr>
        <w:pStyle w:val="ListBullet2"/>
        <w:spacing w:before="0" w:after="40"/>
      </w:pPr>
      <w:r>
        <w:t>api/adapters/assessment/ exists with a protocol and one live implementation.</w:t>
      </w:r>
    </w:p>
    <w:p>
      <w:pPr>
        <w:pStyle w:val="ListBullet2"/>
        <w:spacing w:before="0" w:after="40"/>
      </w:pPr>
      <w:r>
        <w:t>Verified results write CandidateSkill with source='assessed' through the existing _write_skills path — no second construction site for a candidate's skill.</w:t>
      </w:r>
    </w:p>
    <w:p>
      <w:pPr/>
      <w:r>
        <w:t>Status: Built in Sprint 35. api/adapters/assessment/ defines the protocol; api/modules/assessment/service.py is the one webhook a real provider calls, writing CandidateSkill.source='assessed' through the existing _write_skills path.</w:t>
      </w:r>
    </w:p>
    <w:p>
      <w:pPr>
        <w:pStyle w:val="Caption2"/>
      </w:pPr>
      <w:r>
        <w:t>Size: L   |   Depends on: A signed provider partnership (business dependency)   |   scope-reconciliation.md postscript</w:t>
      </w:r>
    </w:p>
    <w:p>
      <w:pPr>
        <w:spacing w:before="160" w:after="40"/>
      </w:pPr>
      <w:r>
        <w:rPr>
          <w:rStyle w:val="ReqID"/>
        </w:rPr>
        <w:t>BL-3.2  [DONE]  A certification-upload or verification path that can set source='certified'.</w:t>
      </w:r>
      <w:r>
        <w:rPr>
          <w:b/>
          <w:color w:val="B0760E"/>
        </w:rPr>
      </w:r>
      <w:r/>
    </w:p>
    <w:p>
      <w:pPr>
        <w:pStyle w:val="BRHead"/>
      </w:pPr>
      <w:r>
        <w:t>Acceptance Criteria</w:t>
      </w:r>
    </w:p>
    <w:p>
      <w:pPr>
        <w:pStyle w:val="ListBullet2"/>
        <w:spacing w:before="0" w:after="40"/>
      </w:pPr>
      <w:r>
        <w:t>At least one non-seed writer of 'certified' exists.</w:t>
      </w:r>
    </w:p>
    <w:p>
      <w:pPr>
        <w:pStyle w:val="ListBullet2"/>
        <w:spacing w:before="0" w:after="40"/>
      </w:pPr>
      <w:r>
        <w:t>EVIDENCE_WEIGHT_SHARE stops being a constant 0.6-floor for every real candidate.</w:t>
      </w:r>
    </w:p>
    <w:p>
      <w:pPr/>
      <w:r>
        <w:t>Status: Built in Sprint 35. verify_certification() (operations/service.py:174) is the non-seed writer of source='certified', off a candidate's own certification.</w:t>
      </w:r>
    </w:p>
    <w:p>
      <w:pPr>
        <w:pStyle w:val="Caption2"/>
      </w:pPr>
      <w:r>
        <w:t>Size: M   |   Depends on: BL-3.1   |   scope-reconciliation.md postscript</w:t>
      </w:r>
    </w:p>
    <w:p>
      <w:pPr>
        <w:pStyle w:val="Heading2"/>
      </w:pPr>
      <w:r>
        <w:t>Epic B4 — Résumé Ingestion and Inferred Skills</w:t>
      </w:r>
    </w:p>
    <w:p>
      <w:r>
        <w:rPr>
          <w:b w:val="0"/>
          <w:i/>
          <w:color w:val="6B747C"/>
        </w:rPr>
        <w:t>Removes the manual tick-list step for a candidate who already has a CV — the first data type on the platform to need document storage at all.</w:t>
      </w:r>
    </w:p>
    <w:p>
      <w:pPr>
        <w:spacing w:before="160" w:after="40"/>
      </w:pPr>
      <w:r>
        <w:rPr>
          <w:rStyle w:val="ReqID"/>
        </w:rPr>
        <w:t xml:space="preserve">BL-4.1  </w:t>
      </w:r>
      <w:r>
        <w:rPr>
          <w:b/>
          <w:color w:val="3C4752"/>
        </w:rPr>
        <w:t xml:space="preserve">[LATER]  </w:t>
      </w:r>
      <w:r>
        <w:t>Document encryption and storage infrastructure.</w:t>
      </w:r>
    </w:p>
    <w:p>
      <w:pPr>
        <w:pStyle w:val="BRHead"/>
      </w:pPr>
      <w:r>
        <w:t>Acceptance Criteria</w:t>
      </w:r>
    </w:p>
    <w:p>
      <w:pPr>
        <w:pStyle w:val="ListBullet2"/>
        <w:spacing w:before="0" w:after="40"/>
      </w:pPr>
      <w:r>
        <w:t>Résumé files at rest are encrypted to the same standard ADR-023 already sets for other sensitive data.</w:t>
      </w:r>
    </w:p>
    <w:p>
      <w:pPr>
        <w:pStyle w:val="ListBullet2"/>
        <w:spacing w:before="0" w:after="40"/>
      </w:pPr>
      <w:r>
        <w:t>Access is scoped to the owning candidate alone.</w:t>
      </w:r>
    </w:p>
    <w:p>
      <w:pPr>
        <w:spacing w:before="0" w:after="60"/>
      </w:pPr>
      <w:r>
        <w:rPr>
          <w:b/>
          <w:i/>
          <w:color w:val="B0760E"/>
          <w:sz w:val="18"/>
        </w:rPr>
        <w:t xml:space="preserve">Status: </w:t>
      </w:r>
      <w:r>
        <w:rPr>
          <w:i/>
          <w:color w:val="3C4752"/>
          <w:sz w:val="18"/>
        </w:rPr>
        <w:t>Not started (2026-10-03). The ADR-023 encryption path it depends on is also unbuilt (BL-13.2).</w:t>
      </w:r>
    </w:p>
    <w:p>
      <w:pPr>
        <w:pStyle w:val="Caption2"/>
      </w:pPr>
      <w:r>
        <w:t>Size: L   |   Depends on: None   |   PRD §8.2</w:t>
      </w:r>
    </w:p>
    <w:p>
      <w:pPr>
        <w:spacing w:before="160" w:after="40"/>
      </w:pPr>
      <w:r>
        <w:rPr>
          <w:rStyle w:val="ReqID"/>
        </w:rPr>
        <w:t xml:space="preserve">BL-4.2  </w:t>
      </w:r>
      <w:r>
        <w:rPr>
          <w:b/>
          <w:color w:val="3C4752"/>
        </w:rPr>
        <w:t xml:space="preserve">[LATER]  </w:t>
      </w:r>
      <w:r>
        <w:t>An LLM-based extraction adapter (api/adapters/llm/) proposing skills from an uploaded résumé.</w:t>
      </w:r>
    </w:p>
    <w:p>
      <w:pPr>
        <w:pStyle w:val="BRHead"/>
      </w:pPr>
      <w:r>
        <w:t>Acceptance Criteria</w:t>
      </w:r>
    </w:p>
    <w:p>
      <w:pPr>
        <w:pStyle w:val="ListBullet2"/>
        <w:spacing w:before="0" w:after="40"/>
      </w:pPr>
      <w:r>
        <w:t>Extraction only explains or proposes; it never decides a score or a match (ADR-005, ADR-018).</w:t>
      </w:r>
    </w:p>
    <w:p>
      <w:pPr>
        <w:pStyle w:val="ListBullet2"/>
        <w:spacing w:before="0" w:after="40"/>
      </w:pPr>
      <w:r>
        <w:t>Proposed skills land as source='inferred' and are never pre-ticked, mirroring Sprint 23's role-search picker.</w:t>
      </w:r>
    </w:p>
    <w:p>
      <w:pPr>
        <w:spacing w:before="0" w:after="60"/>
      </w:pPr>
      <w:r>
        <w:rPr>
          <w:b/>
          <w:i/>
          <w:color w:val="B0760E"/>
          <w:sz w:val="18"/>
        </w:rPr>
        <w:t xml:space="preserve">Status: </w:t>
      </w:r>
      <w:r>
        <w:rPr>
          <w:i/>
          <w:color w:val="3C4752"/>
          <w:sz w:val="18"/>
        </w:rPr>
        <w:t>Not started (2026-10-03). Needs BL-4.1.</w:t>
      </w:r>
    </w:p>
    <w:p>
      <w:pPr>
        <w:pStyle w:val="Caption2"/>
      </w:pPr>
      <w:r>
        <w:t>Size: L   |   Depends on: BL-4.1   |   PRD §8.2</w:t>
      </w:r>
    </w:p>
    <w:p>
      <w:pPr>
        <w:pStyle w:val="Heading2"/>
      </w:pPr>
      <w:r>
        <w:t>Epic B5 — Semantic Similarity in Matching</w:t>
      </w:r>
    </w:p>
    <w:p>
      <w:r>
        <w:rPr>
          <w:b w:val="0"/>
          <w:i/>
          <w:color w:val="6B747C"/>
        </w:rPr>
        <w:t>The clearest case of a hook the architecture already has a slot for -- pgvector was enabled with nothing stored in it when this was written; both stories below shipped in Sprint 36 and that is no longer true.</w:t>
      </w:r>
    </w:p>
    <w:p>
      <w:pPr>
        <w:spacing w:before="160" w:after="40"/>
      </w:pPr>
      <w:r>
        <w:rPr>
          <w:rStyle w:val="ReqID"/>
        </w:rPr>
        <w:t>BL-5.1  [DONE]  An embedding-provider adapter and a worker task populating the two already-enabled pgvector columns.</w:t>
      </w:r>
      <w:r>
        <w:rPr>
          <w:b/>
          <w:color w:val="3C4752"/>
        </w:rPr>
      </w:r>
      <w:r/>
    </w:p>
    <w:p>
      <w:pPr>
        <w:pStyle w:val="BRHead"/>
      </w:pPr>
      <w:r>
        <w:t>Acceptance Criteria</w:t>
      </w:r>
    </w:p>
    <w:p>
      <w:pPr>
        <w:pStyle w:val="ListBullet2"/>
        <w:spacing w:before="0" w:after="40"/>
      </w:pPr>
      <w:r>
        <w:t>Computed at write time — profile save or job publish — never inside a request (ADR-036).</w:t>
      </w:r>
    </w:p>
    <w:p>
      <w:pPr>
        <w:pStyle w:val="ListBullet2"/>
        <w:spacing w:before="0" w:after="40"/>
      </w:pPr>
      <w:r>
        <w:t>scoring.py's purity is unchanged; the embedding lives beside the scorer, not inside it.</w:t>
      </w:r>
    </w:p>
    <w:p>
      <w:pPr/>
      <w:r>
        <w:t>Status: Built in Sprint 36. api/adapters/embeddings/hashing.py is the console implementation (pinned to 384 dimensions, ADR-031); a worker cron fills Job.embedding/CandidateProfile.embedding in, computed at write time, never inside scoring.py.</w:t>
      </w:r>
    </w:p>
    <w:p>
      <w:pPr>
        <w:spacing w:before="0" w:after="60"/>
      </w:pPr>
      <w:r>
        <w:rPr>
          <w:b/>
          <w:i/>
          <w:color w:val="B0760E"/>
          <w:sz w:val="18"/>
        </w:rPr>
        <w:t xml:space="preserve">Update: </w:t>
      </w:r>
      <w:r>
        <w:rPr>
          <w:i/>
          <w:color w:val="3C4752"/>
          <w:sz w:val="18"/>
        </w:rPr>
        <w:t>Sprint 40 built the real self-hosted sentence-transformers provider (api/adapters/embeddings/sentence_transformer.py) and its role-embedding sweep. It is switched off everywhere (embedding_provider is 'hashing'). Measuring it found it does not cleanly separate related from unrelated short role phrases, so its threshold needs a tuning pass before anyone turns it on. See BL-5.3.</w:t>
      </w:r>
    </w:p>
    <w:p>
      <w:pPr>
        <w:pStyle w:val="Caption2"/>
      </w:pPr>
      <w:r>
        <w:t>Size: M   |   Depends on: None (pgvector already enabled)   |   scope-reconciliation.md #1; HLD §9.2</w:t>
      </w:r>
    </w:p>
    <w:p>
      <w:pPr>
        <w:spacing w:before="160" w:after="40"/>
      </w:pPr>
      <w:r>
        <w:rPr>
          <w:rStyle w:val="ReqID"/>
        </w:rPr>
        <w:t>BL-5.2  [DONE]  An additive, bounded similarity term inside score_match.</w:t>
      </w:r>
      <w:r>
        <w:rPr>
          <w:b/>
          <w:color w:val="3C4752"/>
        </w:rPr>
      </w:r>
      <w:r/>
    </w:p>
    <w:p>
      <w:pPr>
        <w:pStyle w:val="BRHead"/>
      </w:pPr>
      <w:r>
        <w:t>Acceptance Criteria</w:t>
      </w:r>
    </w:p>
    <w:p>
      <w:pPr>
        <w:pStyle w:val="ListBullet2"/>
        <w:spacing w:before="0" w:after="40"/>
      </w:pPr>
      <w:r>
        <w:t>Can refine a ranking but never override a missing-mandatory-standard cap.</w:t>
      </w:r>
    </w:p>
    <w:p>
      <w:pPr>
        <w:pStyle w:val="ListBullet2"/>
        <w:spacing w:before="0" w:after="40"/>
      </w:pPr>
      <w:r>
        <w:t>make evaluate's existing orderings hold with the term at zero weight before any deliberate, separately-measured re-tune.</w:t>
      </w:r>
    </w:p>
    <w:p>
      <w:pPr/>
      <w:r>
        <w:t>Status: Built in Sprint 36. scoring.py:196-212's cosine term is additive, clamped to [0, 1] and applied before the mandatory-standard cap, so it can refine a ranking but never escape it.</w:t>
      </w:r>
    </w:p>
    <w:p>
      <w:pPr>
        <w:spacing w:before="0" w:after="60"/>
      </w:pPr>
      <w:r>
        <w:rPr>
          <w:b/>
          <w:i/>
          <w:color w:val="B0760E"/>
          <w:sz w:val="18"/>
        </w:rPr>
        <w:t xml:space="preserve">Update: </w:t>
      </w:r>
      <w:r>
        <w:rPr>
          <w:i/>
          <w:color w:val="3C4752"/>
          <w:sz w:val="18"/>
        </w:rPr>
        <w:t>The term's weight is 0.0 by default, so it contributes nothing to any score today.</w:t>
      </w:r>
    </w:p>
    <w:p>
      <w:pPr>
        <w:pStyle w:val="Caption2"/>
      </w:pPr>
      <w:r>
        <w:t>Size: M   |   Depends on: BL-5.1, BL-2.1   |   ADR-036</w:t>
      </w:r>
    </w:p>
    <w:p>
      <w:pPr>
        <w:spacing w:before="160" w:after="40"/>
      </w:pPr>
      <w:r>
        <w:rPr>
          <w:rStyle w:val="ReqID"/>
        </w:rPr>
        <w:t xml:space="preserve">BL-5.3  </w:t>
      </w:r>
      <w:r>
        <w:rPr>
          <w:b/>
          <w:color w:val="B0760E"/>
        </w:rPr>
        <w:t xml:space="preserve">[NEXT]  </w:t>
      </w:r>
      <w:r>
        <w:t>Turn on the real embedding model and re-tune the semantic weight against the golden set.</w:t>
      </w:r>
    </w:p>
    <w:p>
      <w:pPr>
        <w:pStyle w:val="BRHead"/>
      </w:pPr>
      <w:r>
        <w:t>Acceptance Criteria</w:t>
      </w:r>
    </w:p>
    <w:p>
      <w:pPr>
        <w:pStyle w:val="ListBullet2"/>
        <w:spacing w:before="0" w:after="40"/>
      </w:pPr>
      <w:r>
        <w:t>A real embedding provider is switched on in at least one environment, with its model download, memory and image-size cost decided.</w:t>
      </w:r>
    </w:p>
    <w:p>
      <w:pPr>
        <w:pStyle w:val="ListBullet2"/>
        <w:spacing w:before="0" w:after="40"/>
      </w:pPr>
      <w:r>
        <w:t>The role-search similarity threshold is calibrated on labelled pairs, not left at the conservative placeholder.</w:t>
      </w:r>
    </w:p>
    <w:p>
      <w:pPr>
        <w:pStyle w:val="ListBullet2"/>
        <w:spacing w:before="0" w:after="40"/>
      </w:pPr>
      <w:r>
        <w:t>match_weight_semantic is raised deliberately and separately from any other change, and make evaluate's orderings still hold.</w:t>
      </w:r>
    </w:p>
    <w:p>
      <w:pPr>
        <w:spacing w:before="0" w:after="60"/>
      </w:pPr>
      <w:r>
        <w:rPr>
          <w:b/>
          <w:i/>
          <w:color w:val="B0760E"/>
          <w:sz w:val="18"/>
        </w:rPr>
        <w:t xml:space="preserve">Status: </w:t>
      </w:r>
      <w:r>
        <w:rPr>
          <w:i/>
          <w:color w:val="3C4752"/>
          <w:sz w:val="18"/>
        </w:rPr>
        <w:t>New in version 1.2. An infrastructure decision for the owner, so it is not a free pick for a sprint.</w:t>
      </w:r>
    </w:p>
    <w:p>
      <w:pPr>
        <w:pStyle w:val="Caption2"/>
      </w:pPr>
      <w:r>
        <w:t>Size: M   |   Depends on: BL-5.1, BL-5.2   |   ADR-013; ADR-031</w:t>
      </w:r>
    </w:p>
    <w:p>
      <w:pPr>
        <w:pStyle w:val="Heading2"/>
      </w:pPr>
      <w:r>
        <w:t>Epic B6 — Skill Graph and Career Paths</w:t>
      </w:r>
    </w:p>
    <w:p>
      <w:r>
        <w:rPr>
          <w:b w:val="0"/>
          <w:i/>
          <w:color w:val="6B747C"/>
        </w:rPr>
        <w:t>“Most of the long-term value” per the product definition's own framing. BL-6.1's foundation shipped in Sprint 36 and BL-6.3's first slice, career ladders, in Sprint 42 (derived from qualification data, without the graph). BL-6.2 remains deliberately held, so this epic is partially built, not “entirely unbuilt” as first written here.</w:t>
      </w:r>
    </w:p>
    <w:p>
      <w:pPr>
        <w:spacing w:before="160" w:after="40"/>
      </w:pPr>
      <w:r>
        <w:rPr>
          <w:rStyle w:val="ReqID"/>
        </w:rPr>
        <w:t>BL-6.1  [DONE]  A typed, weighted SkillRelation model and migration.</w:t>
      </w:r>
      <w:r>
        <w:rPr>
          <w:b/>
          <w:color w:val="B0760E"/>
        </w:rPr>
      </w:r>
      <w:r/>
    </w:p>
    <w:p>
      <w:pPr>
        <w:pStyle w:val="BRHead"/>
      </w:pPr>
      <w:r>
        <w:t>Acceptance Criteria</w:t>
      </w:r>
    </w:p>
    <w:p>
      <w:pPr>
        <w:pStyle w:val="ListBullet2"/>
        <w:spacing w:before="0" w:after="40"/>
      </w:pPr>
      <w:r>
        <w:t>Edges are typed (e.g. implies, related_to) and weighted.</w:t>
      </w:r>
    </w:p>
    <w:p>
      <w:pPr>
        <w:pStyle w:val="ListBullet2"/>
        <w:spacing w:before="0" w:after="40"/>
      </w:pPr>
      <w:r>
        <w:t>skill_concepts' equivalence grouping (Sprint 9) is left untouched as a separate, already-correct structure — this is a new graph, not a replacement.</w:t>
      </w:r>
    </w:p>
    <w:p>
      <w:pPr>
        <w:spacing w:before="0" w:after="60"/>
      </w:pPr>
      <w:r>
        <w:rPr>
          <w:b/>
          <w:i/>
          <w:color w:val="B0760E"/>
          <w:sz w:val="18"/>
        </w:rPr>
        <w:t>Status: Built in Sprint 36. SkillRelation (skills/graph.py:34) is a typed, weighted edge between two different skills, a new graph rather than a replacement for skill_concepts' equivalence grouping. Foundation only -- nothing reads it yet (BL-6.2/BL-6.3, still held).</w:t>
      </w:r>
      <w:r>
        <w:rPr>
          <w:i/>
          <w:color w:val="3C4752"/>
          <w:sz w:val="18"/>
        </w:rPr>
      </w:r>
    </w:p>
    <w:p>
      <w:pPr>
        <w:spacing w:before="0" w:after="60"/>
      </w:pPr>
      <w:r>
        <w:rPr>
          <w:b/>
          <w:i/>
          <w:color w:val="B0760E"/>
          <w:sz w:val="18"/>
        </w:rPr>
        <w:t xml:space="preserve">Update: </w:t>
      </w:r>
      <w:r>
        <w:rPr>
          <w:i/>
          <w:color w:val="3C4752"/>
          <w:sz w:val="18"/>
        </w:rPr>
        <w:t>Sprint 42 added no readers and no rows. Career ladders were built without it (ADR-049); it remains a foundation.</w:t>
      </w:r>
    </w:p>
    <w:p>
      <w:pPr>
        <w:pStyle w:val="Caption2"/>
      </w:pPr>
      <w:r>
        <w:t>Size: L   |   Depends on: None   |   scope-reconciliation.md #7</w:t>
      </w:r>
    </w:p>
    <w:p>
      <w:pPr>
        <w:spacing w:before="160" w:after="40"/>
      </w:pPr>
      <w:r>
        <w:rPr>
          <w:rStyle w:val="ReqID"/>
        </w:rPr>
        <w:t xml:space="preserve">BL-6.2  </w:t>
      </w:r>
      <w:r>
        <w:rPr>
          <w:b/>
          <w:color w:val="3C4752"/>
        </w:rPr>
        <w:t xml:space="preserve">[LATER]  </w:t>
      </w:r>
      <w:r>
        <w:t>Skill inference from the graph, feeding source='inferred' the same way résumé extraction would.</w:t>
      </w:r>
    </w:p>
    <w:p>
      <w:pPr>
        <w:pStyle w:val="BRHead"/>
      </w:pPr>
      <w:r>
        <w:t>Acceptance Criteria</w:t>
      </w:r>
    </w:p>
    <w:p>
      <w:pPr>
        <w:pStyle w:val="ListBullet2"/>
        <w:spacing w:before="0" w:after="40"/>
      </w:pPr>
      <w:r>
        <w:t>An inferred skill is never scored as though self-declared, and is never pre-ticked without the candidate confirming it.</w:t>
      </w:r>
    </w:p>
    <w:p>
      <w:pPr>
        <w:spacing w:before="0" w:after="60"/>
      </w:pPr>
      <w:r>
        <w:rPr>
          <w:b/>
          <w:i/>
          <w:color w:val="B0760E"/>
          <w:sz w:val="18"/>
        </w:rPr>
        <w:t xml:space="preserve">Reprioritisation note (v1.1): </w:t>
      </w:r>
      <w:r>
        <w:rPr>
          <w:i/>
          <w:color w:val="3C4752"/>
          <w:sz w:val="18"/>
        </w:rPr>
        <w:t>Held for the next planning cycle, gated on BL-6.1 landing first.</w:t>
      </w:r>
    </w:p>
    <w:p>
      <w:pPr>
        <w:spacing w:before="0" w:after="60"/>
      </w:pPr>
      <w:r>
        <w:rPr>
          <w:b/>
          <w:i/>
          <w:color w:val="B0760E"/>
          <w:sz w:val="18"/>
        </w:rPr>
        <w:t xml:space="preserve">Status: </w:t>
      </w:r>
      <w:r>
        <w:rPr>
          <w:i/>
          <w:color w:val="3C4752"/>
          <w:sz w:val="18"/>
        </w:rPr>
        <w:t>Not started (2026-10-03). Still gated on edges that do not exist.</w:t>
      </w:r>
    </w:p>
    <w:p>
      <w:pPr>
        <w:pStyle w:val="Caption2"/>
      </w:pPr>
      <w:r>
        <w:t>Size: M   |   Depends on: BL-6.1   |   scope-reconciliation.md #7</w:t>
      </w:r>
    </w:p>
    <w:p>
      <w:pPr>
        <w:spacing w:before="160" w:after="40"/>
      </w:pPr>
      <w:r>
        <w:rPr>
          <w:rStyle w:val="ReqID"/>
        </w:rPr>
        <w:t xml:space="preserve">BL-6.3  </w:t>
      </w:r>
      <w:r>
        <w:rPr>
          <w:b/>
          <w:color w:val="B0760E"/>
        </w:rPr>
        <w:t xml:space="preserve">[PARTIAL]  </w:t>
      </w:r>
      <w:r>
        <w:t>career_paths/: a graph-based role-transition recommendation engine (ADR-008).</w:t>
      </w:r>
    </w:p>
    <w:p>
      <w:pPr>
        <w:pStyle w:val="BRHead"/>
      </w:pPr>
      <w:r>
        <w:t>Acceptance Criteria</w:t>
      </w:r>
    </w:p>
    <w:p>
      <w:pPr>
        <w:pStyle w:val="ListBullet2"/>
        <w:spacing w:before="0" w:after="40"/>
      </w:pPr>
      <w:r>
        <w:t>A new module, reserved in the architecture. Built as careers/ for the first slice (Sprint 42).</w:t>
      </w:r>
    </w:p>
    <w:p>
      <w:pPr>
        <w:pStyle w:val="ListBullet2"/>
        <w:spacing w:before="0" w:after="40"/>
      </w:pPr>
      <w:r>
        <w:t>Answers “where could I realistically move to next,” reusing the standards graph rather than a second taxonomy.</w:t>
      </w:r>
    </w:p>
    <w:p>
      <w:pPr>
        <w:spacing w:before="0" w:after="60"/>
      </w:pPr>
      <w:r>
        <w:rPr>
          <w:b/>
          <w:i/>
          <w:color w:val="B0760E"/>
          <w:sz w:val="18"/>
        </w:rPr>
        <w:t xml:space="preserve">Reprioritisation note (v1.1): </w:t>
      </w:r>
      <w:r>
        <w:rPr>
          <w:i/>
          <w:color w:val="3C4752"/>
          <w:sz w:val="18"/>
        </w:rPr>
        <w:t>Held for the next planning cycle, gated on BL-6.1 and BL-6.2.</w:t>
      </w:r>
    </w:p>
    <w:p>
      <w:pPr>
        <w:spacing w:before="0" w:after="60"/>
      </w:pPr>
      <w:r>
        <w:rPr>
          <w:b/>
          <w:i/>
          <w:color w:val="B0760E"/>
          <w:sz w:val="18"/>
        </w:rPr>
        <w:t xml:space="preserve">Status: </w:t>
      </w:r>
      <w:r>
        <w:rPr>
          <w:i/>
          <w:color w:val="3C4752"/>
          <w:sz w:val="18"/>
        </w:rPr>
        <w:t>In progress (2026-10-03). The first slice is built. Sprint 42 shipped careers/ (ADR-049): GET /me/careers and the /career-paths page, “the roles that build on yours and what it would take”. It is derived at read time from the qualification data, shows the evidence for every step, and stores nothing. It does not use SkillRelation, which has no edges, so this story's dependency on BL-6.1 and BL-6.2 is relaxed for this slice. Measured over all 4,340 roles with compulsory standards: 38% have a step, and BFSI, IT and Electronics are near zero because those sectors share no standards across levels. The graph-based form remains, along with BL-6.4 and BL-6.5 below.</w:t>
      </w:r>
    </w:p>
    <w:p>
      <w:pPr>
        <w:pStyle w:val="Caption2"/>
      </w:pPr>
      <w:r>
        <w:t>Size: XL   |   Depends on: BL-6.1, BL-6.2   |   ADR-008; HLD module directory</w:t>
      </w:r>
    </w:p>
    <w:p>
      <w:pPr>
        <w:spacing w:before="160" w:after="40"/>
      </w:pPr>
      <w:r>
        <w:rPr>
          <w:rStyle w:val="ReqID"/>
        </w:rPr>
        <w:t xml:space="preserve">BL-6.4  </w:t>
      </w:r>
      <w:r>
        <w:rPr>
          <w:b/>
          <w:color w:val="3C4752"/>
        </w:rPr>
        <w:t xml:space="preserve">[LATER]  </w:t>
      </w:r>
      <w:r>
        <w:t>A weaker, separately labelled ladder tier for sectors whose standards are not shared across levels.</w:t>
      </w:r>
    </w:p>
    <w:p>
      <w:pPr>
        <w:pStyle w:val="BRHead"/>
      </w:pPr>
      <w:r>
        <w:t>Acceptance Criteria</w:t>
      </w:r>
    </w:p>
    <w:p>
      <w:pPr>
        <w:pStyle w:val="ListBullet2"/>
        <w:spacing w:before="0" w:after="40"/>
      </w:pPr>
      <w:r>
        <w:t>Steps with no shared standard (same occupation and sub-sector, one level up) are shown in their own labelled tier and never ranked with steps that share standards.</w:t>
      </w:r>
    </w:p>
    <w:p>
      <w:pPr>
        <w:pStyle w:val="ListBullet2"/>
        <w:spacing w:before="0" w:after="40"/>
      </w:pPr>
      <w:r>
        <w:t>A domain expert reviews a sample before it ships.</w:t>
      </w:r>
    </w:p>
    <w:p>
      <w:pPr>
        <w:spacing w:before="0" w:after="60"/>
      </w:pPr>
      <w:r>
        <w:rPr>
          <w:b/>
          <w:i/>
          <w:color w:val="B0760E"/>
          <w:sz w:val="18"/>
        </w:rPr>
        <w:t xml:space="preserve">Status: </w:t>
      </w:r>
      <w:r>
        <w:rPr>
          <w:i/>
          <w:color w:val="3C4752"/>
          <w:sz w:val="18"/>
        </w:rPr>
        <w:t>New in version 1.2. Measured in Sprint 42 and not adopted: it lifts a 724-role sample from 39% to 52–60% coverage, but 16–27% of the steps then share no standard at all (ADR-049).</w:t>
      </w:r>
    </w:p>
    <w:p>
      <w:pPr>
        <w:pStyle w:val="Caption2"/>
      </w:pPr>
      <w:r>
        <w:t>Size: M   |   Depends on: BL-6.3   |   ADR-049</w:t>
      </w:r>
    </w:p>
    <w:p>
      <w:pPr>
        <w:spacing w:before="160" w:after="40"/>
      </w:pPr>
      <w:r>
        <w:rPr>
          <w:rStyle w:val="ReqID"/>
        </w:rPr>
        <w:t xml:space="preserve">BL-6.5  </w:t>
      </w:r>
      <w:r>
        <w:rPr>
          <w:b/>
          <w:color w:val="3C4752"/>
        </w:rPr>
        <w:t xml:space="preserve">[DONE]  </w:t>
      </w:r>
      <w:r>
        <w:t>Store a candidate's current role on the profile.</w:t>
      </w:r>
    </w:p>
    <w:p>
      <w:pPr>
        <w:pStyle w:val="BRHead"/>
      </w:pPr>
      <w:r>
        <w:t>Acceptance Criteria</w:t>
      </w:r>
    </w:p>
    <w:p>
      <w:pPr>
        <w:pStyle w:val="ListBullet2"/>
        <w:spacing w:before="0" w:after="40"/>
      </w:pPr>
      <w:r>
        <w:t>The person confirms “this is my role” explicitly; it is never inferred and saved.</w:t>
      </w:r>
    </w:p>
    <w:p>
      <w:pPr>
        <w:pStyle w:val="ListBullet2"/>
        <w:spacing w:before="0" w:after="40"/>
      </w:pPr>
      <w:r>
        <w:t>Erasure and the DPDP export cover the new column.</w:t>
      </w:r>
    </w:p>
    <w:p>
      <w:pPr>
        <w:spacing w:before="0" w:after="60"/>
      </w:pPr>
      <w:r>
        <w:rPr>
          <w:b/>
          <w:i/>
          <w:color w:val="B0760E"/>
          <w:sz w:val="18"/>
        </w:rPr>
        <w:t xml:space="preserve">Status: </w:t>
      </w:r>
      <w:r>
        <w:rPr>
          <w:i/>
          <w:color w:val="3C4752"/>
          <w:sz w:val="18"/>
        </w:rPr>
        <w:t>Built in Sprint 74 (ADR-084, migration 0057). The career page offers “This is my role” on the web and the phone; pressing it saves the role on the profile, and a role chosen for one visit or guessed is never saved. The saved role starts the page next time, can be forgotten in one tap, is in the privacy notice (English, Hindi, Malay), the data export and the erasure, and never reaches an employer or the matching. A role that leaves the national data falls back to the guess instead of breaking the profile. The Hindi lines need a native reader.</w:t>
      </w:r>
    </w:p>
    <w:p>
      <w:pPr>
        <w:pStyle w:val="Caption2"/>
      </w:pPr>
      <w:r>
        <w:t>Size: S   |   Depends on: BL-6.3   |   ADR-049</w:t>
      </w:r>
    </w:p>
    <w:p>
      <w:pPr>
        <w:pStyle w:val="Heading2"/>
      </w:pPr>
      <w:r>
        <w:t>Epic B7 — New Actor Types</w:t>
      </w:r>
    </w:p>
    <w:p>
      <w:r>
        <w:rPr>
          <w:b w:val="0"/>
          <w:i/>
          <w:color w:val="6B747C"/>
        </w:rPr>
        <w:t>Three of eight actor types named in the product definition existed when this was written, plus a partial fourth (docs/scope-reconciliation.md #5) -- promoted to the front of the backlog in v1.1 so a working demonstration of every actor type could be the headline of the management-facing MVP. All three stories below shipped in Sprint 33, closing that gap; note that this epic alone still does not complete “all actors” -- Assessment Provider is Epic B3, not B7.</w:t>
      </w:r>
    </w:p>
    <w:p>
      <w:pPr>
        <w:spacing w:before="160" w:after="40"/>
      </w:pPr>
      <w:r>
        <w:rPr>
          <w:rStyle w:val="ReqID"/>
        </w:rPr>
        <w:t>BL-7.1  [DONE]  Government agency actor, thin slice: an ops-run bulk CSV enrolment for a named programme.</w:t>
      </w:r>
      <w:r>
        <w:rPr>
          <w:b/>
          <w:color w:val="B02A2A"/>
        </w:rPr>
      </w:r>
      <w:r/>
    </w:p>
    <w:p>
      <w:pPr>
        <w:pStyle w:val="BRHead"/>
      </w:pPr>
      <w:r>
        <w:t>Acceptance Criteria</w:t>
      </w:r>
    </w:p>
    <w:p>
      <w:pPr>
        <w:pStyle w:val="ListBullet2"/>
        <w:spacing w:before="0" w:after="40"/>
      </w:pPr>
      <w:r>
        <w:t>A single script-driven import endpoint, reusing the account-construction path scripts/seed_candidates.py already has — no second construction site for a User.</w:t>
      </w:r>
    </w:p>
    <w:p>
      <w:pPr>
        <w:pStyle w:val="ListBullet2"/>
        <w:spacing w:before="0" w:after="40"/>
      </w:pPr>
      <w:r>
        <w:t>20–50 candidates enrolled under one named programme in a single run, visible in the normal candidate pool.</w:t>
      </w:r>
    </w:p>
    <w:p>
      <w:pPr>
        <w:pStyle w:val="ListBullet2"/>
        <w:spacing w:before="0" w:after="40"/>
      </w:pPr>
      <w:r>
        <w:t>No self-service upload UI, no new dedup logic, no multi-format import — CSV only, run by someone internal on the agency's behalf.</w:t>
      </w:r>
    </w:p>
    <w:p>
      <w:pPr>
        <w:spacing w:before="0" w:after="60"/>
      </w:pPr>
      <w:r>
        <w:rPr>
          <w:b/>
          <w:i/>
          <w:color w:val="B0760E"/>
          <w:sz w:val="18"/>
        </w:rPr>
        <w:t>Status: Built in Sprint 33. scripts/bulk_enrol_candidates.py is the ops-run CSV import, reusing seed_candidates.py's own account-construction path.</w:t>
      </w:r>
      <w:r>
        <w:rPr>
          <w:i/>
          <w:color w:val="3C4752"/>
          <w:sz w:val="18"/>
        </w:rPr>
      </w:r>
    </w:p>
    <w:p>
      <w:pPr>
        <w:pStyle w:val="Caption2"/>
      </w:pPr>
      <w:r>
        <w:t>Size: S   |   Depends on: None   |   scope-reconciliation.md #5</w:t>
      </w:r>
    </w:p>
    <w:p>
      <w:pPr>
        <w:spacing w:before="160" w:after="40"/>
      </w:pPr>
      <w:r>
        <w:rPr>
          <w:rStyle w:val="ReqID"/>
        </w:rPr>
        <w:t>BL-7.1b  [DONE]  Government agency actor: programme-scoped outcome reporting.</w:t>
      </w:r>
      <w:r>
        <w:rPr>
          <w:b/>
          <w:color w:val="B02A2A"/>
        </w:rPr>
      </w:r>
      <w:r/>
    </w:p>
    <w:p>
      <w:pPr>
        <w:pStyle w:val="BRHead"/>
      </w:pPr>
      <w:r>
        <w:t>Acceptance Criteria</w:t>
      </w:r>
    </w:p>
    <w:p>
      <w:pPr>
        <w:pStyle w:val="ListBullet2"/>
        <w:spacing w:before="0" w:after="40"/>
      </w:pPr>
      <w:r>
        <w:t>One read-only view: candidates enrolled under a programme, how many have matches, how many applied or were hired.</w:t>
      </w:r>
    </w:p>
    <w:p>
      <w:pPr>
        <w:pStyle w:val="ListBullet2"/>
        <w:spacing w:before="0" w:after="40"/>
      </w:pPr>
      <w:r>
        <w:t>A filtered query over applications and candidate_profiles — no new table, no new infrastructure.</w:t>
      </w:r>
    </w:p>
    <w:p>
      <w:pPr>
        <w:spacing w:before="0" w:after="60"/>
      </w:pPr>
      <w:r>
        <w:rPr>
          <w:b/>
          <w:i/>
          <w:color w:val="B0760E"/>
          <w:sz w:val="18"/>
        </w:rPr>
        <w:t>Status: Built in Sprint 33. programme_report() (operations/service.py:278) is the read-only ProgrammeReport -- enrolled, matched, applied, hired -- over applications and candidate_profiles, no new table.</w:t>
      </w:r>
      <w:r>
        <w:rPr>
          <w:i/>
          <w:color w:val="3C4752"/>
          <w:sz w:val="18"/>
        </w:rPr>
      </w:r>
    </w:p>
    <w:p>
      <w:pPr>
        <w:pStyle w:val="Caption2"/>
      </w:pPr>
      <w:r>
        <w:t>Size: S   |   Depends on: BL-7.1   |   scope-reconciliation.md #5</w:t>
      </w:r>
    </w:p>
    <w:p>
      <w:pPr>
        <w:spacing w:before="160" w:after="40"/>
      </w:pPr>
      <w:r>
        <w:rPr>
          <w:rStyle w:val="ReqID"/>
        </w:rPr>
        <w:t>BL-7.2  [DONE]  External system actor, thin slice: API-key authentication on one or two read endpoints.</w:t>
      </w:r>
      <w:r>
        <w:rPr>
          <w:b/>
          <w:color w:val="B02A2A"/>
        </w:rPr>
      </w:r>
      <w:r/>
    </w:p>
    <w:p>
      <w:pPr>
        <w:pStyle w:val="BRHead"/>
      </w:pPr>
      <w:r>
        <w:t>Acceptance Criteria</w:t>
      </w:r>
    </w:p>
    <w:p>
      <w:pPr>
        <w:pStyle w:val="ListBullet2"/>
        <w:spacing w:before="0" w:after="40"/>
      </w:pPr>
      <w:r>
        <w:t>A second authentication scheme in core/security.py, alongside JWT rather than replacing it.</w:t>
      </w:r>
    </w:p>
    <w:p>
      <w:pPr>
        <w:pStyle w:val="ListBullet2"/>
        <w:spacing w:before="0" w:after="40"/>
      </w:pPr>
      <w:r>
        <w:t>One coarse read scope (e.g. GET /jobs); keys issued manually or by script.</w:t>
      </w:r>
    </w:p>
    <w:p>
      <w:pPr>
        <w:pStyle w:val="ListBullet2"/>
        <w:spacing w:before="0" w:after="40"/>
      </w:pPr>
      <w:r>
        <w:t>A live external request with a key header returns real data — demonstrable, not merely designed.</w:t>
      </w:r>
    </w:p>
    <w:p>
      <w:pPr>
        <w:spacing w:before="0" w:after="60"/>
      </w:pPr>
      <w:r>
        <w:rPr>
          <w:b/>
          <w:i/>
          <w:color w:val="B0760E"/>
          <w:sz w:val="18"/>
        </w:rPr>
        <w:t>Status: Built in Sprint 33. ServiceAccount is a fourth credential alongside JWT (identity/models.py); get_service_account() (core/security.py:322) is the second auth scheme, gating marketplace/partner_routes.py's GET /partners/jobs.</w:t>
      </w:r>
      <w:r>
        <w:rPr>
          <w:i/>
          <w:color w:val="3C4752"/>
          <w:sz w:val="18"/>
        </w:rPr>
      </w:r>
    </w:p>
    <w:p>
      <w:pPr>
        <w:pStyle w:val="Caption2"/>
      </w:pPr>
      <w:r>
        <w:t>Size: S   |   Depends on: None   |   scope-reconciliation.md #5</w:t>
      </w:r>
    </w:p>
    <w:p>
      <w:pPr>
        <w:spacing w:before="160" w:after="40"/>
      </w:pPr>
      <w:r>
        <w:rPr>
          <w:rStyle w:val="ReqID"/>
        </w:rPr>
        <w:t xml:space="preserve">BL-7.3  </w:t>
      </w:r>
      <w:r>
        <w:rPr>
          <w:b/>
          <w:color w:val="3C4752"/>
        </w:rPr>
        <w:t xml:space="preserve">[DONE]  </w:t>
      </w:r>
      <w:r>
        <w:t>A tiered operator authority (support/admin), beyond the previous single is_staff flag.</w:t>
      </w:r>
    </w:p>
    <w:p>
      <w:pPr>
        <w:pStyle w:val="BRHead"/>
      </w:pPr>
      <w:r>
        <w:t>Acceptance Criteria</w:t>
      </w:r>
    </w:p>
    <w:p>
      <w:pPr>
        <w:pStyle w:val="ListBullet2"/>
        <w:spacing w:before="0" w:after="40"/>
      </w:pPr>
      <w:r>
        <w:t>ADR-042's “an operator is not a role” principle is preserved.</w:t>
      </w:r>
    </w:p>
    <w:p>
      <w:pPr>
        <w:pStyle w:val="ListBullet2"/>
        <w:spacing w:before="0" w:after="40"/>
      </w:pPr>
      <w:r>
        <w:t>No new HTTP writer of the flag itself — Sprint 13's standing rule against a back office that can grant its own escalation is not relaxed.</w:t>
      </w:r>
    </w:p>
    <w:p>
      <w:pPr>
        <w:spacing w:before="0" w:after="60"/>
      </w:pPr>
      <w:r>
        <w:rPr>
          <w:b/>
          <w:i/>
          <w:color w:val="B0760E"/>
          <w:sz w:val="18"/>
        </w:rPr>
        <w:t xml:space="preserve">Status: </w:t>
      </w:r>
      <w:r>
        <w:rPr>
          <w:i/>
          <w:color w:val="3C4752"/>
          <w:sz w:val="18"/>
        </w:rPr>
        <w:t>Built in Sprint 37, ahead of Epic B8, on the Product Owner's direct instruction to reprioritise what remained of Epic B7 before starting B8. users.staff_tier (support/admin) sits beside is_staff; TIER_PERMISSIONS in core/authorization.py maps each tier to a frozenset of Permission values; require_operator()'s refusal splits into 404 (not staff at all) and 403 (staff, but this tier lacks the permission). scripts/grant_staff.py --tier is still the only writer of either column — no HTTP route grants either. See ADR-044.</w:t>
      </w:r>
    </w:p>
    <w:p>
      <w:pPr>
        <w:pStyle w:val="Caption2"/>
      </w:pPr>
      <w:r>
        <w:t>Size: M   |   Depends on: None   |   scope-reconciliation.md #5; ADR-042; ADR-044</w:t>
      </w:r>
    </w:p>
    <w:p>
      <w:pPr>
        <w:pStyle w:val="Heading2"/>
      </w:pPr>
      <w:r>
        <w:t>Epic B8 — Gig / Short-Term Work — a Third Marketplace Pillar</w:t>
      </w:r>
    </w:p>
    <w:p>
      <w:r>
        <w:rPr>
          <w:b w:val="0"/>
          <w:i/>
          <w:color w:val="6B747C"/>
        </w:rPr>
        <w:t>Originally scoped as a genuinely different market with its own physics, per the Product Requirements Document's own framing — not an extension of Job. Reversed in Sprint 37: the Product Owner determined a gig is a temporary job assignment and should be treated as one, both in the marketplace and in matching. ADR-046 supersedes ADR-045 §1-4 accordingly (ADR-045's §5, no payment/payout, still holds).</w:t>
      </w:r>
    </w:p>
    <w:p>
      <w:pPr>
        <w:spacing w:before="160" w:after="40"/>
      </w:pPr>
      <w:r>
        <w:rPr>
          <w:rStyle w:val="ReqID"/>
        </w:rPr>
        <w:t xml:space="preserve">BL-8.1  </w:t>
      </w:r>
      <w:r>
        <w:rPr>
          <w:b/>
          <w:color w:val="3C4752"/>
        </w:rPr>
        <w:t xml:space="preserve">[DONE]  </w:t>
      </w:r>
      <w:r>
        <w:t>A design phase for gig work as its own pillar.</w:t>
      </w:r>
    </w:p>
    <w:p>
      <w:pPr>
        <w:pStyle w:val="BRHead"/>
      </w:pPr>
      <w:r>
        <w:t>Acceptance Criteria</w:t>
      </w:r>
    </w:p>
    <w:p>
      <w:pPr>
        <w:pStyle w:val="ListBullet2"/>
        <w:spacing w:before="0" w:after="40"/>
      </w:pPr>
      <w:r>
        <w:t>A written design, reviewed before any code was written, delivered as ADR-046: matching reuses score_match with no second scorer (proximity stays a tie-break, unchanged), gig postings reuse Job/Application, and a full two-sided reputation/completion model is specified (application_reviews, one row per direction, write-once).</w:t>
      </w:r>
    </w:p>
    <w:p>
      <w:pPr>
        <w:pStyle w:val="Caption2"/>
      </w:pPr>
      <w:r>
        <w:t>Size: S (design only)   |   Depends on: None   |   PRD §8.3; ADR-046</w:t>
      </w:r>
    </w:p>
    <w:p>
      <w:pPr>
        <w:spacing w:before="160" w:after="40"/>
      </w:pPr>
      <w:r>
        <w:rPr>
          <w:rStyle w:val="ReqID"/>
        </w:rPr>
        <w:t xml:space="preserve">BL-8.2  </w:t>
      </w:r>
      <w:r>
        <w:rPr>
          <w:b/>
          <w:color w:val="3C4752"/>
        </w:rPr>
        <w:t xml:space="preserve">[DONE]  </w:t>
      </w:r>
      <w:r>
        <w:t>Gig work, reusing Job/Application directly rather than a new sibling module (ADR-046 supersedes this story's original acceptance criteria below, which assumed the opposite decision).</w:t>
      </w:r>
    </w:p>
    <w:p>
      <w:pPr>
        <w:pStyle w:val="BRHead"/>
      </w:pPr>
      <w:r>
        <w:t>Acceptance Criteria</w:t>
      </w:r>
    </w:p>
    <w:p>
      <w:pPr>
        <w:pStyle w:val="ListBullet2"/>
        <w:spacing w:before="0" w:after="40"/>
      </w:pPr>
      <w:r>
        <w:t>A gig is a Job with employment_type="gig" — open_job(), match_jobs's retrieval SQL, score_match and the hourly close_expired_jobs cron needed zero code changes, verified by grep before writing a line.</w:t>
      </w:r>
    </w:p>
    <w:p>
      <w:pPr>
        <w:pStyle w:val="ListBullet2"/>
        <w:spacing w:before="0" w:after="40"/>
      </w:pPr>
      <w:r>
        <w:t>Application gains completed/no_show outcomes, reachable only from hired and only when the job's employment_type is "gig"; application_reviews adds a full two-sided rating, reviewable only once completed.</w:t>
      </w:r>
    </w:p>
    <w:p>
      <w:pPr>
        <w:spacing w:before="0" w:after="60"/>
      </w:pPr>
      <w:r>
        <w:rPr>
          <w:b/>
          <w:i/>
          <w:color w:val="B0760E"/>
          <w:sz w:val="18"/>
        </w:rPr>
        <w:t xml:space="preserve">Update: </w:t>
      </w:r>
      <w:r>
        <w:rPr>
          <w:i/>
          <w:color w:val="3C4752"/>
          <w:sz w:val="18"/>
        </w:rPr>
        <w:t>Sprint 41 built the interface that had been API-only: the employer's completed and no-show controls, both sides' rating forms, and the reputation figures (a poster's on the job page and employer dashboard, a worker's on their own dashboard, never on a candidate card). Still not built, by design: any payment or payout (ADR-045 section 5, ADR-025).</w:t>
      </w:r>
    </w:p>
    <w:p>
      <w:pPr>
        <w:pStyle w:val="Caption2"/>
      </w:pPr>
      <w:r>
        <w:t>Size: XL   |   Depends on: BL-8.1   |   PRD §8.3; ADR-046 (delivered Sprint 37, alongside BL-7.3, smaller in practice than XL once reuse replaced a new module)</w:t>
      </w:r>
    </w:p>
    <w:p>
      <w:pPr>
        <w:pStyle w:val="Heading2"/>
      </w:pPr>
      <w:r>
        <w:t>Epic B9 — Smaller Operational Improvements</w:t>
      </w:r>
    </w:p>
    <w:p>
      <w:r>
        <w:rPr>
          <w:b w:val="0"/>
          <w:i/>
          <w:color w:val="6B747C"/>
        </w:rPr>
        <w:t>Ready now, and each small enough to be a single sprint's work alongside a larger epic.</w:t>
      </w:r>
    </w:p>
    <w:p>
      <w:pPr>
        <w:spacing w:before="160" w:after="40"/>
      </w:pPr>
      <w:r>
        <w:rPr>
          <w:rStyle w:val="ReqID"/>
        </w:rPr>
        <w:t xml:space="preserve">BL-9.1  </w:t>
      </w:r>
      <w:r>
        <w:rPr>
          <w:b/>
          <w:color w:val="3C4752"/>
        </w:rPr>
        <w:t xml:space="preserve">[DONE]  </w:t>
      </w:r>
      <w:r>
        <w:t>Single-action ownership transfer, combining promote-then-leave into one guarded action.</w:t>
      </w:r>
    </w:p>
    <w:p>
      <w:pPr>
        <w:pStyle w:val="BRHead"/>
      </w:pPr>
      <w:r>
        <w:t>Acceptance Criteria</w:t>
      </w:r>
    </w:p>
    <w:p>
      <w:pPr>
        <w:pStyle w:val="ListBullet2"/>
        <w:spacing w:before="0" w:after="40"/>
      </w:pPr>
      <w:r>
        <w:t>POST /org/{slug}/transfer-ownership makes an existing member an owner and steps the caller down to admin, or out of the organisation, in one commit; an owner chooses which, defaulting to admin.</w:t>
      </w:r>
    </w:p>
    <w:p>
      <w:pPr>
        <w:pStyle w:val="ListBullet2"/>
        <w:spacing w:before="0" w:after="40"/>
      </w:pPr>
      <w:r>
        <w:t>Refused for yourself, for somebody who is not a member and for somebody who is already an owner; an admin cannot do it.</w:t>
      </w:r>
    </w:p>
    <w:p>
      <w:pPr>
        <w:pStyle w:val="ListBullet2"/>
        <w:spacing w:before="0" w:after="40"/>
      </w:pPr>
      <w:r>
        <w:t>The new owner is emailed, and nobody is made an owner without the notice being queued.</w:t>
      </w:r>
    </w:p>
    <w:p>
      <w:pPr>
        <w:spacing w:before="0" w:after="60"/>
      </w:pPr>
      <w:r>
        <w:rPr>
          <w:b/>
          <w:i/>
          <w:color w:val="B0760E"/>
          <w:sz w:val="18"/>
        </w:rPr>
        <w:t xml:space="preserve">Status: </w:t>
      </w:r>
      <w:r>
        <w:rPr>
          <w:i/>
          <w:color w:val="3C4752"/>
          <w:sz w:val="18"/>
        </w:rPr>
        <w:t>Built in Sprint 44 (ADR-051, migration 0045). Making the locking decision exposed a race that predates the story: the last-owner check and the write that followed it were separate statements, so two owners demoting each other, or both leaving, could leave an organisation with no owner. Reproduced with two simultaneous sessions before any fix. Every ownership change, account erasure included, now takes a lock on the organisation and re-checks the caller's authority after it. Not built: inviting somebody as an owner, handing over to someone who is not yet a member, undo, and approval by two owners. A person without an email address is not notified.</w:t>
      </w:r>
    </w:p>
    <w:p>
      <w:pPr>
        <w:pStyle w:val="Caption2"/>
      </w:pPr>
      <w:r>
        <w:t>Size: S   |   Depends on: None   |   FRS §9.1</w:t>
      </w:r>
    </w:p>
    <w:p>
      <w:pPr>
        <w:spacing w:before="160" w:after="40"/>
      </w:pPr>
      <w:r>
        <w:rPr>
          <w:rStyle w:val="ReqID"/>
        </w:rPr>
        <w:t xml:space="preserve">BL-9.2  </w:t>
      </w:r>
      <w:r>
        <w:rPr>
          <w:b/>
          <w:color w:val="3C4752"/>
        </w:rPr>
        <w:t xml:space="preserve">[DONE]  </w:t>
      </w:r>
      <w:r>
        <w:t>Notify an organisation when its verification badge changes.</w:t>
      </w:r>
    </w:p>
    <w:p>
      <w:pPr>
        <w:pStyle w:val="BRHead"/>
      </w:pPr>
      <w:r>
        <w:t>Acceptance Criteria</w:t>
      </w:r>
    </w:p>
    <w:p>
      <w:pPr>
        <w:pStyle w:val="ListBullet2"/>
        <w:spacing w:before="0" w:after="40"/>
      </w:pPr>
      <w:r>
        <w:t>Reuses the existing notification outbox and the existing tenant_verification_events log — no new component, one new enqueue call.</w:t>
      </w:r>
    </w:p>
    <w:p>
      <w:pPr>
        <w:spacing w:before="0" w:after="60"/>
      </w:pPr>
      <w:r>
        <w:rPr>
          <w:b/>
          <w:i/>
          <w:color w:val="B0760E"/>
          <w:sz w:val="18"/>
        </w:rPr>
        <w:t xml:space="preserve">Status: </w:t>
      </w:r>
      <w:r>
        <w:rPr>
          <w:i/>
          <w:color w:val="3C4752"/>
          <w:sz w:val="18"/>
        </w:rPr>
        <w:t>Built in Sprint 43 (migration 0044). One email to the organisation, queued in the decision's own transaction, only when the badge actually flips; a re-grant or a revoke of an unverified organisation sends nothing. The message names the organisation and links to its profile, with no operator note and no address. Email only, because organisation members have no in-app inbox. An owner who signed up by phone alone has no address, so that organisation is not told.</w:t>
      </w:r>
    </w:p>
    <w:p>
      <w:pPr>
        <w:pStyle w:val="Caption2"/>
      </w:pPr>
      <w:r>
        <w:t>Size: S   |   Depends on: None   |   FRS §9.1</w:t>
      </w:r>
    </w:p>
    <w:p>
      <w:pPr>
        <w:spacing w:before="160" w:after="40"/>
      </w:pPr>
      <w:r>
        <w:rPr>
          <w:rStyle w:val="ReqID"/>
        </w:rPr>
        <w:t xml:space="preserve">BL-9.3  </w:t>
      </w:r>
      <w:r>
        <w:rPr>
          <w:b/>
          <w:color w:val="B0760E"/>
        </w:rPr>
        <w:t xml:space="preserve">[NEXT]  </w:t>
      </w:r>
      <w:r>
        <w:t>Additional regional languages beyond Hindi and English.</w:t>
      </w:r>
    </w:p>
    <w:p>
      <w:pPr>
        <w:pStyle w:val="BRHead"/>
      </w:pPr>
      <w:r>
        <w:t>Acceptance Criteria</w:t>
      </w:r>
    </w:p>
    <w:p>
      <w:pPr>
        <w:pStyle w:val="ListBullet2"/>
        <w:spacing w:before="0" w:after="40"/>
      </w:pPr>
      <w:r>
        <w:t>Proves the ADR-041 architecture past the deliberately incomplete third-locale skeleton (Sprint 22) with a fully translated language.</w:t>
      </w:r>
    </w:p>
    <w:p>
      <w:pPr>
        <w:spacing w:before="0" w:after="60"/>
      </w:pPr>
      <w:r>
        <w:rPr>
          <w:b/>
          <w:i/>
          <w:color w:val="B0760E"/>
          <w:sz w:val="18"/>
        </w:rPr>
        <w:t xml:space="preserve">Status: </w:t>
      </w:r>
      <w:r>
        <w:rPr>
          <w:i/>
          <w:color w:val="3C4752"/>
          <w:sz w:val="18"/>
        </w:rPr>
        <w:t>Not started as a fully translated language (2026-10-03). A Malay skeleton exists, with navigation translated and the rest visibly English, and is hidden from the switcher. Blocked on translation resourcing.</w:t>
      </w:r>
    </w:p>
    <w:p>
      <w:pPr>
        <w:pStyle w:val="Caption2"/>
      </w:pPr>
      <w:r>
        <w:t>Size: M   |   Depends on: Translation resourcing (business dependency)   |   FRS §9.2</w:t>
      </w:r>
    </w:p>
    <w:p>
      <w:pPr>
        <w:spacing w:before="160" w:after="40"/>
      </w:pPr>
      <w:r>
        <w:rPr>
          <w:rStyle w:val="ReqID"/>
        </w:rPr>
        <w:t xml:space="preserve">BL-9.4  </w:t>
      </w:r>
      <w:r>
        <w:rPr>
          <w:b/>
          <w:color w:val="3C4752"/>
        </w:rPr>
        <w:t xml:space="preserve">[DONE]  </w:t>
      </w:r>
      <w:r>
        <w:t>A native mobile application.</w:t>
      </w:r>
    </w:p>
    <w:p>
      <w:pPr>
        <w:pStyle w:val="BRHead"/>
      </w:pPr>
      <w:r>
        <w:t>Acceptance Criteria</w:t>
      </w:r>
    </w:p>
    <w:p>
      <w:pPr>
        <w:pStyle w:val="ListBullet2"/>
        <w:spacing w:before="0" w:after="40"/>
      </w:pPr>
      <w:r>
        <w:t>Improves the experience on the most constrained devices beyond what the installable PWA can offer.</w:t>
      </w:r>
    </w:p>
    <w:p>
      <w:pPr>
        <w:spacing w:before="0" w:after="60"/>
      </w:pPr>
      <w:r>
        <w:rPr>
          <w:b/>
          <w:i/>
          <w:color w:val="B0760E"/>
          <w:sz w:val="18"/>
        </w:rPr>
        <w:t xml:space="preserve">Status: </w:t>
      </w:r>
      <w:r>
        <w:rPr>
          <w:i/>
          <w:color w:val="3C4752"/>
          <w:sz w:val="18"/>
        </w:rPr>
        <w:t>Done as Epic B15 (Sprints 62 to 67, ADR-072 to ADR-078): the app is mobile/ in this repository, the second client of the same API. Run in a browser and tested; not yet run on a device or released.</w:t>
      </w:r>
    </w:p>
    <w:p>
      <w:pPr>
        <w:pStyle w:val="Caption2"/>
      </w:pPr>
      <w:r>
        <w:t>Size: XL   |   Depends on: None   |   FRS §9.3</w:t>
      </w:r>
    </w:p>
    <w:p>
      <w:r>
        <w:br w:type="page"/>
      </w:r>
    </w:p>
    <w:p>
      <w:pPr>
        <w:pStyle w:val="Heading2"/>
      </w:pPr>
      <w:r>
        <w:t>Epic B10 — Actor Dashboards</w:t>
      </w:r>
    </w:p>
    <w:p>
      <w:pPr/>
      <w:r>
        <w:t>Every actor sees real numbers immediately after signing in, drawn from data this platform already computes — no new scorer, no new cross-module “dashboard” service (ADR-014). Grounded against the running code before any story below was written: most of these numbers already exist somewhere and have simply never been surfaced as one screen.</w:t>
      </w:r>
    </w:p>
    <w:p>
      <w:pPr>
        <w:spacing w:before="160" w:after="40"/>
      </w:pPr>
      <w:r>
        <w:rPr>
          <w:rStyle w:val="ReqID"/>
        </w:rPr>
        <w:t xml:space="preserve">BL-10.1  </w:t>
      </w:r>
      <w:r>
        <w:rPr>
          <w:b/>
          <w:color w:val="3C4752"/>
        </w:rPr>
        <w:t xml:space="preserve">[DONE]  </w:t>
      </w:r>
      <w:r>
        <w:t>Candidate dashboard: live matches, application status and profile completeness, on /matches.</w:t>
      </w:r>
    </w:p>
    <w:p>
      <w:pPr>
        <w:pStyle w:val="BRHead"/>
      </w:pPr>
      <w:r>
        <w:t>Acceptance Criteria</w:t>
      </w:r>
    </w:p>
    <w:p>
      <w:pPr>
        <w:pStyle w:val="ListBullet2"/>
      </w:pPr>
      <w:r>
        <w:t>Reuses match_jobs (matching), the applications table and the existing profile-completeness meter (Sprint 5) — no new scorer, no new table.</w:t>
      </w:r>
    </w:p>
    <w:p>
      <w:pPr>
        <w:pStyle w:val="ListBullet2"/>
      </w:pPr>
      <w:r>
        <w:t>Shows live match count, best match score, applications by status (applied/shortlisted/hired) and profile completeness %.</w:t>
      </w:r>
    </w:p>
    <w:p>
      <w:pPr>
        <w:pStyle w:val="ListBullet2"/>
      </w:pPr>
      <w:r>
        <w:t>Ships as a summary section atop the existing /matches page; landingFor is unchanged.</w:t>
      </w:r>
    </w:p>
    <w:p>
      <w:pPr>
        <w:spacing w:before="0" w:after="60"/>
      </w:pPr>
      <w:r>
        <w:rPr>
          <w:b/>
          <w:i/>
          <w:color w:val="B0760E"/>
          <w:sz w:val="18"/>
        </w:rPr>
        <w:t xml:space="preserve">Status: </w:t>
      </w:r>
      <w:r>
        <w:rPr>
          <w:i/>
          <w:color w:val="3C4752"/>
          <w:sz w:val="18"/>
        </w:rPr>
        <w:t>Built in Sprint 39 and rendered with a chart and an inline drilldown in Sprint 40. A summary above /matches: live matches, best score, applications by status and profile completeness. Since Sprint 41 a worker's own rating appears once an employer has rated finished work.</w:t>
      </w:r>
    </w:p>
    <w:p>
      <w:pPr>
        <w:pStyle w:val="Caption2"/>
      </w:pPr>
      <w:r>
        <w:t>Size: M   |   Depends on: None   |   Product Owner instruction, 2026-09-29</w:t>
      </w:r>
    </w:p>
    <w:p>
      <w:pPr>
        <w:spacing w:before="160" w:after="40"/>
      </w:pPr>
      <w:r>
        <w:rPr>
          <w:rStyle w:val="ReqID"/>
        </w:rPr>
        <w:t xml:space="preserve">BL-10.2  </w:t>
      </w:r>
      <w:r>
        <w:rPr>
          <w:b/>
          <w:color w:val="3C4752"/>
        </w:rPr>
        <w:t xml:space="preserve">[DONE]  </w:t>
      </w:r>
      <w:r>
        <w:t>Employer dashboard: vacancies and applicants aggregated across every posting, not per job.</w:t>
      </w:r>
    </w:p>
    <w:p>
      <w:pPr>
        <w:pStyle w:val="BRHead"/>
      </w:pPr>
      <w:r>
        <w:t>Acceptance Criteria</w:t>
      </w:r>
    </w:p>
    <w:p>
      <w:pPr>
        <w:pStyle w:val="ListBullet2"/>
      </w:pPr>
      <w:r>
        <w:t>Reuses the applications table and the batched-query pattern _candidates_for_jobs already established for this exact N+1 shape (Sprint 20).</w:t>
      </w:r>
    </w:p>
    <w:p>
      <w:pPr>
        <w:pStyle w:val="ListBullet2"/>
      </w:pPr>
      <w:r>
        <w:t>Names posted and open vacancies separately, never collapsed into one figure (the count's own established rule), plus applicants by status across every vacancy.</w:t>
      </w:r>
    </w:p>
    <w:p>
      <w:pPr>
        <w:pStyle w:val="ListBullet2"/>
      </w:pPr>
      <w:r>
        <w:t>Ships as a summary section atop EmployerWorkspace.</w:t>
      </w:r>
    </w:p>
    <w:p>
      <w:pPr>
        <w:spacing w:before="0" w:after="60"/>
      </w:pPr>
      <w:r>
        <w:rPr>
          <w:b/>
          <w:i/>
          <w:color w:val="B0760E"/>
          <w:sz w:val="18"/>
        </w:rPr>
        <w:t xml:space="preserve">Status: </w:t>
      </w:r>
      <w:r>
        <w:rPr>
          <w:i/>
          <w:color w:val="3C4752"/>
          <w:sz w:val="18"/>
        </w:rPr>
        <w:t>Built in Sprint 39, with charts and drilldowns in Sprint 40. Posted and open vacancies are named separately, with applicants by status across every vacancy. Since Sprint 41 a poster's rating appears once ratings exist.</w:t>
      </w:r>
    </w:p>
    <w:p>
      <w:pPr>
        <w:pStyle w:val="Caption2"/>
      </w:pPr>
      <w:r>
        <w:t>Size: M   |   Depends on: None   |   Product Owner instruction, 2026-09-29</w:t>
      </w:r>
    </w:p>
    <w:p>
      <w:pPr>
        <w:spacing w:before="160" w:after="40"/>
      </w:pPr>
      <w:r>
        <w:rPr>
          <w:rStyle w:val="ReqID"/>
        </w:rPr>
        <w:t xml:space="preserve">BL-10.3  </w:t>
      </w:r>
      <w:r>
        <w:rPr>
          <w:b/>
          <w:color w:val="3C4752"/>
        </w:rPr>
        <w:t xml:space="preserve">[DONE]  </w:t>
      </w:r>
      <w:r>
        <w:t>Course-provider dashboard: interest and enrolment conversion aggregated across every course.</w:t>
      </w:r>
    </w:p>
    <w:p>
      <w:pPr>
        <w:pStyle w:val="BRHead"/>
      </w:pPr>
      <w:r>
        <w:t>Acceptance Criteria</w:t>
      </w:r>
    </w:p>
    <w:p>
      <w:pPr>
        <w:pStyle w:val="ListBullet2"/>
      </w:pPr>
      <w:r>
        <w:t>Reuses counts_by_course (interests module) directly, plus a tenant-scoped version of the enrolment-conversion query ADR-047/Sprint 38 already built.</w:t>
      </w:r>
    </w:p>
    <w:p>
      <w:pPr>
        <w:pStyle w:val="ListBullet2"/>
      </w:pPr>
      <w:r>
        <w:t>Shows published courses, interest live/total, and this provider's own enrolment conversion rate — never the platform-wide figure ADR-047's report computes.</w:t>
      </w:r>
    </w:p>
    <w:p>
      <w:pPr>
        <w:pStyle w:val="ListBullet2"/>
      </w:pPr>
      <w:r>
        <w:t>Ships as a summary section atop ProviderWorkspace.</w:t>
      </w:r>
    </w:p>
    <w:p>
      <w:pPr>
        <w:spacing w:before="0" w:after="60"/>
      </w:pPr>
      <w:r>
        <w:rPr>
          <w:b/>
          <w:i/>
          <w:color w:val="B0760E"/>
          <w:sz w:val="18"/>
        </w:rPr>
        <w:t xml:space="preserve">Status: </w:t>
      </w:r>
      <w:r>
        <w:rPr>
          <w:i/>
          <w:color w:val="3C4752"/>
          <w:sz w:val="18"/>
        </w:rPr>
        <w:t>Built in Sprint 39, with charts in Sprint 40. Published courses, interest live and total, and this provider's own enrolment conversion, never the platform-wide figure.</w:t>
      </w:r>
    </w:p>
    <w:p>
      <w:pPr>
        <w:pStyle w:val="Caption2"/>
      </w:pPr>
      <w:r>
        <w:t>Size: M   |   Depends on: None — ADR-047's query already exists   |   Product Owner instruction, 2026-09-29</w:t>
      </w:r>
    </w:p>
    <w:p>
      <w:pPr>
        <w:spacing w:before="160" w:after="40"/>
      </w:pPr>
      <w:r>
        <w:rPr>
          <w:rStyle w:val="ReqID"/>
        </w:rPr>
        <w:t xml:space="preserve">BL-10.4  </w:t>
      </w:r>
      <w:r>
        <w:rPr>
          <w:b/>
          <w:color w:val="3C4752"/>
        </w:rPr>
        <w:t xml:space="preserve">[DONE]  </w:t>
      </w:r>
      <w:r>
        <w:t>Operator dashboard: the first real landing screen an operator has ever had.</w:t>
      </w:r>
    </w:p>
    <w:p>
      <w:pPr>
        <w:pStyle w:val="BRHead"/>
      </w:pPr>
      <w:r>
        <w:t>Acceptance Criteria</w:t>
      </w:r>
    </w:p>
    <w:p>
      <w:pPr>
        <w:pStyle w:val="ListBullet2"/>
      </w:pPr>
      <w:r>
        <w:t>Combines the two existing queue counts (unverified_organisations, unverified_certifications) with new platform-wide totals (organisations, candidates, published jobs/courses).</w:t>
      </w:r>
    </w:p>
    <w:p>
      <w:pPr>
        <w:pStyle w:val="ListBullet2"/>
      </w:pPr>
      <w:r>
        <w:t>Reachable on sign-in for a staff account — today's /admin is linked from nowhere and an operator is simply told the address.</w:t>
      </w:r>
    </w:p>
    <w:p>
      <w:pPr>
        <w:spacing w:before="0" w:after="60"/>
      </w:pPr>
      <w:r>
        <w:rPr>
          <w:b/>
          <w:i/>
          <w:color w:val="B0760E"/>
          <w:sz w:val="18"/>
        </w:rPr>
        <w:t xml:space="preserve">Status: </w:t>
      </w:r>
      <w:r>
        <w:rPr>
          <w:i/>
          <w:color w:val="3C4752"/>
          <w:sz w:val="18"/>
        </w:rPr>
        <w:t>Built in Sprint 39, with charts in Sprint 40. The first landing screen an operator has had.</w:t>
      </w:r>
    </w:p>
    <w:p>
      <w:pPr>
        <w:pStyle w:val="Caption2"/>
      </w:pPr>
      <w:r>
        <w:t>Size: S   |   Depends on: None   |   Product Owner instruction, 2026-09-29</w:t>
      </w:r>
    </w:p>
    <w:p>
      <w:pPr>
        <w:spacing w:before="160" w:after="40"/>
      </w:pPr>
      <w:r>
        <w:rPr>
          <w:rStyle w:val="ReqID"/>
        </w:rPr>
        <w:t xml:space="preserve">BL-10.5  </w:t>
      </w:r>
      <w:r>
        <w:rPr>
          <w:b/>
          <w:color w:val="3C4752"/>
        </w:rPr>
        <w:t xml:space="preserve">[DONE]  </w:t>
      </w:r>
      <w:r>
        <w:t>Government-agency programme dashboard: the missing screen for a report that already exists.</w:t>
      </w:r>
    </w:p>
    <w:p>
      <w:pPr>
        <w:pStyle w:val="BRHead"/>
      </w:pPr>
      <w:r>
        <w:t>Acceptance Criteria</w:t>
      </w:r>
    </w:p>
    <w:p>
      <w:pPr>
        <w:pStyle w:val="ListBullet2"/>
      </w:pPr>
      <w:r>
        <w:t>Renders operations/service.py's existing programme_report (enrolled/matched/applied/hired) — no backend change.</w:t>
      </w:r>
    </w:p>
    <w:p>
      <w:pPr>
        <w:pStyle w:val="ListBullet2"/>
      </w:pPr>
      <w:r>
        <w:t>Viewed by an operator on the agency's behalf, per Sprint 33's thin-slice decision (no agency login exists) — unchanged here.</w:t>
      </w:r>
    </w:p>
    <w:p>
      <w:pPr>
        <w:spacing w:before="0" w:after="60"/>
      </w:pPr>
      <w:r>
        <w:rPr>
          <w:b/>
          <w:i/>
          <w:color w:val="B0760E"/>
          <w:sz w:val="18"/>
        </w:rPr>
        <w:t xml:space="preserve">Status: </w:t>
      </w:r>
      <w:r>
        <w:rPr>
          <w:i/>
          <w:color w:val="3C4752"/>
          <w:sz w:val="18"/>
        </w:rPr>
        <w:t>Built in Sprint 39. Sprint 40 added a per-district breakdown (GET /ops/programmes/{name}/districts), and Sprint 41 corrected it to group by district id rather than by name.</w:t>
      </w:r>
    </w:p>
    <w:p>
      <w:pPr>
        <w:pStyle w:val="Caption2"/>
      </w:pPr>
      <w:r>
        <w:t>Size: S   |   Depends on: None   |   Product Owner instruction, 2026-09-29</w:t>
      </w:r>
    </w:p>
    <w:p>
      <w:pPr>
        <w:spacing w:before="160" w:after="40"/>
      </w:pPr>
      <w:r>
        <w:rPr>
          <w:rStyle w:val="ReqID"/>
        </w:rPr>
        <w:t xml:space="preserve">BL-10.6  </w:t>
      </w:r>
      <w:r>
        <w:rPr>
          <w:b/>
          <w:color w:val="3C4752"/>
        </w:rPr>
        <w:t xml:space="preserve">[LATER]  </w:t>
      </w:r>
      <w:r>
        <w:t>Partner/external-system summary — explicitly not a login dashboard.</w:t>
      </w:r>
    </w:p>
    <w:p>
      <w:pPr>
        <w:pStyle w:val="BRHead"/>
      </w:pPr>
      <w:r>
        <w:t>Acceptance Criteria</w:t>
      </w:r>
    </w:p>
    <w:p>
      <w:pPr>
        <w:pStyle w:val="ListBullet2"/>
      </w:pPr>
      <w:r>
        <w:t>States why the sixth actor is absent from Sprint 39 rather than silently skipping it: an API-key actor has no session to land a dashboard on.</w:t>
      </w:r>
    </w:p>
    <w:p>
      <w:pPr>
        <w:pStyle w:val="ListBullet2"/>
      </w:pPr>
      <w:r>
        <w:t>If ever built, the shape is a GET /partners/stats read, not a login surface.</w:t>
      </w:r>
    </w:p>
    <w:p>
      <w:pPr>
        <w:spacing w:before="0" w:after="60"/>
      </w:pPr>
      <w:r>
        <w:rPr>
          <w:b/>
          <w:i/>
          <w:color w:val="B0760E"/>
          <w:sz w:val="18"/>
        </w:rPr>
        <w:t xml:space="preserve">Status: </w:t>
      </w:r>
      <w:r>
        <w:rPr>
          <w:i/>
          <w:color w:val="3C4752"/>
          <w:sz w:val="18"/>
        </w:rPr>
        <w:t>Not started (2026-10-03), and deliberately so: an API-key actor has no session to land a dashboard on.</w:t>
      </w:r>
    </w:p>
    <w:p>
      <w:pPr>
        <w:pStyle w:val="Caption2"/>
      </w:pPr>
      <w:r>
        <w:t>Size: S   |   Depends on: None   |   Product Owner instruction, 2026-09-29</w:t>
      </w:r>
    </w:p>
    <w:p>
      <w:pPr>
        <w:pStyle w:val="Heading2"/>
      </w:pPr>
      <w:r>
        <w:t>Epic B11 — Dashboard Visualisation</w:t>
      </w:r>
    </w:p>
    <w:p>
      <w:pPr/>
      <w:r>
        <w:t xml:space="preserve">Added in version 1.2. The charts and drilldowns that replaced the flat tile rows on the five actor dashboards.</w:t>
      </w:r>
    </w:p>
    <w:p>
      <w:pPr>
        <w:spacing w:before="160" w:after="40"/>
      </w:pPr>
      <w:r>
        <w:rPr>
          <w:rStyle w:val="ReqID"/>
        </w:rPr>
        <w:t xml:space="preserve">BL-11.1  </w:t>
      </w:r>
      <w:r>
        <w:rPr>
          <w:b/>
          <w:color w:val="3C4752"/>
        </w:rPr>
        <w:t xml:space="preserve">[DONE]  </w:t>
      </w:r>
      <w:r>
        <w:t>Hand-rolled chart primitives with no new dependency.</w:t>
      </w:r>
    </w:p>
    <w:p>
      <w:pPr>
        <w:pStyle w:val="BRHead"/>
      </w:pPr>
      <w:r>
        <w:t>Acceptance Criteria</w:t>
      </w:r>
    </w:p>
    <w:p>
      <w:pPr>
        <w:pStyle w:val="ListBullet2"/>
        <w:spacing w:before="0" w:after="40"/>
      </w:pPr>
      <w:r>
        <w:t>Ranked bars, a progress ring and a status funnel, kept out of the shared component barrel.</w:t>
      </w:r>
    </w:p>
    <w:p>
      <w:pPr>
        <w:spacing w:before="0" w:after="60"/>
      </w:pPr>
      <w:r>
        <w:rPr>
          <w:b/>
          <w:i/>
          <w:color w:val="B0760E"/>
          <w:sz w:val="18"/>
        </w:rPr>
        <w:t xml:space="preserve">Status: </w:t>
      </w:r>
      <w:r>
        <w:rPr>
          <w:i/>
          <w:color w:val="3C4752"/>
          <w:sz w:val="18"/>
        </w:rPr>
        <w:t>Built in Sprint 40. A charting library would have cost 15–50 KB of a roughly 62 KB shared first-load budget.</w:t>
      </w:r>
    </w:p>
    <w:p>
      <w:pPr>
        <w:pStyle w:val="Caption2"/>
      </w:pPr>
      <w:r>
        <w:t>Size: M   |   Depends on: BL-10.1–10.5   |   Sprint 40</w:t>
      </w:r>
    </w:p>
    <w:p>
      <w:pPr>
        <w:spacing w:before="160" w:after="40"/>
      </w:pPr>
      <w:r>
        <w:rPr>
          <w:rStyle w:val="ReqID"/>
        </w:rPr>
        <w:t xml:space="preserve">BL-11.2  </w:t>
      </w:r>
      <w:r>
        <w:rPr>
          <w:b/>
          <w:color w:val="3C4752"/>
        </w:rPr>
        <w:t xml:space="preserve">[DONE]  </w:t>
      </w:r>
      <w:r>
        <w:t>Inline drilldowns on all five dashboards.</w:t>
      </w:r>
    </w:p>
    <w:p>
      <w:pPr>
        <w:pStyle w:val="BRHead"/>
      </w:pPr>
      <w:r>
        <w:t>Acceptance Criteria</w:t>
      </w:r>
    </w:p>
    <w:p>
      <w:pPr>
        <w:pStyle w:val="ListBullet2"/>
        <w:spacing w:before="0" w:after="40"/>
      </w:pPr>
      <w:r>
        <w:t>Clicking a row reveals its detail beneath it, reusing existing components rather than a second detail view.</w:t>
      </w:r>
    </w:p>
    <w:p>
      <w:pPr>
        <w:spacing w:before="0" w:after="60"/>
      </w:pPr>
      <w:r>
        <w:rPr>
          <w:b/>
          <w:i/>
          <w:color w:val="B0760E"/>
          <w:sz w:val="18"/>
        </w:rPr>
        <w:t xml:space="preserve">Status: </w:t>
      </w:r>
      <w:r>
        <w:rPr>
          <w:i/>
          <w:color w:val="3C4752"/>
          <w:sz w:val="18"/>
        </w:rPr>
        <w:t>Built in Sprint 40 and verified live as each of the reachable demo actors.</w:t>
      </w:r>
    </w:p>
    <w:p>
      <w:pPr>
        <w:pStyle w:val="Caption2"/>
      </w:pPr>
      <w:r>
        <w:t>Size: M   |   Depends on: BL-11.1   |   Sprint 40</w:t>
      </w:r>
    </w:p>
    <w:p>
      <w:pPr>
        <w:spacing w:before="160" w:after="40"/>
      </w:pPr>
      <w:r>
        <w:rPr>
          <w:rStyle w:val="ReqID"/>
        </w:rPr>
        <w:t xml:space="preserve">BL-11.3  </w:t>
      </w:r>
      <w:r>
        <w:rPr>
          <w:b/>
          <w:color w:val="B0760E"/>
        </w:rPr>
        <w:t xml:space="preserve">[NEXT]  </w:t>
      </w:r>
      <w:r>
        <w:t>Wire the trend sparkline once a time-series query exists.</w:t>
      </w:r>
    </w:p>
    <w:p>
      <w:pPr>
        <w:pStyle w:val="BRHead"/>
      </w:pPr>
      <w:r>
        <w:t>Acceptance Criteria</w:t>
      </w:r>
    </w:p>
    <w:p>
      <w:pPr>
        <w:pStyle w:val="ListBullet2"/>
        <w:spacing w:before="0" w:after="40"/>
      </w:pPr>
      <w:r>
        <w:t>A backend aggregation returns a count per period for at least one dashboard figure.</w:t>
      </w:r>
    </w:p>
    <w:p>
      <w:pPr>
        <w:pStyle w:val="ListBullet2"/>
        <w:spacing w:before="0" w:after="40"/>
      </w:pPr>
      <w:r>
        <w:t>The sparkline renders it, with an honest empty state.</w:t>
      </w:r>
    </w:p>
    <w:p>
      <w:pPr>
        <w:spacing w:before="0" w:after="60"/>
      </w:pPr>
      <w:r>
        <w:rPr>
          <w:b/>
          <w:i/>
          <w:color w:val="B0760E"/>
          <w:sz w:val="18"/>
        </w:rPr>
        <w:t xml:space="preserve">Status: </w:t>
      </w:r>
      <w:r>
        <w:rPr>
          <w:i/>
          <w:color w:val="3C4752"/>
          <w:sz w:val="18"/>
        </w:rPr>
        <w:t>To be taken up. The component is built and tested but unwired, because nothing yet feeds it.</w:t>
      </w:r>
    </w:p>
    <w:p>
      <w:pPr>
        <w:pStyle w:val="Caption2"/>
      </w:pPr>
      <w:r>
        <w:t>Size: M   |   Depends on: BL-11.1   |   Sprint 40</w:t>
      </w:r>
    </w:p>
    <w:p>
      <w:pPr>
        <w:pStyle w:val="Heading2"/>
      </w:pPr>
      <w:r>
        <w:t>Epic B12 — Differentiators and Closing the Loops</w:t>
      </w:r>
    </w:p>
    <w:p>
      <w:pPr/>
      <w:r>
        <w:t xml:space="preserve">Added in version 1.2. What the market research found nobody else offers, plus the features that existed only on the server and now have screens.</w:t>
      </w:r>
    </w:p>
    <w:p>
      <w:pPr>
        <w:spacing w:before="160" w:after="40"/>
      </w:pPr>
      <w:r>
        <w:rPr>
          <w:rStyle w:val="ReqID"/>
        </w:rPr>
        <w:t xml:space="preserve">BL-12.1  </w:t>
      </w:r>
      <w:r>
        <w:rPr>
          <w:b/>
          <w:color w:val="3C4752"/>
        </w:rPr>
        <w:t xml:space="preserve">[DONE]  </w:t>
      </w:r>
      <w:r>
        <w:t>“Why not me”: a rejected candidate sees what they were missing and the courses that teach it.</w:t>
      </w:r>
    </w:p>
    <w:p>
      <w:pPr>
        <w:pStyle w:val="BRHead"/>
      </w:pPr>
      <w:r>
        <w:t>Acceptance Criteria</w:t>
      </w:r>
    </w:p>
    <w:p>
      <w:pPr>
        <w:pStyle w:val="ListBullet2"/>
        <w:spacing w:before="0" w:after="40"/>
      </w:pPr>
      <w:r>
        <w:t>Computed at view time through the one scorer, never recorded; a rejection notice never carries the gap.</w:t>
      </w:r>
    </w:p>
    <w:p>
      <w:pPr>
        <w:spacing w:before="0" w:after="60"/>
      </w:pPr>
      <w:r>
        <w:rPr>
          <w:b/>
          <w:i/>
          <w:color w:val="B0760E"/>
          <w:sz w:val="18"/>
        </w:rPr>
        <w:t xml:space="preserve">Status: </w:t>
      </w:r>
      <w:r>
        <w:rPr>
          <w:i/>
          <w:color w:val="3C4752"/>
          <w:sz w:val="18"/>
        </w:rPr>
        <w:t>Built in Sprint 41.</w:t>
      </w:r>
    </w:p>
    <w:p>
      <w:pPr>
        <w:pStyle w:val="Caption2"/>
      </w:pPr>
      <w:r>
        <w:t>Size: M   |   Depends on: BL-2.3   |   Sprint 41</w:t>
      </w:r>
    </w:p>
    <w:p>
      <w:pPr>
        <w:spacing w:before="160" w:after="40"/>
      </w:pPr>
      <w:r>
        <w:rPr>
          <w:rStyle w:val="ReqID"/>
        </w:rPr>
        <w:t xml:space="preserve">BL-12.2  </w:t>
      </w:r>
      <w:r>
        <w:rPr>
          <w:b/>
          <w:color w:val="3C4752"/>
        </w:rPr>
        <w:t xml:space="preserve">[DONE]  </w:t>
      </w:r>
      <w:r>
        <w:t>“Hire and train”: an employer may offer to sponsor the one standard a near-miss candidate lacks.</w:t>
      </w:r>
    </w:p>
    <w:p>
      <w:pPr>
        <w:pStyle w:val="BRHead"/>
      </w:pPr>
      <w:r>
        <w:t>Acceptance Criteria</w:t>
      </w:r>
    </w:p>
    <w:p>
      <w:pPr>
        <w:pStyle w:val="ListBullet2"/>
        <w:spacing w:before="0" w:after="40"/>
      </w:pPr>
      <w:r>
        <w:t>The candidate is prompted in-app and the employer learns nothing about them until they apply; an opt-out never leaks.</w:t>
      </w:r>
    </w:p>
    <w:p>
      <w:pPr>
        <w:spacing w:before="0" w:after="60"/>
      </w:pPr>
      <w:r>
        <w:rPr>
          <w:b/>
          <w:i/>
          <w:color w:val="B0760E"/>
          <w:sz w:val="18"/>
        </w:rPr>
        <w:t xml:space="preserve">Status: </w:t>
      </w:r>
      <w:r>
        <w:rPr>
          <w:i/>
          <w:color w:val="3C4752"/>
          <w:sz w:val="18"/>
        </w:rPr>
        <w:t>Built in Sprint 41 (ADR-048). Records an intent only: no payment, order or placement fee.</w:t>
      </w:r>
    </w:p>
    <w:p>
      <w:pPr>
        <w:pStyle w:val="Caption2"/>
      </w:pPr>
      <w:r>
        <w:t>Size: M   |   Depends on: BL-12.1   |   ADR-048</w:t>
      </w:r>
    </w:p>
    <w:p>
      <w:pPr>
        <w:spacing w:before="160" w:after="40"/>
      </w:pPr>
      <w:r>
        <w:rPr>
          <w:rStyle w:val="ReqID"/>
        </w:rPr>
        <w:t xml:space="preserve">BL-12.3  </w:t>
      </w:r>
      <w:r>
        <w:rPr>
          <w:b/>
          <w:color w:val="3C4752"/>
        </w:rPr>
        <w:t xml:space="preserve">[DONE]  </w:t>
      </w:r>
      <w:r>
        <w:t>A provider can mark a learner “enrolled”, and the learner is told.</w:t>
      </w:r>
    </w:p>
    <w:p>
      <w:pPr>
        <w:pStyle w:val="BRHead"/>
      </w:pPr>
      <w:r>
        <w:t>Acceptance Criteria</w:t>
      </w:r>
    </w:p>
    <w:p>
      <w:pPr>
        <w:pStyle w:val="ListBullet2"/>
        <w:spacing w:before="0" w:after="40"/>
      </w:pPr>
      <w:r>
        <w:t>An in-app notice on “contacted” and “enrolled”; a repeat tells nobody twice.</w:t>
      </w:r>
    </w:p>
    <w:p>
      <w:pPr>
        <w:spacing w:before="0" w:after="60"/>
      </w:pPr>
      <w:r>
        <w:rPr>
          <w:b/>
          <w:i/>
          <w:color w:val="B0760E"/>
          <w:sz w:val="18"/>
        </w:rPr>
        <w:t xml:space="preserve">Status: </w:t>
      </w:r>
      <w:r>
        <w:rPr>
          <w:i/>
          <w:color w:val="3C4752"/>
          <w:sz w:val="18"/>
        </w:rPr>
        <w:t>Built in Sprint 41. The status itself came in Sprint 38 (ADR-047).</w:t>
      </w:r>
    </w:p>
    <w:p>
      <w:pPr>
        <w:pStyle w:val="Caption2"/>
      </w:pPr>
      <w:r>
        <w:t>Size: S   |   Depends on: BL-10.3   |   Sprint 41</w:t>
      </w:r>
    </w:p>
    <w:p>
      <w:pPr>
        <w:spacing w:before="160" w:after="40"/>
      </w:pPr>
      <w:r>
        <w:rPr>
          <w:rStyle w:val="ReqID"/>
        </w:rPr>
        <w:t xml:space="preserve">BL-12.4  </w:t>
      </w:r>
      <w:r>
        <w:rPr>
          <w:b/>
          <w:color w:val="3C4752"/>
        </w:rPr>
        <w:t xml:space="preserve">[DONE]  </w:t>
      </w:r>
      <w:r>
        <w:t>A certification can be linked to a standard.</w:t>
      </w:r>
    </w:p>
    <w:p>
      <w:pPr>
        <w:pStyle w:val="BRHead"/>
      </w:pPr>
      <w:r>
        <w:t>Acceptance Criteria</w:t>
      </w:r>
    </w:p>
    <w:p>
      <w:pPr>
        <w:pStyle w:val="ListBullet2"/>
        <w:spacing w:before="0" w:after="40"/>
      </w:pPr>
      <w:r>
        <w:t>The operator verification queue is no longer empty by construction; changing the standard clears an earlier verification.</w:t>
      </w:r>
    </w:p>
    <w:p>
      <w:pPr>
        <w:spacing w:before="0" w:after="60"/>
      </w:pPr>
      <w:r>
        <w:rPr>
          <w:b/>
          <w:i/>
          <w:color w:val="B0760E"/>
          <w:sz w:val="18"/>
        </w:rPr>
        <w:t xml:space="preserve">Status: </w:t>
      </w:r>
      <w:r>
        <w:rPr>
          <w:i/>
          <w:color w:val="3C4752"/>
          <w:sz w:val="18"/>
        </w:rPr>
        <w:t>Built in Sprint 41, which also fixed an edit that silently unlinked it.</w:t>
      </w:r>
    </w:p>
    <w:p>
      <w:pPr>
        <w:pStyle w:val="Caption2"/>
      </w:pPr>
      <w:r>
        <w:t>Size: S   |   Depends on: BL-3.2   |   Sprint 41</w:t>
      </w:r>
    </w:p>
    <w:p>
      <w:pPr>
        <w:spacing w:before="160" w:after="40"/>
      </w:pPr>
      <w:r>
        <w:rPr>
          <w:rStyle w:val="ReqID"/>
        </w:rPr>
        <w:t xml:space="preserve">BL-12.5  </w:t>
      </w:r>
      <w:r>
        <w:rPr>
          <w:b/>
          <w:color w:val="3C4752"/>
        </w:rPr>
        <w:t xml:space="preserve">[DONE]  </w:t>
      </w:r>
      <w:r>
        <w:t>Gig completion controls, rating forms and reputation figures in the interface.</w:t>
      </w:r>
    </w:p>
    <w:p>
      <w:pPr>
        <w:pStyle w:val="BRHead"/>
      </w:pPr>
      <w:r>
        <w:t>Acceptance Criteria</w:t>
      </w:r>
    </w:p>
    <w:p>
      <w:pPr>
        <w:pStyle w:val="ListBullet2"/>
        <w:spacing w:before="0" w:after="40"/>
      </w:pPr>
      <w:r>
        <w:t>Never shown on the de-identified candidate card.</w:t>
      </w:r>
    </w:p>
    <w:p>
      <w:pPr>
        <w:spacing w:before="0" w:after="60"/>
      </w:pPr>
      <w:r>
        <w:rPr>
          <w:b/>
          <w:i/>
          <w:color w:val="B0760E"/>
          <w:sz w:val="18"/>
        </w:rPr>
        <w:t xml:space="preserve">Status: </w:t>
      </w:r>
      <w:r>
        <w:rPr>
          <w:i/>
          <w:color w:val="3C4752"/>
          <w:sz w:val="18"/>
        </w:rPr>
        <w:t>Built in Sprint 41. See also BL-8.2.</w:t>
      </w:r>
    </w:p>
    <w:p>
      <w:pPr>
        <w:pStyle w:val="Caption2"/>
      </w:pPr>
      <w:r>
        <w:t>Size: M   |   Depends on: BL-8.2   |   Sprint 41</w:t>
      </w:r>
    </w:p>
    <w:p>
      <w:pPr>
        <w:spacing w:before="160" w:after="40"/>
      </w:pPr>
      <w:r>
        <w:rPr>
          <w:rStyle w:val="ReqID"/>
        </w:rPr>
        <w:t xml:space="preserve">BL-12.6  </w:t>
      </w:r>
      <w:r>
        <w:rPr>
          <w:b/>
          <w:color w:val="3C4752"/>
        </w:rPr>
        <w:t xml:space="preserve">[DONE]  </w:t>
      </w:r>
      <w:r>
        <w:t>Settle what withdrawing and reapplying does to an employer's earlier decision.</w:t>
      </w:r>
    </w:p>
    <w:p>
      <w:pPr>
        <w:pStyle w:val="BRHead"/>
      </w:pPr>
      <w:r>
        <w:t>Acceptance Criteria</w:t>
      </w:r>
    </w:p>
    <w:p>
      <w:pPr>
        <w:pStyle w:val="ListBullet2"/>
        <w:spacing w:before="0" w:after="40"/>
      </w:pPr>
      <w:r>
        <w:t>The Product Owner chooses between blocking a reapply after a rejection and restoring the earlier status.</w:t>
      </w:r>
    </w:p>
    <w:p>
      <w:pPr>
        <w:spacing w:before="0" w:after="60"/>
      </w:pPr>
      <w:r>
        <w:rPr>
          <w:b/>
          <w:i/>
          <w:color w:val="B0760E"/>
          <w:sz w:val="18"/>
        </w:rPr>
        <w:t xml:space="preserve">Status: </w:t>
      </w:r>
      <w:r>
        <w:rPr>
          <w:i/>
          <w:color w:val="3C4752"/>
          <w:sz w:val="18"/>
        </w:rPr>
        <w:t>Built in Sprint 43. The owner chose to block rather than restore: an application that has been rejected, hired, completed or marked no-show can no longer be withdrawn, and a reapply after a rejection says “not selected” rather than “already applied”. Known limit: rows already withdrawn after a rejection cannot be told apart, because the earlier status was overwritten. A hired candidate can no longer withdraw here and is told to contact the employer, which is a behaviour change worth a second look.</w:t>
      </w:r>
    </w:p>
    <w:p>
      <w:pPr>
        <w:pStyle w:val="Caption2"/>
      </w:pPr>
      <w:r>
        <w:t>Size: S   |   Depends on: An owner decision   |   Sprint 41 audit</w:t>
      </w:r>
    </w:p>
    <w:p>
      <w:pPr>
        <w:spacing w:before="160" w:after="40"/>
      </w:pPr>
      <w:r>
        <w:rPr>
          <w:rStyle w:val="ReqID"/>
        </w:rPr>
        <w:t xml:space="preserve">BL-12.7  </w:t>
      </w:r>
      <w:r>
        <w:rPr>
          <w:b/>
          <w:color w:val="3C4752"/>
        </w:rPr>
        <w:t xml:space="preserve">[DONE]  </w:t>
      </w:r>
      <w:r>
        <w:t>A district skill-gap view.</w:t>
      </w:r>
    </w:p>
    <w:p>
      <w:pPr>
        <w:pStyle w:val="BRHead"/>
      </w:pPr>
      <w:r>
        <w:t>Acceptance Criteria</w:t>
      </w:r>
    </w:p>
    <w:p>
      <w:pPr>
        <w:pStyle w:val="ListBullet2"/>
        <w:spacing w:before="0" w:after="40"/>
      </w:pPr>
      <w:r>
        <w:t>For one district, the standards local vacancies need that few local candidates hold, reusing the scarce-skills query grouped by district.</w:t>
      </w:r>
    </w:p>
    <w:p>
      <w:pPr>
        <w:spacing w:before="0" w:after="60"/>
      </w:pPr>
      <w:r>
        <w:rPr>
          <w:b/>
          <w:i/>
          <w:color w:val="B0760E"/>
          <w:sz w:val="18"/>
        </w:rPr>
        <w:t xml:space="preserve">Status: </w:t>
      </w:r>
      <w:r>
        <w:rPr>
          <w:i/>
          <w:color w:val="3C4752"/>
          <w:sz w:val="18"/>
        </w:rPr>
        <w:t>Built in Sprint 49 (ADR-057, no migration). Operator-only, beside the programme report. Every standard an open vacancy in the district requires is listed and ranked by shortfall, with no threshold deciding what appears. A supply of one to four residents is never shown, and the shortfall beside it is computed against the largest hidden value and marked as a minimum, so the demand cannot be used to subtract the count back out. Measured on a synthetic marketplace of fifty thousand candidates: about fifty milliseconds a district. In Sprint 50 the existing per-district programme enrolment adopted the same rule.</w:t>
      </w:r>
    </w:p>
    <w:p>
      <w:pPr>
        <w:pStyle w:val="Caption2"/>
      </w:pPr>
      <w:r>
        <w:t>Size: M   |   Depends on: BL-2.4   |   Sprint 42 planning</w:t>
      </w:r>
    </w:p>
    <w:p>
      <w:pPr>
        <w:spacing w:before="160" w:after="40"/>
      </w:pPr>
      <w:r>
        <w:rPr>
          <w:rStyle w:val="ReqID"/>
        </w:rPr>
        <w:t xml:space="preserve">BL-12.8  </w:t>
      </w:r>
      <w:r>
        <w:rPr>
          <w:b/>
          <w:color w:val="B02A2A"/>
        </w:rPr>
        <w:t xml:space="preserve">[DONE]  </w:t>
      </w:r>
      <w:r>
        <w:t>Course credit chips.</w:t>
      </w:r>
    </w:p>
    <w:p>
      <w:pPr>
        <w:pStyle w:val="BRHead"/>
      </w:pPr>
      <w:r>
        <w:t>Acceptance Criteria</w:t>
      </w:r>
    </w:p>
    <w:p>
      <w:pPr>
        <w:pStyle w:val="ListBullet2"/>
        <w:spacing w:before="0" w:after="40"/>
      </w:pPr>
      <w:r>
        <w:t>A provider says which qualification a course counts toward, and a learner sees what it is worth, as the provider’s statement.</w:t>
      </w:r>
    </w:p>
    <w:p>
      <w:pPr>
        <w:spacing w:before="0" w:after="60"/>
      </w:pPr>
      <w:r>
        <w:rPr>
          <w:b/>
          <w:i/>
          <w:color w:val="B0760E"/>
          <w:sz w:val="18"/>
        </w:rPr>
        <w:t xml:space="preserve">Status: </w:t>
      </w:r>
      <w:r>
        <w:rPr>
          <w:i/>
          <w:color w:val="3C4752"/>
          <w:sz w:val="18"/>
        </w:rPr>
        <w:t>Built in Sprint 75 (ADR-085). The provider picks a qualification in the course editor (or a bulk-upload column), checked before anything is saved; the course page says “Counts toward {role} · {n} credits” and “Stated by the provider”, and the course card carries a small credit chip, on the web and the phone. What the code stands for is read when it is shown, so a re-import cannot leave a stale figure, and credits of zero or not a number are never shown. Nothing verifies the claim, and nothing sorts or filters by credits. No course shows a chip until a provider links one (and the demonstration database until the seed is run). The phone has no editor.</w:t>
      </w:r>
    </w:p>
    <w:p>
      <w:pPr>
        <w:pStyle w:val="Caption2"/>
      </w:pPr>
      <w:r>
        <w:t>Size: M   |   Depends on: None   |   ADR-085</w:t>
      </w:r>
    </w:p>
    <w:p>
      <w:pPr>
        <w:spacing w:before="160" w:after="40"/>
      </w:pPr>
      <w:r>
        <w:rPr>
          <w:rStyle w:val="ReqID"/>
        </w:rPr>
        <w:t xml:space="preserve">BL-12.9  </w:t>
      </w:r>
      <w:r>
        <w:rPr>
          <w:b/>
          <w:color w:val="B0760E"/>
        </w:rPr>
        <w:t xml:space="preserve">[NEXT]  </w:t>
      </w:r>
      <w:r>
        <w:t>SMS job alerts.</w:t>
      </w:r>
    </w:p>
    <w:p>
      <w:pPr>
        <w:pStyle w:val="BRHead"/>
      </w:pPr>
      <w:r>
        <w:t>Acceptance Criteria</w:t>
      </w:r>
    </w:p>
    <w:p>
      <w:pPr>
        <w:pStyle w:val="ListBullet2"/>
        <w:spacing w:before="0" w:after="40"/>
      </w:pPr>
      <w:r>
        <w:t>Most alerts reach a candidate only when they open the site, because 39 of 40 seeded candidates are phone-only.</w:t>
      </w:r>
    </w:p>
    <w:p>
      <w:pPr>
        <w:spacing w:before="0" w:after="60"/>
      </w:pPr>
      <w:r>
        <w:rPr>
          <w:b/>
          <w:i/>
          <w:color w:val="B0760E"/>
          <w:sz w:val="18"/>
        </w:rPr>
        <w:t xml:space="preserve">Status: </w:t>
      </w:r>
      <w:r>
        <w:rPr>
          <w:i/>
          <w:color w:val="3C4752"/>
          <w:sz w:val="18"/>
        </w:rPr>
        <w:t>Waiting. Blocked on DLT registration, not on design.</w:t>
      </w:r>
    </w:p>
    <w:p>
      <w:pPr>
        <w:pStyle w:val="Caption2"/>
      </w:pPr>
      <w:r>
        <w:t>Size: M   |   Depends on: DLT registration (business dependency)   |   Sprint 27</w:t>
      </w:r>
    </w:p>
    <w:p>
      <w:pPr>
        <w:spacing w:before="160" w:after="40"/>
      </w:pPr>
      <w:r>
        <w:rPr>
          <w:rStyle w:val="ReqID"/>
        </w:rPr>
        <w:t xml:space="preserve">BL-12.10  </w:t>
      </w:r>
      <w:r>
        <w:rPr>
          <w:b/>
          <w:color w:val="B0760E"/>
        </w:rPr>
        <w:t xml:space="preserve">[NEXT]  </w:t>
      </w:r>
      <w:r>
        <w:t>Hindi for the standards corpus.</w:t>
      </w:r>
    </w:p>
    <w:p>
      <w:pPr>
        <w:pStyle w:val="BRHead"/>
      </w:pPr>
      <w:r>
        <w:t>Acceptance Criteria</w:t>
      </w:r>
    </w:p>
    <w:p>
      <w:pPr>
        <w:pStyle w:val="ListBullet2"/>
        <w:spacing w:before="0" w:after="40"/>
      </w:pPr>
      <w:r>
        <w:t>The 21,303 standards read in Hindi, not only the interface.</w:t>
      </w:r>
    </w:p>
    <w:p>
      <w:pPr>
        <w:spacing w:before="0" w:after="60"/>
      </w:pPr>
      <w:r>
        <w:rPr>
          <w:b/>
          <w:i/>
          <w:color w:val="B0760E"/>
          <w:sz w:val="18"/>
        </w:rPr>
        <w:t xml:space="preserve">Status: </w:t>
      </w:r>
      <w:r>
        <w:rPr>
          <w:i/>
          <w:color w:val="3C4752"/>
          <w:sz w:val="18"/>
        </w:rPr>
        <w:t>To be taken up. The interface is fully bilingual; the corpus is English-only. Blocked on credentials and translation.</w:t>
      </w:r>
    </w:p>
    <w:p>
      <w:pPr>
        <w:pStyle w:val="Caption2"/>
      </w:pPr>
      <w:r>
        <w:t>Size: L   |   Depends on: Translation resourcing   |   ADR-033</w:t>
      </w:r>
    </w:p>
    <w:p>
      <w:pPr>
        <w:spacing w:before="160" w:after="40"/>
      </w:pPr>
      <w:r>
        <w:rPr>
          <w:rStyle w:val="ReqID"/>
        </w:rPr>
        <w:t xml:space="preserve">BL-12.11  </w:t>
      </w:r>
      <w:r>
        <w:rPr>
          <w:b/>
          <w:color w:val="B02A2A"/>
        </w:rPr>
        <w:t xml:space="preserve">[NOW]  </w:t>
      </w:r>
      <w:r>
        <w:t>Confirm the PWA installs on a real device.</w:t>
      </w:r>
    </w:p>
    <w:p>
      <w:pPr>
        <w:pStyle w:val="BRHead"/>
      </w:pPr>
      <w:r>
        <w:t>Acceptance Criteria</w:t>
      </w:r>
    </w:p>
    <w:p>
      <w:pPr>
        <w:pStyle w:val="ListBullet2"/>
        <w:spacing w:before="0" w:after="40"/>
      </w:pPr>
      <w:r>
        <w:t>Chrome on one phone offers “Install” and the installed app opens offline.</w:t>
      </w:r>
    </w:p>
    <w:p>
      <w:pPr>
        <w:spacing w:before="0" w:after="60"/>
      </w:pPr>
      <w:r>
        <w:rPr>
          <w:b/>
          <w:i/>
          <w:color w:val="B0760E"/>
          <w:sz w:val="18"/>
        </w:rPr>
        <w:t xml:space="preserve">Status: </w:t>
      </w:r>
      <w:r>
        <w:rPr>
          <w:i/>
          <w:color w:val="3C4752"/>
          <w:sz w:val="18"/>
        </w:rPr>
        <w:t>To be taken up. One phone and five minutes; until then say “installable, with the caveat”.</w:t>
      </w:r>
    </w:p>
    <w:p>
      <w:pPr>
        <w:pStyle w:val="Caption2"/>
      </w:pPr>
      <w:r>
        <w:t>Size: S   |   Depends on: None   |   Sprint 11</w:t>
      </w:r>
    </w:p>
    <w:p>
      <w:pPr>
        <w:spacing w:before="160" w:after="40"/>
      </w:pPr>
      <w:r>
        <w:rPr>
          <w:rStyle w:val="ReqID"/>
        </w:rPr>
        <w:t xml:space="preserve">BL-12.12  </w:t>
      </w:r>
      <w:r>
        <w:rPr>
          <w:b/>
          <w:color w:val="B0760E"/>
        </w:rPr>
        <w:t xml:space="preserve">[NEXT]  </w:t>
      </w:r>
      <w:r>
        <w:t>Role-alias coverage.</w:t>
      </w:r>
    </w:p>
    <w:p>
      <w:pPr>
        <w:pStyle w:val="BRHead"/>
      </w:pPr>
      <w:r>
        <w:t>Acceptance Criteria</w:t>
      </w:r>
    </w:p>
    <w:p>
      <w:pPr>
        <w:pStyle w:val="ListBullet2"/>
        <w:spacing w:before="0" w:after="40"/>
      </w:pPr>
      <w:r>
        <w:t>Common lay terms resolve to the right qualification across sectors, not 124 hand-written entries against about 3,400 roles.</w:t>
      </w:r>
    </w:p>
    <w:p>
      <w:pPr>
        <w:spacing w:before="0" w:after="60"/>
      </w:pPr>
      <w:r>
        <w:rPr>
          <w:b/>
          <w:i/>
          <w:color w:val="B0760E"/>
          <w:sz w:val="18"/>
        </w:rPr>
        <w:t xml:space="preserve">Status: </w:t>
      </w:r>
      <w:r>
        <w:rPr>
          <w:i/>
          <w:color w:val="3C4752"/>
          <w:sz w:val="18"/>
        </w:rPr>
        <w:t>To be taken up. Aliases are a table since Sprint 40, so this is now data entry or an admin screen, not engineering.</w:t>
      </w:r>
    </w:p>
    <w:p>
      <w:pPr>
        <w:spacing w:before="0" w:after="60"/>
      </w:pPr>
      <w:r>
        <w:rPr>
          <w:b/>
          <w:i/>
          <w:color w:val="B0760E"/>
          <w:sz w:val="18"/>
        </w:rPr>
        <w:t xml:space="preserve">Update: </w:t>
      </w:r>
      <w:r>
        <w:rPr>
          <w:i/>
          <w:color w:val="3C4752"/>
          <w:sz w:val="18"/>
        </w:rPr>
        <w:t>Sprint 43 fixed the defects but not the coverage. 43 distinct roles of 3,417 (1.3%) have an alias, in 17 of 43 sectors; the figure of 3.6% quoted earlier was aliases divided by roles. make check-role-aliases now fails an alias that resolves to a disability-track pack or shadows a role's exact title. A curated batch needs someone who knows the labour market to review it, because nothing in the repository contains lay terms and logging what people type would conflict with ADR-023.</w:t>
      </w:r>
    </w:p>
    <w:p>
      <w:pPr>
        <w:spacing w:before="0" w:after="60"/>
      </w:pPr>
      <w:r>
        <w:rPr>
          <w:b/>
          <w:i/>
          <w:color w:val="B0760E"/>
          <w:sz w:val="18"/>
        </w:rPr>
        <w:t xml:space="preserve">Update: </w:t>
      </w:r>
      <w:r>
        <w:rPr>
          <w:i/>
          <w:color w:val="3C4752"/>
          <w:sz w:val="18"/>
        </w:rPr>
        <w:t>Sprint 47 built the screen (BL-12.15), so this is now purely data entry by somebody who knows the labour market. Coverage is unchanged at 43 of 3,417 roles. Typed searches are deliberately not logged (ADR-023), so nothing in the system says which lay terms people actually use; a reviewer starts from knowledge, not from a report. Update (Sprint 71, ADR-081): engineering drafted a batch anyway, at the owner's direction: 114 forms onto 41 roles became 307 onto 88, every target a general pack and checked against the real corpus. It is measured by make evaluate-roles over 146 titles written before any alias: top-1 over the tuning titles 76.5% to 99.0%, all titles 65.5% to 81.7%, but the hold-out did not move (37.5% top-1, 40.0% top-3), because an alias covers the word it names. Words that name no single role (helper, mechanic) and jobs the corpus has no role for (housemaid, accountant, turner) are left out. Still not done: nobody who works in these labour markets has read the batch; docs/IISM-Role-Aliases-for-Review.xlsx is their copy and an admin-tier operator applies decisions on /admin.</w:t>
      </w:r>
    </w:p>
    <w:p>
      <w:pPr>
        <w:pStyle w:val="Caption2"/>
      </w:pPr>
      <w:r>
        <w:t>Size: M   |   Depends on: None   |   Sprint 40</w:t>
      </w:r>
    </w:p>
    <w:p>
      <w:pPr>
        <w:spacing w:before="160" w:after="40"/>
      </w:pPr>
      <w:r>
        <w:rPr>
          <w:rStyle w:val="ReqID"/>
        </w:rPr>
        <w:t xml:space="preserve">BL-12.13  </w:t>
      </w:r>
      <w:r>
        <w:rPr>
          <w:b/>
          <w:color w:val="3C4752"/>
        </w:rPr>
        <w:t xml:space="preserve">[DONE]  </w:t>
      </w:r>
      <w:r>
        <w:t>Role search you can trust.</w:t>
      </w:r>
    </w:p>
    <w:p>
      <w:pPr>
        <w:pStyle w:val="BRHead"/>
      </w:pPr>
      <w:r>
        <w:t>Acceptance Criteria</w:t>
      </w:r>
    </w:p>
    <w:p>
      <w:pPr>
        <w:pStyle w:val="ListBullet2"/>
        <w:spacing w:before="0" w:after="40"/>
      </w:pPr>
      <w:r>
        <w:t>A disability-track pack ranks one match tier lower unless the query asks for one or is exactly its title; it is never an alias target.</w:t>
      </w:r>
    </w:p>
    <w:p>
      <w:pPr>
        <w:pStyle w:val="ListBullet2"/>
        <w:spacing w:before="0" w:after="40"/>
      </w:pPr>
      <w:r>
        <w:t>A half-typed alias beats a literal prefix when they tie, and a multi-word query matches a title containing every word.</w:t>
      </w:r>
    </w:p>
    <w:p>
      <w:pPr>
        <w:pStyle w:val="ListBullet2"/>
        <w:spacing w:before="0" w:after="40"/>
      </w:pPr>
      <w:r>
        <w:t>The alias checker fails on a disability-track target or a shadowed exact title.</w:t>
      </w:r>
    </w:p>
    <w:p>
      <w:pPr>
        <w:spacing w:before="0" w:after="60"/>
      </w:pPr>
      <w:r>
        <w:rPr>
          <w:b/>
          <w:i/>
          <w:color w:val="B0760E"/>
          <w:sz w:val="18"/>
        </w:rPr>
        <w:t xml:space="preserve">Status: </w:t>
      </w:r>
      <w:r>
        <w:rPr>
          <w:i/>
          <w:color w:val="3C4752"/>
          <w:sz w:val="18"/>
        </w:rPr>
        <w:t>Built in Sprint 43 (ADR-050). Measured on 726 real queries before and after: 11 top results changed, all explained, and no exact-title query changed. Aliases went from 124 to 114.</w:t>
      </w:r>
    </w:p>
    <w:p>
      <w:pPr>
        <w:pStyle w:val="Caption2"/>
      </w:pPr>
      <w:r>
        <w:t>Size: M   |   Depends on: BL-12.12   |   ADR-050</w:t>
      </w:r>
    </w:p>
    <w:p>
      <w:pPr>
        <w:spacing w:before="160" w:after="40"/>
      </w:pPr>
      <w:r>
        <w:rPr>
          <w:rStyle w:val="ReqID"/>
        </w:rPr>
        <w:t xml:space="preserve">BL-12.14  </w:t>
      </w:r>
      <w:r>
        <w:rPr>
          <w:b/>
          <w:color w:val="3C4752"/>
        </w:rPr>
        <w:t xml:space="preserve">[DONE]  </w:t>
      </w:r>
      <w:r>
        <w:t>Score synonym-admitted rows in role search.</w:t>
      </w:r>
    </w:p>
    <w:p>
      <w:pPr>
        <w:pStyle w:val="BRHead"/>
      </w:pPr>
      <w:r>
        <w:t>Acceptance Criteria</w:t>
      </w:r>
    </w:p>
    <w:p>
      <w:pPr>
        <w:pStyle w:val="ListBullet2"/>
        <w:spacing w:before="0" w:after="40"/>
      </w:pPr>
      <w:r>
        <w:t>A query such as “mfg” or “tech” ranks the roles its synonym admits by how well they match, instead of only admitting them at the fuzzy tier.</w:t>
      </w:r>
    </w:p>
    <w:p>
      <w:pPr>
        <w:pStyle w:val="ListBullet2"/>
        <w:spacing w:before="0" w:after="40"/>
      </w:pPr>
      <w:r>
        <w:t>Measured on the same before-and-after query snapshot used for BL-12.13.</w:t>
      </w:r>
    </w:p>
    <w:p>
      <w:pPr>
        <w:spacing w:before="0" w:after="60"/>
      </w:pPr>
      <w:r>
        <w:rPr>
          <w:b/>
          <w:i/>
          <w:color w:val="B0760E"/>
          <w:sz w:val="18"/>
        </w:rPr>
        <w:t xml:space="preserve">Status: </w:t>
      </w:r>
      <w:r>
        <w:rPr>
          <w:i/>
          <w:color w:val="3C4752"/>
          <w:sz w:val="18"/>
        </w:rPr>
        <w:t>Built in Sprint 45 (ADR-052, no migration). The premise was partly wrong: “tech” leading with Technical and Technician is correct, not a defect. The real defect was that a synonym applied only to the whole query string, so “mfg technician” led with Technician - Mechatronics and “mfg operator” with Loader Operator. Two tiers now sit below every literal one: the query with its abbreviations spelled out found whole in the title, and every word met by itself or a synonym in any order. Measured on 764 real queries: 6 lists changed, 4 at the top, every one an improvement, and no exact-title or single-word query moved. A first design ranked the spelled-out phrase above the typed words and was corrected before it shipped.</w:t>
      </w:r>
    </w:p>
    <w:p>
      <w:pPr>
        <w:pStyle w:val="Caption2"/>
      </w:pPr>
      <w:r>
        <w:t>Size: S   |   Depends on: BL-12.13   |   Sprint 43</w:t>
      </w:r>
    </w:p>
    <w:p>
      <w:pPr>
        <w:spacing w:before="160" w:after="40"/>
      </w:pPr>
      <w:r>
        <w:rPr>
          <w:rStyle w:val="ReqID"/>
        </w:rPr>
        <w:t xml:space="preserve">BL-12.15  </w:t>
      </w:r>
      <w:r>
        <w:rPr>
          <w:b/>
          <w:color w:val="3C4752"/>
        </w:rPr>
        <w:t xml:space="preserve">[DONE]  </w:t>
      </w:r>
      <w:r>
        <w:t>An operator screen for editing role aliases.</w:t>
      </w:r>
    </w:p>
    <w:p>
      <w:pPr>
        <w:pStyle w:val="BRHead"/>
      </w:pPr>
      <w:r>
        <w:t>Acceptance Criteria</w:t>
      </w:r>
    </w:p>
    <w:p>
      <w:pPr>
        <w:pStyle w:val="ListBullet2"/>
        <w:spacing w:before="0" w:after="40"/>
      </w:pPr>
      <w:r>
        <w:t>An operator with the admin tier can add, change and remove an alias, with the same checks as make check-role-aliases and an audit record.</w:t>
      </w:r>
    </w:p>
    <w:p>
      <w:pPr>
        <w:pStyle w:val="ListBullet2"/>
        <w:spacing w:before="0" w:after="40"/>
      </w:pPr>
      <w:r>
        <w:t>Operator edits survive a re-seed.</w:t>
      </w:r>
    </w:p>
    <w:p>
      <w:pPr>
        <w:spacing w:before="0" w:after="60"/>
      </w:pPr>
      <w:r>
        <w:rPr>
          <w:b/>
          <w:i/>
          <w:color w:val="B0760E"/>
          <w:sz w:val="18"/>
        </w:rPr>
        <w:t xml:space="preserve">Status: </w:t>
      </w:r>
      <w:r>
        <w:rPr>
          <w:i/>
          <w:color w:val="3C4752"/>
          <w:sz w:val="18"/>
        </w:rPr>
        <w:t>Built in Sprint 47 (ADR-054, migration 0046). The table is the source of truth and the Python dict only seeds it: the seed inserts what is missing, keeps its own rows current and never touches a row an operator owns, retired ones included. Admin tier only. An alias is checked by the same function the alias checker uses; the target is picked from role search, and every add and retire is an append-only audit row. An operator retires rather than edits, so the history says what happened. Two operators adding one term at once get one success and one refusal. It raises capability, not coverage: 43 of 3,417 roles have an alias until a reviewer uses the screen.</w:t>
      </w:r>
    </w:p>
    <w:p>
      <w:pPr>
        <w:pStyle w:val="Caption2"/>
      </w:pPr>
      <w:r>
        <w:t>Size: L   |   Depends on: BL-12.12   |   Sprint 43</w:t>
      </w:r>
    </w:p>
    <w:p>
      <w:pPr>
        <w:pStyle w:val="Heading2"/>
      </w:pPr>
      <w:r>
        <w:t>Epic B13 — Platform Hardening and Deferred Infrastructure</w:t>
      </w:r>
    </w:p>
    <w:p>
      <w:pPr/>
      <w:r>
        <w:t xml:space="preserve">Added in version 1.2. Items that each have an ADR and no code, plus what the Product Owner has deliberately put off.</w:t>
      </w:r>
    </w:p>
    <w:p>
      <w:pPr>
        <w:spacing w:before="160" w:after="40"/>
      </w:pPr>
      <w:r>
        <w:rPr>
          <w:rStyle w:val="ReqID"/>
        </w:rPr>
        <w:t xml:space="preserve">BL-13.1  </w:t>
      </w:r>
      <w:r>
        <w:rPr>
          <w:b/>
          <w:color w:val="3C4752"/>
        </w:rPr>
        <w:t xml:space="preserve">[LATER]  </w:t>
      </w:r>
      <w:r>
        <w:t>Observability: OpenTelemetry, Prometheus and Grafana.</w:t>
      </w:r>
    </w:p>
    <w:p>
      <w:pPr>
        <w:pStyle w:val="BRHead"/>
      </w:pPr>
      <w:r>
        <w:t>Acceptance Criteria</w:t>
      </w:r>
    </w:p>
    <w:p>
      <w:pPr>
        <w:pStyle w:val="ListBullet2"/>
        <w:spacing w:before="0" w:after="40"/>
      </w:pPr>
      <w:r>
        <w:t>Traces, metrics and dashboards for the API and worker.</w:t>
      </w:r>
    </w:p>
    <w:p>
      <w:pPr>
        <w:spacing w:before="0" w:after="60"/>
      </w:pPr>
      <w:r>
        <w:rPr>
          <w:b/>
          <w:i/>
          <w:color w:val="B0760E"/>
          <w:sz w:val="18"/>
        </w:rPr>
        <w:t xml:space="preserve">Status: </w:t>
      </w:r>
      <w:r>
        <w:rPr>
          <w:i/>
          <w:color w:val="3C4752"/>
          <w:sz w:val="18"/>
        </w:rPr>
        <w:t>Not started. ADR-019 and ADR-040 defer it; structured logging exists.</w:t>
      </w:r>
    </w:p>
    <w:p>
      <w:pPr>
        <w:pStyle w:val="Caption2"/>
      </w:pPr>
      <w:r>
        <w:t>Size: L   |   Depends on: None   |   ADR-019; ADR-040</w:t>
      </w:r>
    </w:p>
    <w:p>
      <w:pPr>
        <w:spacing w:before="160" w:after="40"/>
      </w:pPr>
      <w:r>
        <w:rPr>
          <w:rStyle w:val="ReqID"/>
        </w:rPr>
        <w:t xml:space="preserve">BL-13.2  </w:t>
      </w:r>
      <w:r>
        <w:rPr>
          <w:b/>
          <w:color w:val="3C4752"/>
        </w:rPr>
        <w:t xml:space="preserve">[LATER]  </w:t>
      </w:r>
      <w:r>
        <w:t>The ADR-023 encryption path for sensitive data.</w:t>
      </w:r>
    </w:p>
    <w:p>
      <w:pPr>
        <w:pStyle w:val="BRHead"/>
      </w:pPr>
      <w:r>
        <w:t>Acceptance Criteria</w:t>
      </w:r>
    </w:p>
    <w:p>
      <w:pPr>
        <w:pStyle w:val="ListBullet2"/>
        <w:spacing w:before="0" w:after="40"/>
      </w:pPr>
      <w:r>
        <w:t>Résumés, Aadhaar data and assessment results can be stored encrypted at rest, with access scoped to the owner.</w:t>
      </w:r>
    </w:p>
    <w:p>
      <w:pPr>
        <w:spacing w:before="0" w:after="60"/>
      </w:pPr>
      <w:r>
        <w:rPr>
          <w:b/>
          <w:i/>
          <w:color w:val="B0760E"/>
          <w:sz w:val="18"/>
        </w:rPr>
        <w:t xml:space="preserve">Status: </w:t>
      </w:r>
      <w:r>
        <w:rPr>
          <w:i/>
          <w:color w:val="3C4752"/>
          <w:sz w:val="18"/>
        </w:rPr>
        <w:t>Not started. A prerequisite for BL-4.1. Sprint 72 listed the columns that are plaintext today (date of birth, gender, salary expectation, notice period, application messages, employer notes); encrypting them is BL-17.6, the first slice of this story (ADR-082).</w:t>
      </w:r>
    </w:p>
    <w:p>
      <w:pPr>
        <w:pStyle w:val="Caption2"/>
      </w:pPr>
      <w:r>
        <w:t>Size: L   |   Depends on: None   |   ADR-023</w:t>
      </w:r>
    </w:p>
    <w:p>
      <w:pPr>
        <w:spacing w:before="160" w:after="40"/>
      </w:pPr>
      <w:r>
        <w:rPr>
          <w:rStyle w:val="ReqID"/>
        </w:rPr>
        <w:t xml:space="preserve">BL-13.3  </w:t>
      </w:r>
      <w:r>
        <w:rPr>
          <w:b/>
          <w:color w:val="3C4752"/>
        </w:rPr>
        <w:t xml:space="preserve">[LATER]  </w:t>
      </w:r>
      <w:r>
        <w:t>Caching as caching.</w:t>
      </w:r>
    </w:p>
    <w:p>
      <w:pPr>
        <w:pStyle w:val="BRHead"/>
      </w:pPr>
      <w:r>
        <w:t>Acceptance Criteria</w:t>
      </w:r>
    </w:p>
    <w:p>
      <w:pPr>
        <w:pStyle w:val="ListBullet2"/>
        <w:spacing w:before="0" w:after="40"/>
      </w:pPr>
      <w:r>
        <w:t>A cache layer in front of hot reads, with explicit invalidation.</w:t>
      </w:r>
    </w:p>
    <w:p>
      <w:pPr>
        <w:spacing w:before="0" w:after="60"/>
      </w:pPr>
      <w:r>
        <w:rPr>
          <w:b/>
          <w:i/>
          <w:color w:val="B0760E"/>
          <w:sz w:val="18"/>
        </w:rPr>
        <w:t xml:space="preserve">Status: </w:t>
      </w:r>
      <w:r>
        <w:rPr>
          <w:i/>
          <w:color w:val="3C4752"/>
          <w:sz w:val="18"/>
        </w:rPr>
        <w:t>Not started. Redis is used for limits, OTP and the queue, not yet as a read cache.</w:t>
      </w:r>
    </w:p>
    <w:p>
      <w:pPr>
        <w:pStyle w:val="Caption2"/>
      </w:pPr>
      <w:r>
        <w:t>Size: M   |   Depends on: None   |   ADR-020</w:t>
      </w:r>
    </w:p>
    <w:p>
      <w:pPr>
        <w:spacing w:before="160" w:after="40"/>
      </w:pPr>
      <w:r>
        <w:rPr>
          <w:rStyle w:val="ReqID"/>
        </w:rPr>
        <w:t xml:space="preserve">BL-13.4  </w:t>
      </w:r>
      <w:r>
        <w:rPr>
          <w:b/>
          <w:color w:val="3C4752"/>
        </w:rPr>
        <w:t xml:space="preserve">[LATER]  </w:t>
      </w:r>
      <w:r>
        <w:t>A first real deployment.</w:t>
      </w:r>
    </w:p>
    <w:p>
      <w:pPr>
        <w:pStyle w:val="BRHead"/>
      </w:pPr>
      <w:r>
        <w:t>Acceptance Criteria</w:t>
      </w:r>
    </w:p>
    <w:p>
      <w:pPr>
        <w:pStyle w:val="ListBullet2"/>
        <w:spacing w:before="0" w:after="40"/>
      </w:pPr>
      <w:r>
        <w:t>The application runs in a hosted environment with infrastructure as code.</w:t>
      </w:r>
    </w:p>
    <w:p>
      <w:pPr>
        <w:spacing w:before="0" w:after="60"/>
      </w:pPr>
      <w:r>
        <w:rPr>
          <w:b/>
          <w:i/>
          <w:color w:val="B0760E"/>
          <w:sz w:val="18"/>
        </w:rPr>
        <w:t xml:space="preserve">Status: </w:t>
      </w:r>
      <w:r>
        <w:rPr>
          <w:i/>
          <w:color w:val="3C4752"/>
          <w:sz w:val="18"/>
        </w:rPr>
        <w:t>Deferred by the Product Owner. Nothing is deployed anywhere.</w:t>
      </w:r>
    </w:p>
    <w:p>
      <w:pPr>
        <w:pStyle w:val="Caption2"/>
      </w:pPr>
      <w:r>
        <w:t>Size: XL   |   Depends on: An owner decision   |   ADR-028</w:t>
      </w:r>
    </w:p>
    <w:p>
      <w:pPr>
        <w:spacing w:before="160" w:after="40"/>
      </w:pPr>
      <w:r>
        <w:rPr>
          <w:rStyle w:val="ReqID"/>
        </w:rPr>
        <w:t xml:space="preserve">BL-13.5  </w:t>
      </w:r>
      <w:r>
        <w:rPr>
          <w:b/>
          <w:color w:val="3C4752"/>
        </w:rPr>
        <w:t xml:space="preserve">[LATER]  </w:t>
      </w:r>
      <w:r>
        <w:t>Real external integrations, such as DigiLocker.</w:t>
      </w:r>
    </w:p>
    <w:p>
      <w:pPr>
        <w:pStyle w:val="BRHead"/>
      </w:pPr>
      <w:r>
        <w:t>Acceptance Criteria</w:t>
      </w:r>
    </w:p>
    <w:p>
      <w:pPr>
        <w:pStyle w:val="ListBullet2"/>
        <w:spacing w:before="0" w:after="40"/>
      </w:pPr>
      <w:r>
        <w:t>Each sits behind an adapter in api/adapters/, never called from a module directly.</w:t>
      </w:r>
    </w:p>
    <w:p>
      <w:pPr>
        <w:spacing w:before="0" w:after="60"/>
      </w:pPr>
      <w:r>
        <w:rPr>
          <w:b/>
          <w:i/>
          <w:color w:val="B0760E"/>
          <w:sz w:val="18"/>
        </w:rPr>
        <w:t xml:space="preserve">Status: </w:t>
      </w:r>
      <w:r>
        <w:rPr>
          <w:i/>
          <w:color w:val="3C4752"/>
          <w:sz w:val="18"/>
        </w:rPr>
        <w:t>Deferred by the Product Owner (2026-10-03), together with monetisation, for Sprints 41 and 42. The adapter ports and console implementations already exist for payments, assessment and notifications.</w:t>
      </w:r>
    </w:p>
    <w:p>
      <w:pPr>
        <w:pStyle w:val="Caption2"/>
      </w:pPr>
      <w:r>
        <w:t>Size: L   |   Depends on: Partner agreements   |   ADR-017</w:t>
      </w:r>
    </w:p>
    <w:p>
      <w:pPr>
        <w:spacing w:before="160" w:after="40"/>
      </w:pPr>
      <w:r>
        <w:rPr>
          <w:rStyle w:val="ReqID"/>
        </w:rPr>
        <w:t xml:space="preserve">BL-13.6  </w:t>
      </w:r>
      <w:r>
        <w:rPr>
          <w:b/>
          <w:color w:val="3C4752"/>
        </w:rPr>
        <w:t xml:space="preserve">[LATER]  </w:t>
      </w:r>
      <w:r>
        <w:t>Revisit the held dependency majors.</w:t>
      </w:r>
    </w:p>
    <w:p>
      <w:pPr>
        <w:pStyle w:val="BRHead"/>
      </w:pPr>
      <w:r>
        <w:t>Acceptance Criteria</w:t>
      </w:r>
    </w:p>
    <w:p>
      <w:pPr>
        <w:pStyle w:val="ListBullet2"/>
        <w:spacing w:before="0" w:after="40"/>
      </w:pPr>
      <w:r>
        <w:t>TypeScript 7 is adopted once openapi-typescript accepts it as a peer, with make gen-api and the generated client still working.</w:t>
      </w:r>
    </w:p>
    <w:p>
      <w:pPr>
        <w:pStyle w:val="ListBullet2"/>
        <w:spacing w:before="0" w:after="40"/>
      </w:pPr>
      <w:r>
        <w:t>ESLint 10 is adopted once eslint-config-next's React plugin runs under it, with npm run lint reporting rather than crashing.</w:t>
      </w:r>
    </w:p>
    <w:p>
      <w:pPr>
        <w:spacing w:before="0" w:after="60"/>
      </w:pPr>
      <w:r>
        <w:rPr>
          <w:b/>
          <w:i/>
          <w:color w:val="B0760E"/>
          <w:sz w:val="18"/>
        </w:rPr>
        <w:t xml:space="preserve">Status: </w:t>
      </w:r>
      <w:r>
        <w:rPr>
          <w:i/>
          <w:color w:val="3C4752"/>
          <w:sz w:val="18"/>
        </w:rPr>
        <w:t>Held in Sprint 46 (ADR-053), each with its condition written beside it in dependabot.yml. Removing an ignore entry makes the pull request reappear. Not a free pick for a sprint: it waits on two upstream releases.</w:t>
      </w:r>
    </w:p>
    <w:p>
      <w:pPr>
        <w:pStyle w:val="Caption2"/>
      </w:pPr>
      <w:r>
        <w:t>Size: S   |   Depends on: upstream releases   |   Sprint 46</w:t>
      </w:r>
    </w:p>
    <w:p>
      <w:pPr>
        <w:pStyle w:val="Heading2"/>
      </w:pPr>
      <w:r>
        <w:t>Epic B14 — First-User Readiness</w:t>
      </w:r>
    </w:p>
    <w:p>
      <w:pPr/>
      <w:r>
        <w:t xml:space="preserve">Added in version 1.15. The product delivers every story in the Product Requirements Document; what a first real user would trip over is the journeys around the core loop: a code that never arrives, a course that cannot be attended, no way to complain or to report a fake vacancy, an employer's reply with no detail. These ten stories are code-only, need no external account, and are ordered as Sprints 56 to 61 in section 4.4. SEO, deployment and monetisation stay deferred by the Product Owner.</w:t>
      </w:r>
    </w:p>
    <w:p>
      <w:pPr>
        <w:spacing w:before="160" w:after="40"/>
      </w:pPr>
      <w:r>
        <w:rPr>
          <w:rStyle w:val="ReqID"/>
        </w:rPr>
        <w:t xml:space="preserve">BL-14.1  </w:t>
      </w:r>
      <w:r>
        <w:rPr>
          <w:b/>
          <w:color w:val="3C4752"/>
        </w:rPr>
        <w:t xml:space="preserve">[NOW]  </w:t>
      </w:r>
      <w:r>
        <w:t>Resend a sign-in code, with a cooldown, on every one-time-code path.</w:t>
      </w:r>
    </w:p>
    <w:p>
      <w:pPr>
        <w:pStyle w:val="BRHead"/>
      </w:pPr>
      <w:r>
        <w:t>Acceptance Criteria</w:t>
      </w:r>
    </w:p>
    <w:p>
      <w:pPr>
        <w:pStyle w:val="ListBullet2"/>
        <w:spacing w:before="0" w:after="40"/>
      </w:pPr>
      <w:r>
        <w:t>A person who has not received a sign-up code can ask for a new one without reloading, and the screen says when they may ask again.</w:t>
      </w:r>
    </w:p>
    <w:p>
      <w:pPr>
        <w:pStyle w:val="ListBullet2"/>
        <w:spacing w:before="0" w:after="40"/>
      </w:pPr>
      <w:r>
        <w:t>The server refuses a second request for the same phone or address inside the cooldown with a 429 that says how long to wait, on sign-in, sign-up and both linking flows.</w:t>
      </w:r>
    </w:p>
    <w:p>
      <w:pPr>
        <w:pStyle w:val="ListBullet2"/>
        <w:spacing w:before="0" w:after="40"/>
      </w:pPr>
      <w:r>
        <w:t>The existing request budget and the five-guess cap are unchanged.</w:t>
      </w:r>
    </w:p>
    <w:p>
      <w:pPr>
        <w:spacing w:before="0" w:after="60"/>
      </w:pPr>
      <w:r>
        <w:rPr>
          <w:b/>
          <w:i/>
          <w:color w:val="B0760E"/>
          <w:sz w:val="18"/>
        </w:rPr>
        <w:t xml:space="preserve">Status: </w:t>
      </w:r>
      <w:r>
        <w:rPr>
          <w:i/>
          <w:color w:val="3C4752"/>
          <w:sz w:val="18"/>
        </w:rPr>
        <w:t>Done in Sprint 56 (ADR-066). One cooldown in the one place every code request passes, a 429 with Retry-After, and a countdown on sign-in, sign-up and the credential forms. An organisation asks again through the sign-in request, never by registering again.</w:t>
      </w:r>
    </w:p>
    <w:p>
      <w:pPr>
        <w:pStyle w:val="Caption2"/>
      </w:pPr>
      <w:r>
        <w:t>Size: S   |   Depends on: None   |   Sprint 56</w:t>
      </w:r>
    </w:p>
    <w:p>
      <w:pPr>
        <w:spacing w:before="160" w:after="40"/>
      </w:pPr>
      <w:r>
        <w:rPr>
          <w:rStyle w:val="ReqID"/>
        </w:rPr>
        <w:t xml:space="preserve">BL-14.2  </w:t>
      </w:r>
      <w:r>
        <w:rPr>
          <w:b/>
          <w:color w:val="3C4752"/>
        </w:rPr>
        <w:t xml:space="preserve">[NOW]  </w:t>
      </w:r>
      <w:r>
        <w:t>Replace or remove a sign-in credential.</w:t>
      </w:r>
    </w:p>
    <w:p>
      <w:pPr>
        <w:pStyle w:val="BRHead"/>
      </w:pPr>
      <w:r>
        <w:t>Acceptance Criteria</w:t>
      </w:r>
    </w:p>
    <w:p>
      <w:pPr>
        <w:pStyle w:val="ListBullet2"/>
        <w:spacing w:before="0" w:after="40"/>
      </w:pPr>
      <w:r>
        <w:t>A signed-in person can replace their phone number or email by proving they hold the new one with a code; the old one then stops working.</w:t>
      </w:r>
    </w:p>
    <w:p>
      <w:pPr>
        <w:pStyle w:val="ListBullet2"/>
        <w:spacing w:before="0" w:after="40"/>
      </w:pPr>
      <w:r>
        <w:t>A credential can be removed only while another remains; either change ends the person's other sessions.</w:t>
      </w:r>
    </w:p>
    <w:p>
      <w:pPr>
        <w:pStyle w:val="ListBullet2"/>
        <w:spacing w:before="0" w:after="40"/>
      </w:pPr>
      <w:r>
        <w:t>An identifier already used by another account is refused with a 409 that reveals nothing else.</w:t>
      </w:r>
    </w:p>
    <w:p>
      <w:pPr>
        <w:pStyle w:val="ListBullet2"/>
        <w:spacing w:before="0" w:after="40"/>
      </w:pPr>
      <w:r>
        <w:t>The account page invites a phone-only person to add a backup email.</w:t>
      </w:r>
    </w:p>
    <w:p>
      <w:pPr>
        <w:spacing w:before="0" w:after="60"/>
      </w:pPr>
      <w:r>
        <w:rPr>
          <w:b/>
          <w:i/>
          <w:color w:val="B0760E"/>
          <w:sz w:val="18"/>
        </w:rPr>
        <w:t xml:space="preserve">Status: </w:t>
      </w:r>
      <w:r>
        <w:rPr>
          <w:i/>
          <w:color w:val="3C4752"/>
          <w:sz w:val="18"/>
        </w:rPr>
        <w:t>Done in Sprint 56 (ADR-066). Linking used to overwrite a held credential silently; it is now add-only, and replace and remove end every other session. Phone codes reach a real phone only once SMS exists, so recovery works first through email; a recycled number is a risk the decision record states.</w:t>
      </w:r>
    </w:p>
    <w:p>
      <w:pPr>
        <w:pStyle w:val="Caption2"/>
      </w:pPr>
      <w:r>
        <w:t>Size: M   |   Depends on: BL-14.1   |   Sprint 56; new decision record</w:t>
      </w:r>
    </w:p>
    <w:p>
      <w:pPr>
        <w:spacing w:before="160" w:after="40"/>
      </w:pPr>
      <w:r>
        <w:rPr>
          <w:rStyle w:val="ReqID"/>
        </w:rPr>
        <w:t xml:space="preserve">BL-14.3  </w:t>
      </w:r>
      <w:r>
        <w:rPr>
          <w:b/>
          <w:color w:val="3C4752"/>
        </w:rPr>
        <w:t xml:space="preserve">[NOW]  </w:t>
      </w:r>
      <w:r>
        <w:t>Working contact and grievance forms, with an operator queue.</w:t>
      </w:r>
    </w:p>
    <w:p>
      <w:pPr>
        <w:pStyle w:val="BRHead"/>
      </w:pPr>
      <w:r>
        <w:t>Acceptance Criteria</w:t>
      </w:r>
    </w:p>
    <w:p>
      <w:pPr>
        <w:pStyle w:val="ListBullet2"/>
        <w:spacing w:before="0" w:after="40"/>
      </w:pPr>
      <w:r>
        <w:t>The contact and grievance pages take a message from anyone, signed in or not, and give back a reference.</w:t>
      </w:r>
    </w:p>
    <w:p>
      <w:pPr>
        <w:pStyle w:val="ListBullet2"/>
        <w:spacing w:before="0" w:after="40"/>
      </w:pPr>
      <w:r>
        <w:t>An operator sees the queue and marks each entry acknowledged or resolved, under its own permissions and tiers.</w:t>
      </w:r>
    </w:p>
    <w:p>
      <w:pPr>
        <w:pStyle w:val="ListBullet2"/>
        <w:spacing w:before="0" w:after="40"/>
      </w:pPr>
      <w:r>
        <w:t>What was written, and any reply address, is deleted after a retention period; a signed-in sender's entries appear in their personal-data export.</w:t>
      </w:r>
    </w:p>
    <w:p>
      <w:pPr>
        <w:pStyle w:val="ListBullet2"/>
        <w:spacing w:before="0" w:after="40"/>
      </w:pPr>
      <w:r>
        <w:t>Anonymous submissions are rate-limited and length-capped.</w:t>
      </w:r>
    </w:p>
    <w:p>
      <w:pPr>
        <w:spacing w:before="0" w:after="60"/>
      </w:pPr>
      <w:r>
        <w:rPr>
          <w:b/>
          <w:i/>
          <w:color w:val="B0760E"/>
          <w:sz w:val="18"/>
        </w:rPr>
        <w:t xml:space="preserve">Status: </w:t>
      </w:r>
      <w:r>
        <w:rPr>
          <w:i/>
          <w:color w:val="3C4752"/>
          <w:sz w:val="18"/>
        </w:rPr>
        <w:t>Done in Sprint 57 (ADR-067). The contact and grievance pages are forms behind one table; the operator queue measures the page's own promise (acknowledged within 24 hours, resolved within 15 days); a stranger must leave somewhere to reply and is never written to; a request about one's own data needs an account; closed messages are deleted after a year. The grievance officer is still to be appointed, and a mailbox for the operator to reply from is the owner's to provide.</w:t>
      </w:r>
    </w:p>
    <w:p>
      <w:pPr>
        <w:pStyle w:val="Caption2"/>
      </w:pPr>
      <w:r>
        <w:t>Size: M   |   Depends on: None   |   Sprint 57; migration 0050</w:t>
      </w:r>
    </w:p>
    <w:p>
      <w:pPr>
        <w:spacing w:before="160" w:after="40"/>
      </w:pPr>
      <w:r>
        <w:rPr>
          <w:rStyle w:val="ReqID"/>
        </w:rPr>
        <w:t xml:space="preserve">BL-14.5  </w:t>
      </w:r>
      <w:r>
        <w:rPr>
          <w:b/>
          <w:color w:val="3C4752"/>
        </w:rPr>
        <w:t xml:space="preserve">[DONE]  </w:t>
      </w:r>
      <w:r>
        <w:t>A course has a place, a next intake and seats.</w:t>
      </w:r>
    </w:p>
    <w:p>
      <w:pPr>
        <w:pStyle w:val="BRHead"/>
      </w:pPr>
      <w:r>
        <w:t>Acceptance Criteria</w:t>
      </w:r>
    </w:p>
    <w:p>
      <w:pPr>
        <w:pStyle w:val="ListBullet2"/>
        <w:spacing w:before="0" w:after="40"/>
      </w:pPr>
      <w:r>
        <w:t>A provider can give a course a state and district, a next start date and a number of seats, in the editor and in the bulk-upload template.</w:t>
      </w:r>
    </w:p>
    <w:p>
      <w:pPr>
        <w:pStyle w:val="ListBullet2"/>
        <w:spacing w:before="0" w:after="40"/>
      </w:pPr>
      <w:r>
        <w:t>Seats left is derived from enrolled interests, never a stored counter.</w:t>
      </w:r>
    </w:p>
    <w:p>
      <w:pPr>
        <w:pStyle w:val="ListBullet2"/>
        <w:spacing w:before="0" w:after="40"/>
      </w:pPr>
      <w:r>
        <w:t>A course whose start date has passed is shown as started.</w:t>
      </w:r>
    </w:p>
    <w:p>
      <w:pPr>
        <w:spacing w:before="0" w:after="60"/>
      </w:pPr>
      <w:r>
        <w:rPr>
          <w:b/>
          <w:i/>
          <w:color w:val="B0760E"/>
          <w:sz w:val="18"/>
        </w:rPr>
        <w:t xml:space="preserve">Status: </w:t>
      </w:r>
      <w:r>
        <w:rPr>
          <w:i/>
          <w:color w:val="3C4752"/>
          <w:sz w:val="18"/>
        </w:rPr>
        <w:t>Done in Sprint 58 (ADR-068, migration 0051). A course has a place, a next intake and a number of seats, in the editor, the course page and the bulk-upload template. Seats left is derived from the learners a provider marks enrolled, and a course whose date has passed is shown as started. Existing courses keep no stated place rather than a guessed one.</w:t>
      </w:r>
    </w:p>
    <w:p>
      <w:pPr>
        <w:pStyle w:val="Caption2"/>
      </w:pPr>
      <w:r>
        <w:t>Size: M   |   Depends on: None   |   Sprint 58; migration 0051</w:t>
      </w:r>
    </w:p>
    <w:p>
      <w:pPr>
        <w:spacing w:before="160" w:after="40"/>
      </w:pPr>
      <w:r>
        <w:rPr>
          <w:rStyle w:val="ReqID"/>
        </w:rPr>
        <w:t xml:space="preserve">BL-14.6  </w:t>
      </w:r>
      <w:r>
        <w:rPr>
          <w:b/>
          <w:color w:val="3C4752"/>
        </w:rPr>
        <w:t xml:space="preserve">[DONE]  </w:t>
      </w:r>
      <w:r>
        <w:t>Recommend courses a person can attend and afford.</w:t>
      </w:r>
    </w:p>
    <w:p>
      <w:pPr>
        <w:pStyle w:val="BRHead"/>
      </w:pPr>
      <w:r>
        <w:t>Acceptance Criteria</w:t>
      </w:r>
    </w:p>
    <w:p>
      <w:pPr>
        <w:pStyle w:val="ListBullet2"/>
        <w:spacing w:before="0" w:after="40"/>
      </w:pPr>
      <w:r>
        <w:t>Gap-closing suggestions prefer a course the person can attend (online, or in their district or state, and not already started) and, when a budget is given, within it.</w:t>
      </w:r>
    </w:p>
    <w:p>
      <w:pPr>
        <w:pStyle w:val="ListBullet2"/>
        <w:spacing w:before="0" w:after="40"/>
      </w:pPr>
      <w:r>
        <w:t>A course that closes a mandatory standard is never outranked by a nearer one that does not.</w:t>
      </w:r>
    </w:p>
    <w:p>
      <w:pPr>
        <w:pStyle w:val="ListBullet2"/>
        <w:spacing w:before="0" w:after="40"/>
      </w:pPr>
      <w:r>
        <w:t>The scorer is unchanged (ADR-037); the golden set gains attendability expectations derived from its inputs.</w:t>
      </w:r>
    </w:p>
    <w:p>
      <w:pPr>
        <w:pStyle w:val="ListBullet2"/>
        <w:spacing w:before="0" w:after="40"/>
      </w:pPr>
      <w:r>
        <w:t>Every screen that shows a suggested course shows where, when and the fee.</w:t>
      </w:r>
    </w:p>
    <w:p>
      <w:pPr>
        <w:spacing w:before="0" w:after="60"/>
      </w:pPr>
      <w:r>
        <w:rPr>
          <w:b/>
          <w:i/>
          <w:color w:val="B0760E"/>
          <w:sz w:val="18"/>
        </w:rPr>
        <w:t xml:space="preserve">Status: </w:t>
      </w:r>
      <w:r>
        <w:rPr>
          <w:i/>
          <w:color w:val="3C4752"/>
          <w:sz w:val="18"/>
        </w:rPr>
        <w:t>Done in Sprint 58 (ADR-068). A mandatory closer comes first, then a course the person can attend, then the nearer; started, full, faraway and over-budget courses are labelled, never hidden. The budget is a per-request parameter remembered only in the browser. Language and distance beyond district and state are not in the ranking.</w:t>
      </w:r>
    </w:p>
    <w:p>
      <w:pPr>
        <w:pStyle w:val="Caption2"/>
      </w:pPr>
      <w:r>
        <w:t>Size: M   |   Depends on: BL-14.5   |   Sprint 58; ADR-037</w:t>
      </w:r>
    </w:p>
    <w:p>
      <w:pPr>
        <w:spacing w:before="160" w:after="40"/>
      </w:pPr>
      <w:r>
        <w:rPr>
          <w:rStyle w:val="ReqID"/>
        </w:rPr>
        <w:t xml:space="preserve">BL-14.4  </w:t>
      </w:r>
      <w:r>
        <w:rPr>
          <w:b/>
          <w:color w:val="3C4752"/>
        </w:rPr>
        <w:t xml:space="preserve">[DONE]  </w:t>
      </w:r>
      <w:r>
        <w:t>Report a vacancy or course, and an operator takedown.</w:t>
      </w:r>
    </w:p>
    <w:p>
      <w:pPr>
        <w:pStyle w:val="BRHead"/>
      </w:pPr>
      <w:r>
        <w:t>Acceptance Criteria</w:t>
      </w:r>
    </w:p>
    <w:p>
      <w:pPr>
        <w:pStyle w:val="ListBullet2"/>
        <w:spacing w:before="0" w:after="40"/>
      </w:pPr>
      <w:r>
        <w:t>Any signed-in person can report a vacancy or course with a reason, once per listing.</w:t>
      </w:r>
    </w:p>
    <w:p>
      <w:pPr>
        <w:pStyle w:val="ListBullet2"/>
        <w:spacing w:before="0" w:after="40"/>
      </w:pPr>
      <w:r>
        <w:t>An operator reviews the reports and either dismisses one or takes the listing down with a reason.</w:t>
      </w:r>
    </w:p>
    <w:p>
      <w:pPr>
        <w:pStyle w:val="ListBullet2"/>
        <w:spacing w:before="0" w:after="40"/>
      </w:pPr>
      <w:r>
        <w:t>A taken-down listing leaves every public list, cannot be republished by its owner, and its applicants and its organisation are told. It reuses the draft status; no third status is added.</w:t>
      </w:r>
    </w:p>
    <w:p>
      <w:pPr>
        <w:pStyle w:val="ListBullet2"/>
        <w:spacing w:before="0" w:after="40"/>
      </w:pPr>
      <w:r>
        <w:t>Every action is recorded as an event.</w:t>
      </w:r>
    </w:p>
    <w:p>
      <w:pPr>
        <w:spacing w:before="0" w:after="60"/>
      </w:pPr>
      <w:r>
        <w:rPr>
          <w:b/>
          <w:i/>
          <w:color w:val="B0760E"/>
          <w:sz w:val="18"/>
        </w:rPr>
        <w:t xml:space="preserve">Status: </w:t>
      </w:r>
      <w:r>
        <w:rPr>
          <w:i/>
          <w:color w:val="3C4752"/>
          <w:sz w:val="18"/>
        </w:rPr>
        <w:t>Done in Sprint 59 (ADR-069, migration 0052). A signed-in person reports a listing once; operators see the reports grouped by listing with the reporter masked, support may dismiss, and only an admin may take a listing down or restore it. A takedown is a draft plus a stamp, every route that could publish refuses while it is there, the organisation is emailed the reason and a vacancy's waiting applicants are told. Nothing is removed by a count. The reporter is not told the outcome, and learners with an interest in a removed course are not told.</w:t>
      </w:r>
    </w:p>
    <w:p>
      <w:pPr>
        <w:pStyle w:val="Caption2"/>
      </w:pPr>
      <w:r>
        <w:t>Size: L   |   Depends on: BL-14.3   |   Sprint 59; migration 0052; new decision record</w:t>
      </w:r>
    </w:p>
    <w:p>
      <w:pPr>
        <w:spacing w:before="160" w:after="40"/>
      </w:pPr>
      <w:r>
        <w:rPr>
          <w:rStyle w:val="ReqID"/>
        </w:rPr>
        <w:t xml:space="preserve">BL-14.7  </w:t>
      </w:r>
      <w:r>
        <w:rPr>
          <w:b/>
          <w:color w:val="3C4752"/>
        </w:rPr>
        <w:t xml:space="preserve">[DONE]  </w:t>
      </w:r>
      <w:r>
        <w:t>Tell the candidate what happens next.</w:t>
      </w:r>
    </w:p>
    <w:p>
      <w:pPr>
        <w:pStyle w:val="BRHead"/>
      </w:pPr>
      <w:r>
        <w:t>Acceptance Criteria</w:t>
      </w:r>
    </w:p>
    <w:p>
      <w:pPr>
        <w:pStyle w:val="ListBullet2"/>
        <w:spacing w:before="0" w:after="40"/>
      </w:pPr>
      <w:r>
        <w:t>An employer can attach a short message (an interview time and place, for example) when moving an application; the candidate sees it on the application and in the notice.</w:t>
      </w:r>
    </w:p>
    <w:p>
      <w:pPr>
        <w:pStyle w:val="ListBullet2"/>
        <w:spacing w:before="0" w:after="40"/>
      </w:pPr>
      <w:r>
        <w:t>The message is length-capped and appears in the candidate's personal-data export.</w:t>
      </w:r>
    </w:p>
    <w:p>
      <w:pPr>
        <w:spacing w:before="0" w:after="60"/>
      </w:pPr>
      <w:r>
        <w:rPr>
          <w:b/>
          <w:i/>
          <w:color w:val="B0760E"/>
          <w:sz w:val="18"/>
        </w:rPr>
        <w:t xml:space="preserve">Status: </w:t>
      </w:r>
      <w:r>
        <w:rPr>
          <w:i/>
          <w:color w:val="3C4752"/>
          <w:sz w:val="18"/>
        </w:rPr>
        <w:t>Done in Sprint 60 (ADR-070, migration 0053). An employer sends up to 500 characters with a status change. The latest message is kept on the application and shown to the candidate there; the notice and the email say that there is a message and never carry its words, because an interview contact is likely to include a phone number and the outbox keeps free text for 90 days. The message is in the candidate's data export. It is one message, not a thread.</w:t>
      </w:r>
    </w:p>
    <w:p>
      <w:pPr>
        <w:pStyle w:val="Caption2"/>
      </w:pPr>
      <w:r>
        <w:t>Size: S   |   Depends on: None   |   Sprint 60; migration 0053</w:t>
      </w:r>
    </w:p>
    <w:p>
      <w:pPr>
        <w:spacing w:before="160" w:after="40"/>
      </w:pPr>
      <w:r>
        <w:rPr>
          <w:rStyle w:val="ReqID"/>
        </w:rPr>
        <w:t xml:space="preserve">BL-14.8  </w:t>
      </w:r>
      <w:r>
        <w:rPr>
          <w:b/>
          <w:color w:val="3C4752"/>
        </w:rPr>
        <w:t xml:space="preserve">[DONE]  </w:t>
      </w:r>
      <w:r>
        <w:t>Applicant notes and a CSV export of applicants.</w:t>
      </w:r>
    </w:p>
    <w:p>
      <w:pPr>
        <w:pStyle w:val="BRHead"/>
      </w:pPr>
      <w:r>
        <w:t>Acceptance Criteria</w:t>
      </w:r>
    </w:p>
    <w:p>
      <w:pPr>
        <w:pStyle w:val="ListBullet2"/>
        <w:spacing w:before="0" w:after="40"/>
      </w:pPr>
      <w:r>
        <w:t>An employer can keep a private note on an applicant that the candidate never sees.</w:t>
      </w:r>
    </w:p>
    <w:p>
      <w:pPr>
        <w:pStyle w:val="ListBullet2"/>
        <w:spacing w:before="0" w:after="40"/>
      </w:pPr>
      <w:r>
        <w:t>A vacancy's applicants can be exported as CSV through the same serialiser as the inbox: a withdrawn applicant's contact is blank, spreadsheet formula characters are neutralised, and the export is recorded as an event.</w:t>
      </w:r>
    </w:p>
    <w:p>
      <w:pPr>
        <w:spacing w:before="0" w:after="60"/>
      </w:pPr>
      <w:r>
        <w:rPr>
          <w:b/>
          <w:i/>
          <w:color w:val="B0760E"/>
          <w:sz w:val="18"/>
        </w:rPr>
        <w:t xml:space="preserve">Status: </w:t>
      </w:r>
      <w:r>
        <w:rPr>
          <w:i/>
          <w:color w:val="3C4752"/>
          <w:sz w:val="18"/>
        </w:rPr>
        <w:t>Done in Sprint 60 (ADR-070). A private note of up to 2,000 characters per applicant, in no candidate-facing response and in the person's data export (a summary of what is held about them). The CSV is built from the same serialiser as the list, so a withdrawn applicant is blank; every cell is formula-safe, bulk upload's error file included; the download is recorded with a count.</w:t>
      </w:r>
    </w:p>
    <w:p>
      <w:pPr>
        <w:pStyle w:val="Caption2"/>
      </w:pPr>
      <w:r>
        <w:t>Size: M   |   Depends on: None   |   Sprint 60</w:t>
      </w:r>
    </w:p>
    <w:p>
      <w:pPr>
        <w:spacing w:before="160" w:after="40"/>
      </w:pPr>
      <w:r>
        <w:rPr>
          <w:rStyle w:val="ReqID"/>
        </w:rPr>
        <w:t xml:space="preserve">BL-14.9  </w:t>
      </w:r>
      <w:r>
        <w:rPr>
          <w:b/>
          <w:color w:val="3C4752"/>
        </w:rPr>
        <w:t xml:space="preserve">[DONE]  </w:t>
      </w:r>
      <w:r>
        <w:t>A notification page.</w:t>
      </w:r>
    </w:p>
    <w:p>
      <w:pPr>
        <w:pStyle w:val="BRHead"/>
      </w:pPr>
      <w:r>
        <w:t>Acceptance Criteria</w:t>
      </w:r>
    </w:p>
    <w:p>
      <w:pPr>
        <w:pStyle w:val="ListBullet2"/>
        <w:spacing w:before="0" w:after="40"/>
      </w:pPr>
      <w:r>
        <w:t>The header shows an unread count; a notifications page lists every notice, beyond the first fifty, with mark one read and mark all read.</w:t>
      </w:r>
    </w:p>
    <w:p>
      <w:pPr>
        <w:spacing w:before="0" w:after="60"/>
      </w:pPr>
      <w:r>
        <w:rPr>
          <w:b/>
          <w:i/>
          <w:color w:val="B0760E"/>
          <w:sz w:val="18"/>
        </w:rPr>
        <w:t xml:space="preserve">Status: </w:t>
      </w:r>
      <w:r>
        <w:rPr>
          <w:i/>
          <w:color w:val="3C4752"/>
          <w:sz w:val="18"/>
        </w:rPr>
        <w:t>Done in Sprint 60 (ADR-070). An Updates link with an unread count in the header for any signed-in person, and a notifications page with every notice, paged by a cursor on time and id (a sweep queues hundreds in one transaction, so time alone would skip them), mark one read and mark all read.</w:t>
      </w:r>
    </w:p>
    <w:p>
      <w:pPr>
        <w:pStyle w:val="Caption2"/>
      </w:pPr>
      <w:r>
        <w:t>Size: S   |   Depends on: None   |   Sprint 60</w:t>
      </w:r>
    </w:p>
    <w:p>
      <w:pPr>
        <w:spacing w:before="160" w:after="40"/>
      </w:pPr>
      <w:r>
        <w:rPr>
          <w:rStyle w:val="ReqID"/>
        </w:rPr>
        <w:t xml:space="preserve">BL-14.10  </w:t>
      </w:r>
      <w:r>
        <w:rPr>
          <w:b/>
          <w:color w:val="3C4752"/>
        </w:rPr>
        <w:t xml:space="preserve">[LATER]  </w:t>
      </w:r>
      <w:r>
        <w:t>Upload an agency's enrolment file in the back office.</w:t>
      </w:r>
    </w:p>
    <w:p>
      <w:pPr>
        <w:pStyle w:val="BRHead"/>
      </w:pPr>
      <w:r>
        <w:t>Acceptance Criteria</w:t>
      </w:r>
    </w:p>
    <w:p>
      <w:pPr>
        <w:pStyle w:val="ListBullet2"/>
        <w:spacing w:before="0" w:after="40"/>
      </w:pPr>
      <w:r>
        <w:t>An admin-tier operator uploads a CSV of people enrolled in a programme, sees a check before anything is written, then applies it, with the same engine the command-line script uses.</w:t>
      </w:r>
    </w:p>
    <w:p>
      <w:pPr>
        <w:pStyle w:val="ListBullet2"/>
        <w:spacing w:before="0" w:after="40"/>
      </w:pPr>
      <w:r>
        <w:t>The operator attests that the privacy notice was read to the enrolled people, and the batch records who attested.</w:t>
      </w:r>
    </w:p>
    <w:p>
      <w:pPr>
        <w:pStyle w:val="ListBullet2"/>
        <w:spacing w:before="0" w:after="40"/>
      </w:pPr>
      <w:r>
        <w:t>Phone numbers are masked in every report.</w:t>
      </w:r>
    </w:p>
    <w:p>
      <w:pPr>
        <w:spacing w:before="0" w:after="60"/>
      </w:pPr>
      <w:r>
        <w:rPr>
          <w:b/>
          <w:i/>
          <w:color w:val="B0760E"/>
          <w:sz w:val="18"/>
        </w:rPr>
        <w:t xml:space="preserve">Status: </w:t>
      </w:r>
      <w:r>
        <w:rPr>
          <w:i/>
          <w:color w:val="3C4752"/>
          <w:sz w:val="18"/>
        </w:rPr>
        <w:t>Done in Sprint 61 (ADR-071, migration 0054). An admin-tier operator picks a programme and a CSV on the back office page, reads what would happen to each row (nothing is written), confirms the privacy notice was read out, and enrols. The command-line script now calls the same engine. The batch records who attested, when and which notice version; phones are masked in every report; a person already in the system keeps everything and gains only the tag. Consent is still asserted rather than verified, and the page says so; an agency login and a consent receipt from the person are not built.</w:t>
      </w:r>
    </w:p>
    <w:p>
      <w:pPr>
        <w:pStyle w:val="Caption2"/>
      </w:pPr>
      <w:r>
        <w:t>Size: M   |   Depends on: None   |   Sprint 61; migration 0054; new decision record</w:t>
      </w:r>
    </w:p>
    <w:p>
      <w:pPr>
        <w:spacing w:before="160" w:after="60"/>
      </w:pPr>
      <w:r>
        <w:t xml:space="preserve">Considered and not scheduled: alert preferences beyond the on and off switch (the job alert is the only message sent unasked; revisit on demand); a partner write interface for applicant-tracking systems (BL-12.18; no partner has asked, and it needs signed outbound webhooks); CV upload and résumé extraction (BL-4.1, BL-4.2), to be built together with the encryption path (BL-13.2) when an employer segment asks; the real embedding model (BL-5.3), to be shadow-evaluated against the golden set first.</w:t>
      </w:r>
    </w:p>
    <w:p>
      <w:pPr>
        <w:pStyle w:val="Heading2"/>
      </w:pPr>
      <w:r>
        <w:t>Epic B15 — The Mobile App (Android and iOS)</w:t>
      </w:r>
    </w:p>
    <w:p>
      <w:pPr/>
      <w:r>
        <w:t xml:space="preserve">Added in version 1.22. The owner asked whether the product should be forked and rebaselined to ship in the Play Store and the App Store. The answer is no: the backend is the one contract and the app is a second client of it, built as a native Expo / React Native app in a new mobile/ directory of this repository, on short mobile-N branches merged to main (ADR-072). Decisions taken by the owner on 2026-10-14: a native rewrite, version 1 for the job seeker only (employers, providers and operators stay on the website), and deployment and the mobile launch run together. Three things outside the code gate a launch more than any screen: real SMS delivery for sign-in codes (BL-12.9, held), deployment of the API and website (deferred), and the store accounts. The application identifier in.iism.app and the name IISM are placeholders until those exist.</w:t>
      </w:r>
    </w:p>
    <w:p>
      <w:pPr>
        <w:spacing w:before="160" w:after="40"/>
      </w:pPr>
      <w:r>
        <w:rPr>
          <w:rStyle w:val="ReqID"/>
        </w:rPr>
        <w:t xml:space="preserve">BL-15.1  </w:t>
      </w:r>
      <w:r>
        <w:rPr>
          <w:b/>
          <w:color w:val="3C4752"/>
        </w:rPr>
        <w:t xml:space="preserve">[DONE]  </w:t>
      </w:r>
      <w:r>
        <w:t>Mobile app foundations: an Expo app in mobile/ that signs a job seeker in.</w:t>
      </w:r>
    </w:p>
    <w:p>
      <w:pPr>
        <w:pStyle w:val="BRHead"/>
      </w:pPr>
      <w:r>
        <w:t>Acceptance Criteria</w:t>
      </w:r>
    </w:p>
    <w:p>
      <w:pPr>
        <w:pStyle w:val="ListBullet2"/>
        <w:spacing w:before="0" w:after="40"/>
      </w:pPr>
      <w:r>
        <w:t>The app lives in mobile/ in this repository; web/ and api/ are not moved.</w:t>
      </w:r>
    </w:p>
    <w:p>
      <w:pPr>
        <w:pStyle w:val="ListBullet2"/>
        <w:spacing w:before="0" w:after="40"/>
      </w:pPr>
      <w:r>
        <w:t>Its typed API client, message catalogues and colour tokens are generated from the web's, and a test fails when any is stale.</w:t>
      </w:r>
    </w:p>
    <w:p>
      <w:pPr>
        <w:pStyle w:val="ListBullet2"/>
        <w:spacing w:before="0" w:after="40"/>
      </w:pPr>
      <w:r>
        <w:t>The session is kept in the phone's secure store, the API client refreshes a token once at a time, and every request names the build and the platform.</w:t>
      </w:r>
    </w:p>
    <w:p>
      <w:pPr>
        <w:pStyle w:val="ListBullet2"/>
        <w:spacing w:before="0" w:after="40"/>
      </w:pPr>
      <w:r>
        <w:t>A person can sign in or sign up by phone code, agreeing to the privacy notice, with a resend countdown from the server's cooldown.</w:t>
      </w:r>
    </w:p>
    <w:p>
      <w:pPr>
        <w:pStyle w:val="ListBullet2"/>
        <w:spacing w:before="0" w:after="40"/>
      </w:pPr>
      <w:r>
        <w:t>A CI job compiles, lints and bundles the app and runs its tests.</w:t>
      </w:r>
    </w:p>
    <w:p>
      <w:pPr>
        <w:spacing w:before="0" w:after="60"/>
      </w:pPr>
      <w:r>
        <w:rPr>
          <w:b/>
          <w:i/>
          <w:color w:val="B0760E"/>
          <w:sz w:val="18"/>
        </w:rPr>
        <w:t xml:space="preserve">Status: </w:t>
      </w:r>
      <w:r>
        <w:rPr>
          <w:i/>
          <w:color w:val="3C4752"/>
          <w:sz w:val="18"/>
        </w:rPr>
        <w:t>Done in Sprint 62 (ADR-072). Written first without the toolchain, then verified after the owner allowed the install: strict type-checking found one error across the whole app, and now the app lints clean, bundles for Android and iOS, and passes 53 tests (39 for the portable core, 14 rendering the sign-in and home screens), run by a mobile CI job and by make mobile-check. Still not verified, with no automated check standing in for it: a run on an emulator or a phone, whether the phone's JavaScript engine formats Hindi plurals and dates as expected, TalkBack and VoiceOver, and performance on a low-end Android. The production audit reports 24 advisories, all upstream (Metro and the Expo command-line tools, plus one moderate slow-decode issue on malformed deep links); the fix is the next SDK release, and CI fails on critical only. First job of the next sprint: a screen on a device.</w:t>
      </w:r>
    </w:p>
    <w:p>
      <w:pPr>
        <w:pStyle w:val="Caption2"/>
      </w:pPr>
      <w:r>
        <w:t>Size: M   |   Depends on: None   |   Sprint 62; no migration; new decision record</w:t>
      </w:r>
    </w:p>
    <w:p>
      <w:pPr>
        <w:spacing w:before="160" w:after="40"/>
      </w:pPr>
      <w:r>
        <w:rPr>
          <w:rStyle w:val="ReqID"/>
        </w:rPr>
        <w:t xml:space="preserve">BL-15.2  </w:t>
      </w:r>
      <w:r>
        <w:rPr>
          <w:b/>
          <w:color w:val="3C4752"/>
        </w:rPr>
        <w:t xml:space="preserve">[DONE]  </w:t>
      </w:r>
      <w:r>
        <w:t>Browse on the phone: home, search, vacancies, courses and standards.</w:t>
      </w:r>
    </w:p>
    <w:p>
      <w:pPr>
        <w:pStyle w:val="BRHead"/>
      </w:pPr>
      <w:r>
        <w:t>Acceptance Criteria</w:t>
      </w:r>
    </w:p>
    <w:p>
      <w:pPr>
        <w:pStyle w:val="ListBullet2"/>
        <w:spacing w:before="0" w:after="40"/>
      </w:pPr>
      <w:r>
        <w:t>The public lists and detail pages for vacancies, courses and standards, and search, are available without signing in.</w:t>
      </w:r>
    </w:p>
    <w:p>
      <w:pPr>
        <w:pStyle w:val="ListBullet2"/>
        <w:spacing w:before="0" w:after="40"/>
      </w:pPr>
      <w:r>
        <w:t>The language can be switched between English and Hindi and is remembered.</w:t>
      </w:r>
    </w:p>
    <w:p>
      <w:pPr>
        <w:pStyle w:val="ListBullet2"/>
        <w:spacing w:before="0" w:after="40"/>
      </w:pPr>
      <w:r>
        <w:t>Only public data is kept for offline reading; nothing about a person is ever cached, mirroring the website's cache deny list.</w:t>
      </w:r>
    </w:p>
    <w:p>
      <w:pPr>
        <w:pStyle w:val="ListBullet2"/>
        <w:spacing w:before="0" w:after="40"/>
      </w:pPr>
      <w:r>
        <w:t>Hindi text, including plurals, renders correctly on a low-end Android device.</w:t>
      </w:r>
    </w:p>
    <w:p>
      <w:pPr>
        <w:spacing w:before="0" w:after="60"/>
      </w:pPr>
      <w:r>
        <w:rPr>
          <w:b/>
          <w:i/>
          <w:color w:val="B0760E"/>
          <w:sz w:val="18"/>
        </w:rPr>
        <w:t xml:space="preserve">Status: </w:t>
      </w:r>
      <w:r>
        <w:rPr>
          <w:i/>
          <w:color w:val="3C4752"/>
          <w:sz w:val="18"/>
        </w:rPr>
        <w:t>Not started. First job: run a screen on a device and verify that the shared message catalogues and their plural rules work on the phone's JavaScript engine (Hermes).</w:t>
      </w:r>
    </w:p>
    <w:p>
      <w:pPr>
        <w:spacing w:before="0" w:after="60"/>
      </w:pPr>
      <w:r>
        <w:rPr>
          <w:b/>
          <w:i/>
          <w:color w:val="B0760E"/>
          <w:sz w:val="18"/>
        </w:rPr>
        <w:t xml:space="preserve">Status: </w:t>
      </w:r>
      <w:r>
        <w:rPr>
          <w:i/>
          <w:color w:val="3C4752"/>
          <w:sz w:val="18"/>
        </w:rPr>
        <w:t>Done in Sprint 63 (ADR-073). A visitor who is not signed in can read vacancies, courses and standards, open each one, search (vacancies, then roles, then standards) and switch between English and Hindi, which is remembered. Lists load twenty at a time, show a placeholder until the first answer, keep what is on screen when a later page fails, and say what the server said when the first one does. Public pages are kept for 24 hours so they can be read offline; nothing about a person is kept, because only queries marked public are stored, and the stored copy is cleared when someone signs out. Money and dates are formatted without the engine's Intl support. Checked by 171 tests, a bundle for Android and for iOS, 28 deliberate breakages that each fail a test (one found a real defect: a fee of zero was not shown as free), and by running the same screens in a browser at phone size against the real API, in both languages, with the error state and offline reading. Not yet verified: a run on an emulator or a phone, how the phone's own JavaScript engine renders it, TalkBack and VoiceOver, and speed on a low-end Android.</w:t>
      </w:r>
    </w:p>
    <w:p>
      <w:pPr>
        <w:pStyle w:val="Caption2"/>
      </w:pPr>
      <w:r>
        <w:t>Size: M   |   Depends on: BL-15.1   |   Sprint 63; no migration; new decision record</w:t>
      </w:r>
    </w:p>
    <w:p>
      <w:pPr>
        <w:spacing w:before="160" w:after="40"/>
      </w:pPr>
      <w:r>
        <w:rPr>
          <w:rStyle w:val="ReqID"/>
        </w:rPr>
        <w:t xml:space="preserve">BL-15.3  </w:t>
      </w:r>
      <w:r>
        <w:rPr>
          <w:b/>
          <w:color w:val="3C4752"/>
        </w:rPr>
        <w:t xml:space="preserve">[DONE]  </w:t>
      </w:r>
      <w:r>
        <w:t>Profile, matches and applying on the phone.</w:t>
      </w:r>
    </w:p>
    <w:p>
      <w:pPr>
        <w:pStyle w:val="BRHead"/>
      </w:pPr>
      <w:r>
        <w:t>Acceptance Criteria</w:t>
      </w:r>
    </w:p>
    <w:p>
      <w:pPr>
        <w:pStyle w:val="ListBullet2"/>
        <w:spacing w:before="0" w:after="40"/>
      </w:pPr>
      <w:r>
        <w:t>A candidate can build their profile and pick the standards they hold by naming a role, as on the website.</w:t>
      </w:r>
    </w:p>
    <w:p>
      <w:pPr>
        <w:pStyle w:val="ListBullet2"/>
        <w:spacing w:before="0" w:after="40"/>
      </w:pPr>
      <w:r>
        <w:t>Matches show the score, the gap standard by standard, and the suggested courses with where, when and what they cost.</w:t>
      </w:r>
    </w:p>
    <w:p>
      <w:pPr>
        <w:pStyle w:val="ListBullet2"/>
        <w:spacing w:before="0" w:after="40"/>
      </w:pPr>
      <w:r>
        <w:t>A candidate can apply, withdraw, save a vacancy, register interest in a course, and see their applications and what an employer said.</w:t>
      </w:r>
    </w:p>
    <w:p>
      <w:pPr>
        <w:pStyle w:val="ListBullet2"/>
        <w:spacing w:before="0" w:after="40"/>
      </w:pPr>
      <w:r>
        <w:t>Every write reports its own failure, and a signed-out person is sent to sign in rather than shown an error.</w:t>
      </w:r>
    </w:p>
    <w:p>
      <w:pPr>
        <w:spacing w:before="0" w:after="60"/>
      </w:pPr>
      <w:r>
        <w:rPr>
          <w:b/>
          <w:i/>
          <w:color w:val="B0760E"/>
          <w:sz w:val="18"/>
        </w:rPr>
        <w:t xml:space="preserve">Status: </w:t>
      </w:r>
      <w:r>
        <w:rPr>
          <w:i/>
          <w:color w:val="3C4752"/>
          <w:sz w:val="18"/>
        </w:rPr>
        <w:t>Not started. The largest sprint: the website's components are rebuilt, only the data layer carries over.</w:t>
      </w:r>
    </w:p>
    <w:p>
      <w:pPr>
        <w:spacing w:before="0" w:after="60"/>
      </w:pPr>
      <w:r>
        <w:rPr>
          <w:b/>
          <w:i/>
          <w:color w:val="B0760E"/>
          <w:sz w:val="18"/>
        </w:rPr>
        <w:t xml:space="preserve">Status: </w:t>
      </w:r>
      <w:r>
        <w:rPr>
          <w:i/>
          <w:color w:val="3C4752"/>
          <w:sz w:val="18"/>
        </w:rPr>
        <w:t>Done in Sprint 64 (ADR-074). A candidate signs in with a code, names their job, ticks the standards they can already do (nothing is ticked for them, electives stay in their groups, standards already held cannot be ticked again) and adds them in one request. The Matches tab ranks vacancies by the server's own score and shows what is behind it: what is held and what is needed with the required standards first, what caps the score, any shortfall in experience or NSQF level, and the courses that close the gap with where, when, what they cost and whether there is room (a started, full or distant course is labelled, never hidden). Applying goes through a confirmation that names the organisation and what is shared and says that withdrawing takes it back; a duplicate, the daily cap and a non-seeker account each get their own sentence, and an expired session says so instead of failing. A candidate can withdraw while the employer has not decided, save and unsave a vacancy, register interest in a course, and see every application with the employer's message. Everything about a person is held in memory only, never stored on the phone, and dropped at sign-out; one candidate was signed out and another signed in and nothing of the first remained. Checked by 329 tests, a bundle for Android and iOS, 43 deliberate breakages that each fail a check, and by running the same screens in a browser at phone size against the real API in both languages, which found a button nested inside a button that a screen reader would not have reached. Not yet verified: a run on an emulator or a phone, the phone's own JavaScript engine, TalkBack and VoiceOver, and speed on a low-end Android. Not on the phone yet: the budget for course suggestions, reporting that a course was opened, the work history, education, certificates and languages sections of the profile, and why an application was not selected.</w:t>
      </w:r>
    </w:p>
    <w:p>
      <w:pPr>
        <w:pStyle w:val="Caption2"/>
      </w:pPr>
      <w:r>
        <w:t>Size: L   |   Depends on: BL-15.2   |   Sprint 64; no migration; new decision record</w:t>
      </w:r>
    </w:p>
    <w:p>
      <w:pPr>
        <w:spacing w:before="160" w:after="40"/>
      </w:pPr>
      <w:r>
        <w:rPr>
          <w:rStyle w:val="ReqID"/>
        </w:rPr>
        <w:t xml:space="preserve">BL-15.4  </w:t>
      </w:r>
      <w:r>
        <w:rPr>
          <w:b/>
          <w:color w:val="3C4752"/>
        </w:rPr>
        <w:t xml:space="preserve">[DONE]  </w:t>
      </w:r>
      <w:r>
        <w:t>Alerts and account on the phone.</w:t>
      </w:r>
    </w:p>
    <w:p>
      <w:pPr>
        <w:pStyle w:val="BRHead"/>
      </w:pPr>
      <w:r>
        <w:t>Acceptance Criteria</w:t>
      </w:r>
    </w:p>
    <w:p>
      <w:pPr>
        <w:pStyle w:val="ListBullet2"/>
        <w:spacing w:before="0" w:after="40"/>
      </w:pPr>
      <w:r>
        <w:t>A candidate sees their notifications with an unread count and can mark them read.</w:t>
      </w:r>
    </w:p>
    <w:p>
      <w:pPr>
        <w:pStyle w:val="ListBullet2"/>
        <w:spacing w:before="0" w:after="40"/>
      </w:pPr>
      <w:r>
        <w:t>A link to a vacancy or an invitation opens in the app.</w:t>
      </w:r>
    </w:p>
    <w:p>
      <w:pPr>
        <w:pStyle w:val="ListBullet2"/>
        <w:spacing w:before="0" w:after="40"/>
      </w:pPr>
      <w:r>
        <w:t>A candidate can export their data through the share sheet and delete their account from inside the app.</w:t>
      </w:r>
    </w:p>
    <w:p>
      <w:pPr>
        <w:pStyle w:val="ListBullet2"/>
        <w:spacing w:before="0" w:after="40"/>
      </w:pPr>
      <w:r>
        <w:t>A candidate can contact the team, raise a grievance, and report a vacancy or a course.</w:t>
      </w:r>
    </w:p>
    <w:p>
      <w:pPr>
        <w:spacing w:before="0" w:after="60"/>
      </w:pPr>
      <w:r>
        <w:rPr>
          <w:b/>
          <w:i/>
          <w:color w:val="B0760E"/>
          <w:sz w:val="18"/>
        </w:rPr>
        <w:t xml:space="preserve">Status: </w:t>
      </w:r>
      <w:r>
        <w:rPr>
          <w:i/>
          <w:color w:val="3C4752"/>
          <w:sz w:val="18"/>
        </w:rPr>
        <w:t>Done in Sprint 65 (ADR-075). A candidate sees every update in the website's own words, paged, with the number that are new in the Me tab's label (refreshed every minute and when the app returns to the front); opens the place an update names; reads one or all. They can take their data away through the share sheet (the whole document the server builds, never a device token) and delete their account from inside the app behind a two-step confirmation that shows what would go with it or what blocks it. They can write to the team (a question, a complaint, or a request about their data when signed in), see where each message stands, and report a vacancy or a course. A link opens only what one table of screens recognises: a vacancy, a course, a standard, a match, their own lists, their updates, the contact page, or an invitation, which says the app is for job seekers and hands it to the browser. Checked by 473 tests, a bundle for Android and iOS, 53 deliberate breakages (52 fail a check; the one that does not is equivalent) and by running the screens in a browser in both languages, which found the new-update number drawn nowhere (a badge hangs off an icon this bar hides), a count that was never refreshed, and two assertions that could not fail. Not yet verified: a run on a phone, the share sheet on a device, TalkBack and VoiceOver. Links from the website's own address need a domain and belong to the release sprint.</w:t>
      </w:r>
    </w:p>
    <w:p>
      <w:pPr>
        <w:pStyle w:val="Caption2"/>
      </w:pPr>
      <w:r>
        <w:t>Size: M   |   Depends on: BL-15.3, BL-15.6   |   Sprint 65</w:t>
      </w:r>
    </w:p>
    <w:p>
      <w:pPr>
        <w:spacing w:before="160" w:after="40"/>
      </w:pPr>
      <w:r>
        <w:rPr>
          <w:rStyle w:val="ReqID"/>
        </w:rPr>
        <w:t xml:space="preserve">BL-15.5  </w:t>
      </w:r>
      <w:r>
        <w:rPr>
          <w:b/>
          <w:color w:val="3C4752"/>
        </w:rPr>
        <w:t xml:space="preserve">[PARTLY DONE]  </w:t>
      </w:r>
      <w:r>
        <w:t>Store readiness and release.</w:t>
      </w:r>
    </w:p>
    <w:p>
      <w:pPr>
        <w:pStyle w:val="BRHead"/>
      </w:pPr>
      <w:r>
        <w:t>Acceptance Criteria</w:t>
      </w:r>
    </w:p>
    <w:p>
      <w:pPr>
        <w:pStyle w:val="ListBullet2"/>
        <w:spacing w:before="0" w:after="40"/>
      </w:pPr>
      <w:r>
        <w:t>Icons, splash screens, screenshots and store listings exist in English and Hindi, and the privacy and data-safety answers match what the product collects.</w:t>
      </w:r>
    </w:p>
    <w:p>
      <w:pPr>
        <w:pStyle w:val="ListBullet2"/>
        <w:spacing w:before="0" w:after="40"/>
      </w:pPr>
      <w:r>
        <w:t>TalkBack and VoiceOver can use every screen, and the app is usable on a low-end Android device on mobile data.</w:t>
      </w:r>
    </w:p>
    <w:p>
      <w:pPr>
        <w:pStyle w:val="ListBullet2"/>
        <w:spacing w:before="0" w:after="40"/>
      </w:pPr>
      <w:r>
        <w:t>A build runs through internal testing, a closed test and production on both stores, with a written release runbook.</w:t>
      </w:r>
    </w:p>
    <w:p>
      <w:pPr>
        <w:spacing w:before="0" w:after="60"/>
      </w:pPr>
      <w:r>
        <w:rPr>
          <w:b/>
          <w:i/>
          <w:color w:val="B0760E"/>
          <w:sz w:val="18"/>
        </w:rPr>
        <w:t xml:space="preserve">Status: </w:t>
      </w:r>
      <w:r>
        <w:rPr>
          <w:i/>
          <w:color w:val="3C4752"/>
          <w:sz w:val="18"/>
        </w:rPr>
        <w:t>Partly done in Sprint 66 (ADR-077), on the code side only. Built and tested: a release build that refuses to start without an HTTPS origin; the build profiles and the app's release settings (one Android permission, encryption declared, splash); a checker that fails a production build while any owner decision is still a placeholder (thirteen today, among them the Expo template's icons and splash, which are not this product's); a size ceiling; 48 dp targets, roles, names and a font-size cap held by tests; the store listing in English and Hindi, the privacy and data-safety answers checked against the data export, the reviewer notes and a runbook that includes switching the reviewer login off and rotating its code between submissions. Not done and not claimed: a run on a phone with TalkBack and VoiceOver, low-end performance, a build on EAS, internal and closed testing, a store submission. Needs the owner's store accounts, the real bundle identifier, artwork, an EAS project, a deployed API, a push vendor and an appointed grievance officer.</w:t>
      </w:r>
    </w:p>
    <w:p>
      <w:pPr>
        <w:pStyle w:val="Caption2"/>
      </w:pPr>
      <w:r>
        <w:t>Size: M   |   Depends on: BL-15.4, BL-15.8   |   Sprint 66</w:t>
      </w:r>
    </w:p>
    <w:p>
      <w:pPr>
        <w:spacing w:before="160" w:after="40"/>
      </w:pPr>
      <w:r>
        <w:rPr>
          <w:rStyle w:val="ReqID"/>
        </w:rPr>
        <w:t xml:space="preserve">BL-15.6  </w:t>
      </w:r>
      <w:r>
        <w:rPr>
          <w:b/>
          <w:color w:val="3C4752"/>
        </w:rPr>
        <w:t xml:space="preserve">[DONE]  </w:t>
      </w:r>
      <w:r>
        <w:t>Push notifications: a push channel in the outbox, a push adapter and device tokens.</w:t>
      </w:r>
    </w:p>
    <w:p>
      <w:pPr>
        <w:pStyle w:val="BRHead"/>
      </w:pPr>
      <w:r>
        <w:t>Acceptance Criteria</w:t>
      </w:r>
    </w:p>
    <w:p>
      <w:pPr>
        <w:pStyle w:val="ListBullet2"/>
        <w:spacing w:before="0" w:after="40"/>
      </w:pPr>
      <w:r>
        <w:t>A phone registers a device token when a person signs in and removes it when they sign out.</w:t>
      </w:r>
    </w:p>
    <w:p>
      <w:pPr>
        <w:pStyle w:val="ListBullet2"/>
        <w:spacing w:before="0" w:after="40"/>
      </w:pPr>
      <w:r>
        <w:t>A notification is delivered to the phone through the existing outbox, behind an adapter, and carries no free text that may hold a phone number.</w:t>
      </w:r>
    </w:p>
    <w:p>
      <w:pPr>
        <w:pStyle w:val="ListBullet2"/>
        <w:spacing w:before="0" w:after="40"/>
      </w:pPr>
      <w:r>
        <w:t>Device tokens are in the person's data export and are deleted with their account.</w:t>
      </w:r>
    </w:p>
    <w:p>
      <w:pPr>
        <w:spacing w:before="0" w:after="60"/>
      </w:pPr>
      <w:r>
        <w:rPr>
          <w:b/>
          <w:i/>
          <w:color w:val="B0760E"/>
          <w:sz w:val="18"/>
        </w:rPr>
        <w:t xml:space="preserve">Status: </w:t>
      </w:r>
      <w:r>
        <w:rPr>
          <w:i/>
          <w:color w:val="3C4752"/>
          <w:sz w:val="18"/>
        </w:rPr>
        <w:t>Done in Sprint 65 (ADR-075, migration 0055), except real delivery. A phone registers when a person has allowed notifications and removes itself before they sign out; a token belongs to one person at a time, is in their export as a platform and dates and never as the token, and is erased with the account. The worker pushes an in-app notice to the person's phones with fixed words (English and Hindi) and an in-app path, and nothing from the notice itself, so no vacancy, name or employer message reaches a lock screen; a dead phone is forgotten; a failure retries and gives up and never touches the notice or an email. It is not a new outbox channel: queuing a notice runs no extra query. The provider is a port with a console implementation that refuses production. Verified against the real worker and database. Not verified: a real notification on a real phone. Needs from the owner: an Expo project id, a push vendor and its credentials.</w:t>
      </w:r>
    </w:p>
    <w:p>
      <w:pPr>
        <w:pStyle w:val="Caption2"/>
      </w:pPr>
      <w:r>
        <w:t>Size: M   |   Depends on: BL-15.1   |   Sprint 65; migration 0055</w:t>
      </w:r>
    </w:p>
    <w:p>
      <w:pPr>
        <w:spacing w:before="160" w:after="40"/>
      </w:pPr>
      <w:r>
        <w:rPr>
          <w:rStyle w:val="ReqID"/>
        </w:rPr>
        <w:t xml:space="preserve">BL-15.7  </w:t>
      </w:r>
      <w:r>
        <w:rPr>
          <w:b/>
          <w:color w:val="3C4752"/>
        </w:rPr>
        <w:t xml:space="preserve">[DONE]  </w:t>
      </w:r>
      <w:r>
        <w:t>An old app is told to update, and the operations a released app calls cannot break.</w:t>
      </w:r>
    </w:p>
    <w:p>
      <w:pPr>
        <w:pStyle w:val="BRHead"/>
      </w:pPr>
      <w:r>
        <w:t>Acceptance Criteria</w:t>
      </w:r>
    </w:p>
    <w:p>
      <w:pPr>
        <w:pStyle w:val="ListBullet2"/>
        <w:spacing w:before="0" w:after="40"/>
      </w:pPr>
      <w:r>
        <w:t>An installed app below the minimum version for its platform is answered with 426 and the minimum, and shows an update screen.</w:t>
      </w:r>
    </w:p>
    <w:p>
      <w:pPr>
        <w:pStyle w:val="ListBullet2"/>
        <w:spacing w:before="0" w:after="40"/>
      </w:pPr>
      <w:r>
        <w:t>A request with no version header, an unreadable one or an unknown platform is served, and the health check is never gated.</w:t>
      </w:r>
    </w:p>
    <w:p>
      <w:pPr>
        <w:pStyle w:val="ListBullet2"/>
        <w:spacing w:before="0" w:after="40"/>
      </w:pPr>
      <w:r>
        <w:t>The operations the released app calls are recorded, and a change that would break an installed app fails the build.</w:t>
      </w:r>
    </w:p>
    <w:p>
      <w:pPr>
        <w:spacing w:before="0" w:after="60"/>
      </w:pPr>
      <w:r>
        <w:rPr>
          <w:b/>
          <w:i/>
          <w:color w:val="B0760E"/>
          <w:sz w:val="18"/>
        </w:rPr>
        <w:t xml:space="preserve">Status: </w:t>
      </w:r>
      <w:r>
        <w:rPr>
          <w:i/>
          <w:color w:val="3C4752"/>
          <w:sz w:val="18"/>
        </w:rPr>
        <w:t>Done in Sprint 62 (ADR-072). Separate minimums for Android and iOS, a snapshot with every schema reference expanded, ten kinds of breaking change detected (fifteen deliberate breakages each fail a test), and a recording command that only ever adds operations.</w:t>
      </w:r>
    </w:p>
    <w:p>
      <w:pPr>
        <w:pStyle w:val="Caption2"/>
      </w:pPr>
      <w:r>
        <w:t>Size: S   |   Depends on: None   |   Sprint 62; no migration; new decision record</w:t>
      </w:r>
    </w:p>
    <w:p>
      <w:pPr>
        <w:spacing w:before="160" w:after="40"/>
      </w:pPr>
      <w:r>
        <w:rPr>
          <w:rStyle w:val="ReqID"/>
        </w:rPr>
        <w:t xml:space="preserve">BL-15.8  </w:t>
      </w:r>
      <w:r>
        <w:rPr>
          <w:b/>
          <w:color w:val="3C4752"/>
        </w:rPr>
        <w:t xml:space="preserve">[DONE]  </w:t>
      </w:r>
      <w:r>
        <w:t>A way for the store reviewers to sign in.</w:t>
      </w:r>
    </w:p>
    <w:p>
      <w:pPr>
        <w:pStyle w:val="BRHead"/>
      </w:pPr>
      <w:r>
        <w:t>Acceptance Criteria</w:t>
      </w:r>
    </w:p>
    <w:p>
      <w:pPr>
        <w:pStyle w:val="ListBullet2"/>
        <w:spacing w:before="0" w:after="40"/>
      </w:pPr>
      <w:r>
        <w:t>A reviewer can sign in with credentials given in the store submission, although a code sent to a phone cannot reach them.</w:t>
      </w:r>
    </w:p>
    <w:p>
      <w:pPr>
        <w:pStyle w:val="ListBullet2"/>
        <w:spacing w:before="0" w:after="40"/>
      </w:pPr>
      <w:r>
        <w:t>The mechanism is switched on by an explicit production setting, is limited to named test accounts, and has its own decision record: the setting that echoes one-time codes must never be on in production.</w:t>
      </w:r>
    </w:p>
    <w:p>
      <w:pPr>
        <w:spacing w:before="0" w:after="60"/>
      </w:pPr>
      <w:r>
        <w:rPr>
          <w:b/>
          <w:i/>
          <w:color w:val="B0760E"/>
          <w:sz w:val="18"/>
        </w:rPr>
        <w:t xml:space="preserve">Status: </w:t>
      </w:r>
      <w:r>
        <w:rPr>
          <w:i/>
          <w:color w:val="3C4752"/>
          <w:sz w:val="18"/>
        </w:rPr>
        <w:t>Done in Sprint 65 (ADR-076), on the owner's choice of named reviewer phones with a fixed code behind an explicit production switch. Off by default; at most five phones; the code comes from the environment and is refused if it is guessable; the setting that echoes codes stays refused in production; a staff or organisation account is refused at sign-in; a script creates the demonstration account and never touches an existing one. Verified end to end with the echo off. Procedure for the release: rotate the code and switch it off between submissions.</w:t>
      </w:r>
    </w:p>
    <w:p>
      <w:pPr>
        <w:pStyle w:val="Caption2"/>
      </w:pPr>
      <w:r>
        <w:t>Size: S   |   Depends on: BL-15.1   |   Sprint 65; new decision record</w:t>
      </w:r>
    </w:p>
    <w:p>
      <w:pPr>
        <w:spacing w:before="160" w:after="40"/>
      </w:pPr>
      <w:r>
        <w:rPr>
          <w:rStyle w:val="ReqID"/>
        </w:rPr>
        <w:t xml:space="preserve">BL-15.9  </w:t>
      </w:r>
      <w:r>
        <w:rPr>
          <w:b/>
          <w:color w:val="3C4752"/>
        </w:rPr>
        <w:t xml:space="preserve">[DONE]  </w:t>
      </w:r>
      <w:r>
        <w:t>The profile's history on the phone.</w:t>
      </w:r>
    </w:p>
    <w:p>
      <w:pPr>
        <w:pStyle w:val="BRHead"/>
      </w:pPr>
      <w:r>
        <w:t>Acceptance Criteria</w:t>
      </w:r>
    </w:p>
    <w:p>
      <w:pPr>
        <w:pStyle w:val="ListBullet2"/>
        <w:spacing w:before="0" w:after="40"/>
      </w:pPr>
      <w:r>
        <w:t>A person can add, change and remove their work history, education, certificates, languages, roles they want and places they would work from the app, with every limit the website enforces and the server's own sentence when it still refuses.</w:t>
      </w:r>
    </w:p>
    <w:p>
      <w:pPr>
        <w:pStyle w:val="ListBullet2"/>
        <w:spacing w:before="0" w:after="40"/>
      </w:pPr>
      <w:r>
        <w:t>An edit made on the phone does not move a date it did not change or clear a field it did not show, and the phone never asks for a date of birth or a gender.</w:t>
      </w:r>
    </w:p>
    <w:p>
      <w:pPr>
        <w:spacing w:before="0" w:after="60"/>
      </w:pPr>
      <w:r>
        <w:rPr>
          <w:b/>
          <w:i/>
          <w:color w:val="B0760E"/>
          <w:sz w:val="18"/>
        </w:rPr>
        <w:t xml:space="preserve">Status: </w:t>
      </w:r>
      <w:r>
        <w:rPr>
          <w:i/>
          <w:color w:val="3C4752"/>
          <w:sz w:val="18"/>
        </w:rPr>
        <w:t>Done in Sprint 67 (ADR-078). One table of fields and limits and one editor; a test compares every limit, required flag, range and enumeration with the server's schema. A date is a month and a year. The profile also gains salary, notice period, work type, willingness to move and the alert opt-out. Checked by tests, deliberate breakages and the real screens in a browser; not on a phone.</w:t>
      </w:r>
    </w:p>
    <w:p>
      <w:pPr>
        <w:pStyle w:val="Caption2"/>
      </w:pPr>
      <w:r>
        <w:t>Size: M   |   Depends on: BL-15.3   |   Sprint 67; new decision record</w:t>
      </w:r>
    </w:p>
    <w:p>
      <w:pPr>
        <w:spacing w:before="160" w:after="40"/>
      </w:pPr>
      <w:r>
        <w:rPr>
          <w:rStyle w:val="ReqID"/>
        </w:rPr>
        <w:t xml:space="preserve">BL-15.10  </w:t>
      </w:r>
      <w:r>
        <w:rPr>
          <w:b/>
          <w:color w:val="3C4752"/>
        </w:rPr>
        <w:t xml:space="preserve">[DONE]  </w:t>
      </w:r>
      <w:r>
        <w:t>Why not me, and career paths, on the phone.</w:t>
      </w:r>
    </w:p>
    <w:p>
      <w:pPr>
        <w:pStyle w:val="BRHead"/>
      </w:pPr>
      <w:r>
        <w:t>Acceptance Criteria</w:t>
      </w:r>
    </w:p>
    <w:p>
      <w:pPr>
        <w:pStyle w:val="ListBullet2"/>
        <w:spacing w:before="0" w:after="40"/>
      </w:pPr>
      <w:r>
        <w:t>A rejected application offers the standards the person lacked, required ones first, and the courses that teach them, computed now from their skills and never stored.</w:t>
      </w:r>
    </w:p>
    <w:p>
      <w:pPr>
        <w:pStyle w:val="ListBullet2"/>
        <w:spacing w:before="0" w:after="40"/>
      </w:pPr>
      <w:r>
        <w:t>Career paths show the roles that build on the person's own, each with the evidence it was derived from, and say plainly when the starting role is a guess.</w:t>
      </w:r>
    </w:p>
    <w:p>
      <w:pPr>
        <w:spacing w:before="0" w:after="60"/>
      </w:pPr>
      <w:r>
        <w:rPr>
          <w:b/>
          <w:i/>
          <w:color w:val="B0760E"/>
          <w:sz w:val="18"/>
        </w:rPr>
        <w:t xml:space="preserve">Status: </w:t>
      </w:r>
      <w:r>
        <w:rPr>
          <w:i/>
          <w:color w:val="3C4752"/>
          <w:sz w:val="18"/>
        </w:rPr>
        <w:t>Done in Sprint 67 (ADR-078). Reuses the same server answers as the website; the gap is offered on a rejection only. Browser-run in both languages; not on a phone.</w:t>
      </w:r>
    </w:p>
    <w:p>
      <w:pPr>
        <w:pStyle w:val="Caption2"/>
      </w:pPr>
      <w:r>
        <w:t>Size: M   |   Depends on: BL-15.3   |   Sprint 67</w:t>
      </w:r>
    </w:p>
    <w:p>
      <w:pPr>
        <w:spacing w:before="160" w:after="40"/>
      </w:pPr>
      <w:r>
        <w:rPr>
          <w:rStyle w:val="ReqID"/>
        </w:rPr>
        <w:t xml:space="preserve">BL-15.11  </w:t>
      </w:r>
      <w:r>
        <w:rPr>
          <w:b/>
          <w:color w:val="3C4752"/>
        </w:rPr>
        <w:t xml:space="preserve">[DONE]  </w:t>
      </w:r>
      <w:r>
        <w:t>A course budget on the phone.</w:t>
      </w:r>
    </w:p>
    <w:p>
      <w:pPr>
        <w:pStyle w:val="BRHead"/>
      </w:pPr>
      <w:r>
        <w:t>Acceptance Criteria</w:t>
      </w:r>
    </w:p>
    <w:p>
      <w:pPr>
        <w:pStyle w:val="ListBullet2"/>
        <w:spacing w:before="0" w:after="40"/>
      </w:pPr>
      <w:r>
        <w:t>A person can say what they would pay for a course, and suggested courses are labelled and ordered by it, never hidden.</w:t>
      </w:r>
    </w:p>
    <w:p>
      <w:pPr>
        <w:pStyle w:val="ListBullet2"/>
        <w:spacing w:before="0" w:after="40"/>
      </w:pPr>
      <w:r>
        <w:t>The figure stays on the phone, is sent only as a query parameter, is never stored on the profile, and is forgotten when the person signs out.</w:t>
      </w:r>
    </w:p>
    <w:p>
      <w:pPr>
        <w:spacing w:before="0" w:after="60"/>
      </w:pPr>
      <w:r>
        <w:rPr>
          <w:b/>
          <w:i/>
          <w:color w:val="B0760E"/>
          <w:sz w:val="18"/>
        </w:rPr>
        <w:t xml:space="preserve">Status: </w:t>
      </w:r>
      <w:r>
        <w:rPr>
          <w:i/>
          <w:color w:val="3C4752"/>
          <w:sz w:val="18"/>
        </w:rPr>
        <w:t>Done in Sprint 67 (ADR-078). Remembered on the device, last element of the query key so every variant is refreshed with the score; cleared with the session. Verified on the wire and in storage in a browser.</w:t>
      </w:r>
    </w:p>
    <w:p>
      <w:pPr>
        <w:pStyle w:val="Caption2"/>
      </w:pPr>
      <w:r>
        <w:t>Size: S   |   Depends on: BL-15.10   |   Sprint 67</w:t>
      </w:r>
    </w:p>
    <w:p>
      <w:pPr/>
      <w:r>
        <w:t xml:space="preserve">Considered and not scheduled: an employer, provider or operator experience on the phone (the website is responsive and these users work at a desk); a Capacitor shell over the hosted website (kept as a fallback if the schedule slips, with the store's minimum-functionality risk); a bundled static export of the website (every dynamic page would have to be reworked); an in-app payment or subscription (monetisation, BL-1.3, stays deferred).</w:t>
      </w:r>
    </w:p>
    <w:p>
      <w:pPr>
        <w:pStyle w:val="Heading2"/>
      </w:pPr>
      <w:r>
        <w:t>Epic B16 — Design (the review's findings, in order of work)</w:t>
      </w:r>
    </w:p>
    <w:p>
      <w:pPr/>
      <w:r>
        <w:t xml:space="preserve">Added in version 1.29. Sprint 68 reviewed the whole product as a design: 29 findings with screenshots and measurements, in docs/design/. These stories group them in the order the design-system plan recommends. The review is expert judgement and measurement, not user research; BL-16.4 is the check that would settle ten of its findings.</w:t>
      </w:r>
    </w:p>
    <w:p>
      <w:pPr>
        <w:spacing w:before="160" w:after="40"/>
      </w:pPr>
      <w:r>
        <w:rPr>
          <w:rStyle w:val="ReqID"/>
        </w:rPr>
        <w:t xml:space="preserve">BL-16.0  </w:t>
      </w:r>
      <w:r>
        <w:rPr>
          <w:b/>
          <w:color w:val="3C4752"/>
        </w:rPr>
        <w:t xml:space="preserve">[DONE]  </w:t>
      </w:r>
      <w:r>
        <w:t>UI review of the web app, the phone app and the back office.</w:t>
      </w:r>
    </w:p>
    <w:p>
      <w:pPr>
        <w:pStyle w:val="BRHead"/>
      </w:pPr>
      <w:r>
        <w:t>Acceptance Criteria</w:t>
      </w:r>
    </w:p>
    <w:p>
      <w:pPr>
        <w:pStyle w:val="ListBullet2"/>
        <w:spacing w:before="0" w:after="40"/>
      </w:pPr>
      <w:r>
        <w:t>The product has been looked at as a design, with evidence per finding and a recommended order of work.</w:t>
      </w:r>
    </w:p>
    <w:p>
      <w:pPr>
        <w:pStyle w:val="ListBullet2"/>
        <w:spacing w:before="0" w:after="40"/>
      </w:pPr>
      <w:r>
        <w:t>Every finding names a screenshot or a measurement, a severity and an effort, and the files a fix would touch.</w:t>
      </w:r>
    </w:p>
    <w:p>
      <w:pPr>
        <w:spacing w:before="0" w:after="60"/>
      </w:pPr>
      <w:r>
        <w:rPr>
          <w:b/>
          <w:i/>
          <w:color w:val="B0760E"/>
          <w:sz w:val="18"/>
        </w:rPr>
        <w:t xml:space="preserve">Status: </w:t>
      </w:r>
      <w:r>
        <w:rPr>
          <w:i/>
          <w:color w:val="3C4752"/>
          <w:sz w:val="18"/>
        </w:rPr>
        <w:t>Done in Sprint 68. docs/design/ui-review.md, design-system-plan.md, IISM-UI-Review.xlsx, web/scripts/capture-review.mjs and capture-app.mjs; tests/test_ui_review.py keeps the findings honest.</w:t>
      </w:r>
    </w:p>
    <w:p>
      <w:pPr>
        <w:pStyle w:val="Caption2"/>
      </w:pPr>
      <w:r>
        <w:t>Size: M   |   Depends on: None   |   Sprint 68</w:t>
      </w:r>
    </w:p>
    <w:p>
      <w:pPr>
        <w:spacing w:before="160" w:after="40"/>
      </w:pPr>
      <w:r>
        <w:rPr>
          <w:rStyle w:val="ReqID"/>
        </w:rPr>
        <w:t xml:space="preserve">BL-16.1  </w:t>
      </w:r>
      <w:r>
        <w:rPr>
          <w:b/>
          <w:color w:val="3C4752"/>
        </w:rPr>
        <w:t xml:space="preserve">[DONE]  </w:t>
      </w:r>
      <w:r>
        <w:t>Scannable jobs on the web and the phone.</w:t>
      </w:r>
    </w:p>
    <w:p>
      <w:pPr>
        <w:pStyle w:val="BRHead"/>
      </w:pPr>
      <w:r>
        <w:t>Acceptance Criteria</w:t>
      </w:r>
    </w:p>
    <w:p>
      <w:pPr>
        <w:pStyle w:val="ListBullet2"/>
        <w:spacing w:before="0" w:after="40"/>
      </w:pPr>
      <w:r>
        <w:t>A seeker can judge a vacancy card in two seconds: employer, place, monthly pay and how soon, with the verified mark.</w:t>
      </w:r>
    </w:p>
    <w:p>
      <w:pPr>
        <w:pStyle w:val="ListBullet2"/>
        <w:spacing w:before="0" w:after="40"/>
      </w:pPr>
      <w:r>
        <w:t>The apply button is always in reach on a phone, lists show how many there are and page, and no list prints its length as its total.</w:t>
      </w:r>
    </w:p>
    <w:p>
      <w:pPr>
        <w:spacing w:before="0" w:after="60"/>
      </w:pPr>
      <w:r>
        <w:rPr>
          <w:b/>
          <w:i/>
          <w:color w:val="B0760E"/>
          <w:sz w:val="18"/>
        </w:rPr>
        <w:t xml:space="preserve">Status: </w:t>
      </w:r>
      <w:r>
        <w:rPr>
          <w:i/>
          <w:color w:val="3C4752"/>
          <w:sz w:val="18"/>
        </w:rPr>
        <w:t>Done in Sprint 69 (ADR-079; no migration; one new public endpoint, GET /jobs/states). Cards say what, who, where, monthly pay and when it closes, with a verified mark and never a 'not verified'; the lists page and print the server's total; the apply bar follows the thumb on the web and the phone; standards appear once in sentence case; a trust strip; nothing under 12 px; header and footer at 44 px on every page of the browser suite; both operator queues say their true size. The pay wording and the removal of NSQF from cards were left at the review's defaults for the owner to change. Not done: a posted date (the data has none), the match score on a card, a trust strip on course pages. Not user research; not run on a device.</w:t>
      </w:r>
    </w:p>
    <w:p>
      <w:pPr>
        <w:pStyle w:val="Caption2"/>
      </w:pPr>
      <w:r>
        <w:t>Size: L   |   Depends on: BL-16.0   |   Done in Sprint 69</w:t>
      </w:r>
    </w:p>
    <w:p>
      <w:pPr>
        <w:spacing w:before="160" w:after="40"/>
      </w:pPr>
      <w:r>
        <w:rPr>
          <w:rStyle w:val="ReqID"/>
        </w:rPr>
        <w:t xml:space="preserve">BL-16.2  </w:t>
      </w:r>
      <w:r>
        <w:rPr>
          <w:b/>
          <w:color w:val="3C4752"/>
        </w:rPr>
        <w:t xml:space="preserve">[DONE]  </w:t>
      </w:r>
      <w:r>
        <w:t>A candidate's first minute.</w:t>
      </w:r>
    </w:p>
    <w:p>
      <w:pPr>
        <w:pStyle w:val="BRHead"/>
      </w:pPr>
      <w:r>
        <w:t>Acceptance Criteria</w:t>
      </w:r>
    </w:p>
    <w:p>
      <w:pPr>
        <w:pStyle w:val="ListBullet2"/>
        <w:spacing w:before="0" w:after="40"/>
      </w:pPr>
      <w:r>
        <w:t>The first screen lets a person name a job in one step, and a match card answers 'why this score and what do I do'.</w:t>
      </w:r>
    </w:p>
    <w:p>
      <w:pPr>
        <w:pStyle w:val="ListBullet2"/>
        <w:spacing w:before="0" w:after="40"/>
      </w:pPr>
      <w:r>
        <w:t>The phone's signed-in home shows the top match, profile completeness and unread updates.</w:t>
      </w:r>
    </w:p>
    <w:p>
      <w:pPr>
        <w:spacing w:before="0" w:after="60"/>
      </w:pPr>
      <w:r>
        <w:rPr>
          <w:b/>
          <w:i/>
          <w:color w:val="B0760E"/>
          <w:sz w:val="18"/>
        </w:rPr>
        <w:t xml:space="preserve">Status: </w:t>
      </w:r>
      <w:r>
        <w:rPr>
          <w:i/>
          <w:color w:val="3C4752"/>
          <w:sz w:val="18"/>
        </w:rPr>
        <w:t>Done in Sprint 70 (ADR-080; no migration; the total on /me/matches now counts the matches). Homepage: search, five example jobs, the chooser, framework band to About, plain words. Matches: opens on the matches, five at a time, each in a sentence with one main action. Phone: a signed-in home with the best match, profile, updates and applications with news. The owner chose to move only the framework band. Not user research: whether the sentence is understood is what BL-16.4 would settle; the Hindi copy needs a native reader; not run on a device. Not done: apply from the phone home (the match summary has no employer name for the consent step).</w:t>
      </w:r>
    </w:p>
    <w:p>
      <w:pPr>
        <w:pStyle w:val="Caption2"/>
      </w:pPr>
      <w:r>
        <w:t>Size: M   |   Depends on: BL-16.1   |   Done in Sprint 70</w:t>
      </w:r>
    </w:p>
    <w:p>
      <w:pPr>
        <w:spacing w:before="160" w:after="40"/>
      </w:pPr>
      <w:r>
        <w:rPr>
          <w:rStyle w:val="ReqID"/>
        </w:rPr>
        <w:t xml:space="preserve">BL-16.3  </w:t>
      </w:r>
      <w:r>
        <w:rPr>
          <w:b/>
          <w:color w:val="3C4752"/>
        </w:rPr>
        <w:t xml:space="preserve">[WAITING]  </w:t>
      </w:r>
      <w:r>
        <w:t>A brand, an icon set and illustration.</w:t>
      </w:r>
    </w:p>
    <w:p>
      <w:pPr>
        <w:pStyle w:val="BRHead"/>
      </w:pPr>
      <w:r>
        <w:t>Acceptance Criteria</w:t>
      </w:r>
    </w:p>
    <w:p>
      <w:pPr>
        <w:pStyle w:val="ListBullet2"/>
        <w:spacing w:before="0" w:after="40"/>
      </w:pPr>
      <w:r>
        <w:t>The product has a recognisable identity; the tab bar and status chips use icons; the app's icon is no longer Expo's template.</w:t>
      </w:r>
    </w:p>
    <w:p>
      <w:pPr>
        <w:pStyle w:val="ListBullet2"/>
        <w:spacing w:before="0" w:after="40"/>
      </w:pPr>
      <w:r>
        <w:t>make check-release no longer reports template artwork, and the icon set is used by the web and the phone from one definition.</w:t>
      </w:r>
    </w:p>
    <w:p>
      <w:pPr>
        <w:spacing w:before="0" w:after="60"/>
      </w:pPr>
      <w:r>
        <w:rPr>
          <w:b/>
          <w:i/>
          <w:color w:val="B0760E"/>
          <w:sz w:val="18"/>
        </w:rPr>
        <w:t xml:space="preserve">Status: </w:t>
      </w:r>
      <w:r>
        <w:rPr>
          <w:i/>
          <w:color w:val="3C4752"/>
          <w:sz w:val="18"/>
        </w:rPr>
        <w:t>Waiting on the owner's brand decision. The design-system plan orders the work.</w:t>
      </w:r>
    </w:p>
    <w:p>
      <w:pPr>
        <w:pStyle w:val="Caption2"/>
      </w:pPr>
      <w:r>
        <w:t>Size: L   |   Depends on: owner decision   |   After Sprint 70</w:t>
      </w:r>
    </w:p>
    <w:p>
      <w:pPr>
        <w:spacing w:before="160" w:after="40"/>
      </w:pPr>
      <w:r>
        <w:rPr>
          <w:rStyle w:val="ReqID"/>
        </w:rPr>
        <w:t xml:space="preserve">BL-16.4  </w:t>
      </w:r>
      <w:r>
        <w:rPr>
          <w:b/>
          <w:color w:val="3C4752"/>
        </w:rPr>
        <w:t xml:space="preserve">[NEXT]  </w:t>
      </w:r>
      <w:r>
        <w:t>A usability check with five people on a cheap Android.</w:t>
      </w:r>
    </w:p>
    <w:p>
      <w:pPr>
        <w:pStyle w:val="BRHead"/>
      </w:pPr>
      <w:r>
        <w:t>Acceptance Criteria</w:t>
      </w:r>
    </w:p>
    <w:p>
      <w:pPr>
        <w:pStyle w:val="ListBullet2"/>
        <w:spacing w:before="0" w:after="40"/>
      </w:pPr>
      <w:r>
        <w:t>Ten findings in the review are settled or overturned by what the five do and say.</w:t>
      </w:r>
    </w:p>
    <w:p>
      <w:pPr>
        <w:pStyle w:val="ListBullet2"/>
        <w:spacing w:before="0" w:after="40"/>
      </w:pPr>
      <w:r>
        <w:t>The result is written up against the finding ids.</w:t>
      </w:r>
    </w:p>
    <w:p>
      <w:pPr>
        <w:spacing w:before="0" w:after="60"/>
      </w:pPr>
      <w:r>
        <w:rPr>
          <w:b/>
          <w:i/>
          <w:color w:val="B0760E"/>
          <w:sz w:val="18"/>
        </w:rPr>
        <w:t xml:space="preserve">Status: </w:t>
      </w:r>
      <w:r>
        <w:rPr>
          <w:i/>
          <w:color w:val="3C4752"/>
          <w:sz w:val="18"/>
        </w:rPr>
        <w:t>Not started. Needs a facilitator and participants; not something the code can do.</w:t>
      </w:r>
    </w:p>
    <w:p>
      <w:pPr>
        <w:pStyle w:val="Caption2"/>
      </w:pPr>
      <w:r>
        <w:t>Size: S   |   Depends on: None   |   Between Sprint 69 and 70</w:t>
      </w:r>
    </w:p>
    <w:p>
      <w:pPr>
        <w:spacing w:before="160" w:after="40"/>
      </w:pPr>
      <w:r>
        <w:rPr>
          <w:rStyle w:val="ReqID"/>
        </w:rPr>
        <w:t xml:space="preserve">BL-16.5  </w:t>
      </w:r>
      <w:r>
        <w:rPr>
          <w:b/>
          <w:color w:val="3C4752"/>
        </w:rPr>
        <w:t xml:space="preserve">[DONE]  </w:t>
      </w:r>
      <w:r>
        <w:t>The employer, provider and operator screens, one design pass.</w:t>
      </w:r>
    </w:p>
    <w:p>
      <w:pPr>
        <w:pStyle w:val="BRHead"/>
      </w:pPr>
      <w:r>
        <w:t>Acceptance Criteria</w:t>
      </w:r>
    </w:p>
    <w:p>
      <w:pPr>
        <w:pStyle w:val="ListBullet2"/>
        <w:spacing w:before="0" w:after="40"/>
      </w:pPr>
      <w:r>
        <w:t>The back office keeps its daily queues open and folds its reference panels into rows that load only when opened, with a nav that jumps between sections and offers each tier only what it can use.</w:t>
      </w:r>
    </w:p>
    <w:p>
      <w:pPr>
        <w:pStyle w:val="ListBullet2"/>
        <w:spacing w:before="0" w:after="40"/>
      </w:pPr>
      <w:r>
        <w:t>A vacancy or course row has one primary action, Edit beside it and the rest behind More, every control at the 44 px floor; the pool bars say what their colours mean.</w:t>
      </w:r>
    </w:p>
    <w:p>
      <w:pPr>
        <w:pStyle w:val="ListBullet2"/>
        <w:spacing w:before="0" w:after="40"/>
      </w:pPr>
      <w:r>
        <w:t>A finding is read against the code before it is fixed, and the bulk check says once for the file how many descriptions are blank or very short.</w:t>
      </w:r>
    </w:p>
    <w:p>
      <w:pPr>
        <w:spacing w:before="0" w:after="60"/>
      </w:pPr>
      <w:r>
        <w:rPr>
          <w:b/>
          <w:i/>
          <w:color w:val="B0760E"/>
          <w:sz w:val="18"/>
        </w:rPr>
        <w:t xml:space="preserve">Status: </w:t>
      </w:r>
      <w:r>
        <w:rPr>
          <w:i/>
          <w:color w:val="3C4752"/>
          <w:sz w:val="18"/>
        </w:rPr>
        <w:t>Built in Sprint 73 (ADR-083; UI-14, 15, 16 and 26 of the review). The back office went from 40.2 to 27.9 screens on a phone, targets under 44 px from 181 to 0, and its first-load JavaScript from 698,039 to 686,248 bytes. UI-26 was mis-stated: bulk upload never inherited a generated description; the demonstration seed had written 258, and now writes none. Not built: refusing to publish with no description (a new 422 on a released operation, the owner's call) and the type scale (UI-25). Expert judgement with measurements, not user research.</w:t>
      </w:r>
    </w:p>
    <w:p>
      <w:pPr>
        <w:pStyle w:val="Caption2"/>
      </w:pPr>
      <w:r>
        <w:t>Size: M   |   Depends on: BL-16.0   |   ADR-083</w:t>
      </w:r>
    </w:p>
    <w:p>
      <w:pPr>
        <w:spacing w:before="160" w:after="40"/>
      </w:pPr>
      <w:r>
        <w:rPr>
          <w:rStyle w:val="ReqID"/>
        </w:rPr>
        <w:t xml:space="preserve">BL-16.6  </w:t>
      </w:r>
      <w:r>
        <w:rPr>
          <w:b/>
          <w:color w:val="3C4752"/>
        </w:rPr>
        <w:t xml:space="preserve">[DONE]  </w:t>
      </w:r>
      <w:r>
        <w:t>A real posted date on a vacancy.</w:t>
      </w:r>
    </w:p>
    <w:p>
      <w:pPr>
        <w:pStyle w:val="BRHead"/>
      </w:pPr>
      <w:r>
        <w:t>Acceptance Criteria</w:t>
      </w:r>
    </w:p>
    <w:p>
      <w:pPr>
        <w:pStyle w:val="ListBullet2"/>
        <w:spacing w:before="0" w:after="40"/>
      </w:pPr>
      <w:r>
        <w:t>A vacancy’s card and page say how long it has been live (today, yesterday, a number of days, or over a month), on the web and the phone, from one rule that both read from a shared set of cases.</w:t>
      </w:r>
    </w:p>
    <w:p>
      <w:pPr>
        <w:pStyle w:val="ListBullet2"/>
        <w:spacing w:before="0" w:after="40"/>
      </w:pPr>
      <w:r>
        <w:t>The date is stamped by one function that every way of publishing calls (publishing, bulk publishing, a takedown), is cleared when a vacancy is unpublished, and is left alone when a closed vacancy is reopened.</w:t>
      </w:r>
    </w:p>
    <w:p>
      <w:pPr>
        <w:pStyle w:val="ListBullet2"/>
        <w:spacing w:before="0" w:after="40"/>
      </w:pPr>
      <w:r>
        <w:t>A vacancy published before the date existed shows nothing rather than a date made up from its draft.</w:t>
      </w:r>
    </w:p>
    <w:p>
      <w:pPr>
        <w:spacing w:before="0" w:after="60"/>
      </w:pPr>
      <w:r>
        <w:rPr>
          <w:b/>
          <w:i/>
          <w:color w:val="B0760E"/>
          <w:sz w:val="18"/>
        </w:rPr>
        <w:t xml:space="preserve">Status: </w:t>
      </w:r>
      <w:r>
        <w:rPr>
          <w:i/>
          <w:color w:val="3C4752"/>
          <w:sz w:val="18"/>
        </w:rPr>
        <w:t>Built in Sprint 74 (ADR-084, migration 0057, one optional response field). Existing vacancies show no date until they are republished (and the demonstration database until the seed is run). Unpublishing and publishing again refreshes the date; that is stated, not prevented. Not built: a newest-first sort, and a date on courses.</w:t>
      </w:r>
    </w:p>
    <w:p>
      <w:pPr>
        <w:pStyle w:val="Caption2"/>
      </w:pPr>
      <w:r>
        <w:t>Size: S   |   Depends on: BL-16.0   |   ADR-084</w:t>
      </w:r>
    </w:p>
    <w:p>
      <w:pPr>
        <w:spacing w:before="160" w:after="40"/>
      </w:pPr>
      <w:r>
        <w:rPr>
          <w:rStyle w:val="ReqID"/>
        </w:rPr>
        <w:t xml:space="preserve">BL-16.7  </w:t>
      </w:r>
      <w:r>
        <w:rPr>
          <w:b/>
          <w:color w:val="3C4752"/>
        </w:rPr>
        <w:t xml:space="preserve">[DONE]  </w:t>
      </w:r>
      <w:r>
        <w:t>Newest-first vacancies.</w:t>
      </w:r>
    </w:p>
    <w:p>
      <w:pPr>
        <w:pStyle w:val="BRHead"/>
      </w:pPr>
      <w:r>
        <w:t>Acceptance Criteria</w:t>
      </w:r>
    </w:p>
    <w:p>
      <w:pPr>
        <w:pStyle w:val="ListBullet2"/>
        <w:spacing w:before="0" w:after="40"/>
      </w:pPr>
      <w:r>
        <w:t>The vacancy list can be sorted newest posted first or by title; the default stays the title, so the released app is unaffected.</w:t>
      </w:r>
    </w:p>
    <w:p>
      <w:pPr>
        <w:pStyle w:val="ListBullet2"/>
        <w:spacing w:before="0" w:after="40"/>
      </w:pPr>
      <w:r>
        <w:t>A vacancy published before the posted date existed has no date and comes after every dated one, rather than being placed by its draft’s date.</w:t>
      </w:r>
    </w:p>
    <w:p>
      <w:pPr>
        <w:pStyle w:val="ListBullet2"/>
        <w:spacing w:before="0" w:after="40"/>
      </w:pPr>
      <w:r>
        <w:t>A list that pages orders by something unique, so two equal titles cannot swap between one page and the next.</w:t>
      </w:r>
    </w:p>
    <w:p>
      <w:pPr>
        <w:spacing w:before="0" w:after="60"/>
      </w:pPr>
      <w:r>
        <w:rPr>
          <w:b/>
          <w:i/>
          <w:color w:val="B0760E"/>
          <w:sz w:val="18"/>
        </w:rPr>
        <w:t xml:space="preserve">Status: </w:t>
      </w:r>
      <w:r>
        <w:rPr>
          <w:i/>
          <w:color w:val="3C4752"/>
          <w:sz w:val="18"/>
        </w:rPr>
        <w:t>Built in Sprint 75 (ADR-085, one optional query parameter). The web list has a sort select beside the count; the phone is unchanged. The page-boundary fix also applies to the course list. Not built: a date on courses.</w:t>
      </w:r>
    </w:p>
    <w:p>
      <w:pPr>
        <w:pStyle w:val="Caption2"/>
      </w:pPr>
      <w:r>
        <w:t>Size: S   |   Depends on: BL-16.6   |   ADR-085</w:t>
      </w:r>
    </w:p>
    <w:p>
      <w:pPr>
        <w:pStyle w:val="Heading2"/>
      </w:pPr>
      <w:r>
        <w:t>Epic B17 — Data Protection (DPDP readiness)</w:t>
      </w:r>
    </w:p>
    <w:p>
      <w:pPr/>
      <w:r>
        <w:t xml:space="preserve">Added in version 1.33 after Sprint 72. The Digital Personal Data Protection Act, 2023 becomes enforceable on 13 May 2027. This epic holds what the product itself can do: consent a person can withdraw, a notice that is true and checked, an age rule, a breach procedure, and the pieces still to build. It does not certify compliance; counsel does that.</w:t>
      </w:r>
    </w:p>
    <w:p>
      <w:pPr>
        <w:spacing w:before="160" w:after="40"/>
      </w:pPr>
      <w:r>
        <w:rPr>
          <w:rStyle w:val="ReqID"/>
        </w:rPr>
        <w:t xml:space="preserve">BL-17.1  </w:t>
      </w:r>
      <w:r>
        <w:rPr>
          <w:b/>
          <w:color w:val="3C4752"/>
        </w:rPr>
        <w:t xml:space="preserve">[DONE]  </w:t>
      </w:r>
      <w:r>
        <w:t>Withdraw consent without deleting the account.</w:t>
      </w:r>
    </w:p>
    <w:p>
      <w:pPr>
        <w:pStyle w:val="BRHead"/>
      </w:pPr>
      <w:r>
        <w:t>Acceptance Criteria</w:t>
      </w:r>
    </w:p>
    <w:p>
      <w:pPr>
        <w:pStyle w:val="ListBullet2"/>
        <w:spacing w:before="0" w:after="40"/>
      </w:pPr>
      <w:r>
        <w:t>Withdrawing from the Account page, on the web and the phone, pauses the account at once: the person is out of every employer pool, job alert and public people figure, cannot apply or register interest, is not tracked and is sent no push notification.</w:t>
      </w:r>
    </w:p>
    <w:p>
      <w:pPr>
        <w:pStyle w:val="ListBullet2"/>
        <w:spacing w:before="0" w:after="40"/>
      </w:pPr>
      <w:r>
        <w:t>The applications and course interests that still show their name and contact are taken back, and the person is told how many before they confirm. An employer's decision on an application is kept.</w:t>
      </w:r>
    </w:p>
    <w:p>
      <w:pPr>
        <w:pStyle w:val="ListBullet2"/>
        <w:spacing w:before="0" w:after="40"/>
      </w:pPr>
      <w:r>
        <w:t>The person can still sign in, download their data, correct their profile, delete the account, and come back by confirming the notice. A withdrawal and an apply at the same instant leave no contact shown.</w:t>
      </w:r>
    </w:p>
    <w:p>
      <w:pPr>
        <w:spacing w:before="0" w:after="60"/>
      </w:pPr>
      <w:r>
        <w:rPr>
          <w:b/>
          <w:i/>
          <w:color w:val="B0760E"/>
          <w:sz w:val="18"/>
        </w:rPr>
        <w:t xml:space="preserve">Status: </w:t>
      </w:r>
      <w:r>
        <w:rPr>
          <w:i/>
          <w:color w:val="3C4752"/>
          <w:sz w:val="18"/>
        </w:rPr>
        <w:t>Built in Sprint 72 (ADR-082, migration 0056, three additive operations). A pause is not an erasure; whether it satisfies DPDP section 6(4) is a question for counsel, and deleting the account sits beside it. Race-tested, mutation-checked, and measured on the scale harness (employer shortlist p95 about 6% over main, recall unchanged).</w:t>
      </w:r>
    </w:p>
    <w:p>
      <w:pPr>
        <w:pStyle w:val="Caption2"/>
      </w:pPr>
      <w:r>
        <w:t>Size: M   |   Depends on: None   |   ADR-082</w:t>
      </w:r>
    </w:p>
    <w:p>
      <w:pPr>
        <w:spacing w:before="160" w:after="40"/>
      </w:pPr>
      <w:r>
        <w:rPr>
          <w:rStyle w:val="ReqID"/>
        </w:rPr>
        <w:t xml:space="preserve">BL-17.2  </w:t>
      </w:r>
      <w:r>
        <w:rPr>
          <w:b/>
          <w:color w:val="3C4752"/>
        </w:rPr>
        <w:t xml:space="preserve">[DONE]  </w:t>
      </w:r>
      <w:r>
        <w:t>Ask again when the privacy notice changes.</w:t>
      </w:r>
    </w:p>
    <w:p>
      <w:pPr>
        <w:pStyle w:val="BRHead"/>
      </w:pPr>
      <w:r>
        <w:t>Acceptance Criteria</w:t>
      </w:r>
    </w:p>
    <w:p>
      <w:pPr>
        <w:pStyle w:val="ListBullet2"/>
        <w:spacing w:before="0" w:after="40"/>
      </w:pPr>
      <w:r>
        <w:t>A signed-in person whose agreed version is not the one in force is asked to read the notice and confirm it, on the web and the phone.</w:t>
      </w:r>
    </w:p>
    <w:p>
      <w:pPr>
        <w:pStyle w:val="ListBullet2"/>
        <w:spacing w:before="0" w:after="40"/>
      </w:pPr>
      <w:r>
        <w:t>Nothing is switched off while they decide, and confirming a stale version is refused by the server.</w:t>
      </w:r>
    </w:p>
    <w:p>
      <w:pPr>
        <w:spacing w:before="0" w:after="60"/>
      </w:pPr>
      <w:r>
        <w:rPr>
          <w:b/>
          <w:i/>
          <w:color w:val="B0760E"/>
          <w:sz w:val="18"/>
        </w:rPr>
        <w:t xml:space="preserve">Status: </w:t>
      </w:r>
      <w:r>
        <w:rPr>
          <w:i/>
          <w:color w:val="3C4752"/>
          <w:sz w:val="18"/>
        </w:rPr>
        <w:t>Built in Sprint 72. The prompt is a fixed banner that can be put off for the session, because every placement in the flow moved the page (a layout shift of 0.108 against a budget of 0.1). The notice version moved to 2026-10-17, so every existing consent is stale by design.</w:t>
      </w:r>
    </w:p>
    <w:p>
      <w:pPr>
        <w:pStyle w:val="Caption2"/>
      </w:pPr>
      <w:r>
        <w:t>Size: S   |   Depends on: BL-17.1   |   ADR-082</w:t>
      </w:r>
    </w:p>
    <w:p>
      <w:pPr>
        <w:spacing w:before="160" w:after="40"/>
      </w:pPr>
      <w:r>
        <w:rPr>
          <w:rStyle w:val="ReqID"/>
        </w:rPr>
        <w:t xml:space="preserve">BL-17.3  </w:t>
      </w:r>
      <w:r>
        <w:rPr>
          <w:b/>
          <w:color w:val="3C4752"/>
        </w:rPr>
        <w:t xml:space="preserve">[DONE]  </w:t>
      </w:r>
      <w:r>
        <w:t>Check the 18-and-over promise.</w:t>
      </w:r>
    </w:p>
    <w:p>
      <w:pPr>
        <w:pStyle w:val="BRHead"/>
      </w:pPr>
      <w:r>
        <w:t>Acceptance Criteria</w:t>
      </w:r>
    </w:p>
    <w:p>
      <w:pPr>
        <w:pStyle w:val="ListBullet2"/>
        <w:spacing w:before="0" w:after="40"/>
      </w:pPr>
      <w:r>
        <w:t>The consent sentence says the person is 18 or over, and a date of birth that would make them younger is refused on save with a sentence the form can show.</w:t>
      </w:r>
    </w:p>
    <w:p>
      <w:pPr>
        <w:spacing w:before="0" w:after="60"/>
      </w:pPr>
      <w:r>
        <w:rPr>
          <w:b/>
          <w:i/>
          <w:color w:val="B0760E"/>
          <w:sz w:val="18"/>
        </w:rPr>
        <w:t xml:space="preserve">Status: </w:t>
      </w:r>
      <w:r>
        <w:rPr>
          <w:i/>
          <w:color w:val="3C4752"/>
          <w:sz w:val="18"/>
        </w:rPr>
        <w:t>Built in Sprint 72. The age statement rides on the consent sentence rather than a new field, so the released phone app's contract is unchanged. Stored dates are not rewritten. Whether and how a minor may ever use the product is the owner's decision.</w:t>
      </w:r>
    </w:p>
    <w:p>
      <w:pPr>
        <w:pStyle w:val="Caption2"/>
      </w:pPr>
      <w:r>
        <w:t>Size: S   |   Depends on: None   |   ADR-082</w:t>
      </w:r>
    </w:p>
    <w:p>
      <w:pPr>
        <w:spacing w:before="160" w:after="40"/>
      </w:pPr>
      <w:r>
        <w:rPr>
          <w:rStyle w:val="ReqID"/>
        </w:rPr>
        <w:t xml:space="preserve">BL-17.4  </w:t>
      </w:r>
      <w:r>
        <w:rPr>
          <w:b/>
          <w:color w:val="3C4752"/>
        </w:rPr>
        <w:t xml:space="preserve">[DONE]  </w:t>
      </w:r>
      <w:r>
        <w:t>A privacy notice that is true, and checked against the data.</w:t>
      </w:r>
    </w:p>
    <w:p>
      <w:pPr>
        <w:pStyle w:val="BRHead"/>
      </w:pPr>
      <w:r>
        <w:t>Acceptance Criteria</w:t>
      </w:r>
    </w:p>
    <w:p>
      <w:pPr>
        <w:pStyle w:val="ListBullet2"/>
        <w:spacing w:before="0" w:after="40"/>
      </w:pPr>
      <w:r>
        <w:t>The notice says what is stored (including date of birth, gender, salary expectation, application messages, notices and the phone's push code), what an employer sees in a candidate list and what an application or course interest shares, how withdrawing differs from deleting, and who is told of a breach.</w:t>
      </w:r>
    </w:p>
    <w:p>
      <w:pPr>
        <w:pStyle w:val="ListBullet2"/>
        <w:spacing w:before="0" w:after="40"/>
      </w:pPr>
      <w:r>
        <w:t>A test fails when a stored personal column is neither covered by a phrase in the notice nor excused with a reason.</w:t>
      </w:r>
    </w:p>
    <w:p>
      <w:pPr>
        <w:spacing w:before="0" w:after="60"/>
      </w:pPr>
      <w:r>
        <w:rPr>
          <w:b/>
          <w:i/>
          <w:color w:val="B0760E"/>
          <w:sz w:val="18"/>
        </w:rPr>
        <w:t xml:space="preserve">Status: </w:t>
      </w:r>
      <w:r>
        <w:rPr>
          <w:i/>
          <w:color w:val="3C4752"/>
          <w:sz w:val="18"/>
        </w:rPr>
        <w:t>Built in Sprint 72 in English, Hindi and Malay. The old notice said employers never see contact, which was false once a person applies. It keeps its draft pending legal review badge.</w:t>
      </w:r>
    </w:p>
    <w:p>
      <w:pPr>
        <w:pStyle w:val="Caption2"/>
      </w:pPr>
      <w:r>
        <w:t>Size: M   |   Depends on: None   |   ADR-082</w:t>
      </w:r>
    </w:p>
    <w:p>
      <w:pPr>
        <w:spacing w:before="160" w:after="40"/>
      </w:pPr>
      <w:r>
        <w:rPr>
          <w:rStyle w:val="ReqID"/>
        </w:rPr>
        <w:t xml:space="preserve">BL-17.5  </w:t>
      </w:r>
      <w:r>
        <w:rPr>
          <w:b/>
          <w:color w:val="3C4752"/>
        </w:rPr>
        <w:t xml:space="preserve">[DONE]  </w:t>
      </w:r>
      <w:r>
        <w:t>A personal-data breach procedure.</w:t>
      </w:r>
    </w:p>
    <w:p>
      <w:pPr>
        <w:pStyle w:val="BRHead"/>
      </w:pPr>
      <w:r>
        <w:t>Acceptance Criteria</w:t>
      </w:r>
    </w:p>
    <w:p>
      <w:pPr>
        <w:pStyle w:val="ListBullet2"/>
        <w:spacing w:before="0" w:after="40"/>
      </w:pPr>
      <w:r>
        <w:t>A written procedure with stages for detecting, triaging, containing, preserving evidence, notifying, recovering and reviewing, naming only controls the product already has.</w:t>
      </w:r>
    </w:p>
    <w:p>
      <w:pPr>
        <w:pStyle w:val="ListBullet2"/>
        <w:spacing w:before="0" w:after="40"/>
      </w:pPr>
      <w:r>
        <w:t>The law's timings and who must be told are left to counsel rather than asserted.</w:t>
      </w:r>
    </w:p>
    <w:p>
      <w:pPr>
        <w:spacing w:before="0" w:after="60"/>
      </w:pPr>
      <w:r>
        <w:rPr>
          <w:b/>
          <w:i/>
          <w:color w:val="B0760E"/>
          <w:sz w:val="18"/>
        </w:rPr>
        <w:t xml:space="preserve">Status: </w:t>
      </w:r>
      <w:r>
        <w:rPr>
          <w:i/>
          <w:color w:val="3C4752"/>
          <w:sz w:val="18"/>
        </w:rPr>
        <w:t>Built in Sprint 72 as docs/release/incident-response.md, with a test that keeps the stages and keeps any secret, phone number or code out of it.</w:t>
      </w:r>
    </w:p>
    <w:p>
      <w:pPr>
        <w:pStyle w:val="Caption2"/>
      </w:pPr>
      <w:r>
        <w:t>Size: S   |   Depends on: None   |   ADR-082</w:t>
      </w:r>
    </w:p>
    <w:p>
      <w:pPr>
        <w:spacing w:before="160" w:after="40"/>
      </w:pPr>
      <w:r>
        <w:rPr>
          <w:rStyle w:val="ReqID"/>
        </w:rPr>
        <w:t xml:space="preserve">BL-17.6  </w:t>
      </w:r>
      <w:r>
        <w:rPr>
          <w:b/>
          <w:color w:val="3C4752"/>
        </w:rPr>
        <w:t xml:space="preserve">[LATER]  </w:t>
      </w:r>
      <w:r>
        <w:t>Encrypt date of birth, gender, salary expectation, application messages and notes at rest.</w:t>
      </w:r>
    </w:p>
    <w:p>
      <w:pPr>
        <w:pStyle w:val="BRHead"/>
      </w:pPr>
      <w:r>
        <w:t>Acceptance Criteria</w:t>
      </w:r>
    </w:p>
    <w:p>
      <w:pPr>
        <w:pStyle w:val="ListBullet2"/>
        <w:spacing w:before="0" w:after="40"/>
      </w:pPr>
      <w:r>
        <w:t>The sensitive columns Sprint 72 listed are stored encrypted, with a key from the environment now and a key-management service behind an adapter later, and matching and filtering never read them in the clear.</w:t>
      </w:r>
    </w:p>
    <w:p>
      <w:pPr>
        <w:spacing w:before="0" w:after="60"/>
      </w:pPr>
      <w:r>
        <w:rPr>
          <w:b/>
          <w:i/>
          <w:color w:val="B0760E"/>
          <w:sz w:val="18"/>
        </w:rPr>
        <w:t xml:space="preserve">Status: </w:t>
      </w:r>
      <w:r>
        <w:rPr>
          <w:i/>
          <w:color w:val="3C4752"/>
          <w:sz w:val="18"/>
        </w:rPr>
        <w:t>Not started. Sprint 72 only listed which columns are plaintext. Needs a key-management decision.</w:t>
      </w:r>
    </w:p>
    <w:p>
      <w:pPr>
        <w:pStyle w:val="Caption2"/>
      </w:pPr>
      <w:r>
        <w:t>Size: L   |   Depends on: BL-13.2   |   ADR-023, ADR-082</w:t>
      </w:r>
    </w:p>
    <w:p>
      <w:pPr>
        <w:spacing w:before="160" w:after="40"/>
      </w:pPr>
      <w:r>
        <w:rPr>
          <w:rStyle w:val="ReqID"/>
        </w:rPr>
        <w:t xml:space="preserve">BL-17.7  </w:t>
      </w:r>
      <w:r>
        <w:rPr>
          <w:b/>
          <w:color w:val="3C4752"/>
        </w:rPr>
        <w:t xml:space="preserve">[LATER]  </w:t>
      </w:r>
      <w:r>
        <w:t>A nominee record, and what happens to a dormant account.</w:t>
      </w:r>
    </w:p>
    <w:p>
      <w:pPr>
        <w:pStyle w:val="BRHead"/>
      </w:pPr>
      <w:r>
        <w:t>Acceptance Criteria</w:t>
      </w:r>
    </w:p>
    <w:p>
      <w:pPr>
        <w:pStyle w:val="ListBullet2"/>
        <w:spacing w:before="0" w:after="40"/>
      </w:pPr>
      <w:r>
        <w:t>A person can name someone to exercise their rights in the event of death or incapacity, as a record rather than a grievance form.</w:t>
      </w:r>
    </w:p>
    <w:p>
      <w:pPr>
        <w:pStyle w:val="ListBullet2"/>
        <w:spacing w:before="0" w:after="40"/>
      </w:pPr>
      <w:r>
        <w:t>An account unused for a stated period is warned and then erased, with the period written in the notice.</w:t>
      </w:r>
    </w:p>
    <w:p>
      <w:pPr>
        <w:spacing w:before="0" w:after="60"/>
      </w:pPr>
      <w:r>
        <w:rPr>
          <w:b/>
          <w:i/>
          <w:color w:val="B0760E"/>
          <w:sz w:val="18"/>
        </w:rPr>
        <w:t xml:space="preserve">Status: </w:t>
      </w:r>
      <w:r>
        <w:rPr>
          <w:i/>
          <w:color w:val="3C4752"/>
          <w:sz w:val="18"/>
        </w:rPr>
        <w:t>Not started. The retention period is a decision for the owner and counsel.</w:t>
      </w:r>
    </w:p>
    <w:p>
      <w:pPr>
        <w:pStyle w:val="Caption2"/>
      </w:pPr>
      <w:r>
        <w:t>Size: M   |   Depends on: BL-17.4   |   ADR-082</w:t>
      </w:r>
    </w:p>
    <w:p>
      <w:pPr>
        <w:spacing w:before="160" w:after="40"/>
      </w:pPr>
      <w:r>
        <w:rPr>
          <w:rStyle w:val="ReqID"/>
        </w:rPr>
        <w:t xml:space="preserve">BL-17.8  </w:t>
      </w:r>
      <w:r>
        <w:rPr>
          <w:b/>
          <w:color w:val="3C4752"/>
        </w:rPr>
        <w:t xml:space="preserve">[WAITING]  </w:t>
      </w:r>
      <w:r>
        <w:t>Counsel's review of the notice, the pause, the 18-and-over position and the breach timings.</w:t>
      </w:r>
    </w:p>
    <w:p>
      <w:pPr>
        <w:pStyle w:val="BRHead"/>
      </w:pPr>
      <w:r>
        <w:t>Acceptance Criteria</w:t>
      </w:r>
    </w:p>
    <w:p>
      <w:pPr>
        <w:pStyle w:val="ListBullet2"/>
        <w:spacing w:before="0" w:after="40"/>
      </w:pPr>
      <w:r>
        <w:t>The privacy notice, the pause-versus-erase choice, the position on minors and the breach procedure's timings are reviewed by counsel, and the grievance officer is appointed.</w:t>
      </w:r>
    </w:p>
    <w:p>
      <w:pPr>
        <w:spacing w:before="0" w:after="60"/>
      </w:pPr>
      <w:r>
        <w:rPr>
          <w:b/>
          <w:i/>
          <w:color w:val="B0760E"/>
          <w:sz w:val="18"/>
        </w:rPr>
        <w:t xml:space="preserve">Status: </w:t>
      </w:r>
      <w:r>
        <w:rPr>
          <w:i/>
          <w:color w:val="3C4752"/>
          <w:sz w:val="18"/>
        </w:rPr>
        <w:t>Waiting on the owner. Nothing in Sprint 72 certifies compliance.</w:t>
      </w:r>
    </w:p>
    <w:p>
      <w:pPr>
        <w:pStyle w:val="Caption2"/>
      </w:pPr>
      <w:r>
        <w:t>Size: S   |   Depends on: BL-17.1 to BL-17.5   |   ADR-082</w:t>
      </w:r>
    </w:p>
    <w:p>
      <w:pPr>
        <w:pStyle w:val="Heading2"/>
      </w:pPr>
      <w:r>
        <w:t>Epic B18 — Training Partners and Training Centres</w:t>
      </w:r>
    </w:p>
    <w:p>
      <w:pPr/>
      <w:r>
        <w:t xml:space="preserve">Added in version 1.37 at the Product Owner’s request. Two new actors. A training partner manages its training centres. A training centre runs batches of training against the courses.</w:t>
      </w:r>
    </w:p>
    <w:p>
      <w:pPr>
        <w:spacing w:before="0" w:after="60"/>
      </w:pPr>
      <w:r>
        <w:rPr>
          <w:b/>
          <w:i/>
          <w:color w:val="B0760E"/>
          <w:sz w:val="18"/>
        </w:rPr>
        <w:t xml:space="preserve">Status: </w:t>
      </w:r>
      <w:r>
        <w:rPr>
          <w:i/>
          <w:color w:val="3C4752"/>
          <w:sz w:val="18"/>
        </w:rPr>
        <w:t>Recorded as stated. Not yet broken down into stories, and no acceptance criteria, sizing, dependencies or priority have been written.</w:t>
      </w:r>
    </w:p>
    <w:p>
      <w:pPr>
        <w:pStyle w:val="Caption2"/>
      </w:pPr>
      <w:r>
        <w:t>Size: XL (to be broken down)   |   Depends on: to be determined   |   Product Owner instruction, 2026-10-17</w:t>
      </w:r>
    </w:p>
    <w:p>
      <w:pPr>
        <w:pStyle w:val="Heading2"/>
      </w:pPr>
      <w:r>
        <w:t>Epic B19 — Competitor Research and UI / UX Improvements</w:t>
      </w:r>
    </w:p>
    <w:p>
      <w:pPr/>
      <w:r>
        <w:t xml:space="preserve">Added in version 1.37 at the Product Owner’s request. Research competitor websites for their UI and UX, then improve our own UI and UX theme and usability.</w:t>
      </w:r>
    </w:p>
    <w:p>
      <w:pPr>
        <w:spacing w:before="0" w:after="60"/>
      </w:pPr>
      <w:r>
        <w:rPr>
          <w:b/>
          <w:i/>
          <w:color w:val="B0760E"/>
          <w:sz w:val="18"/>
        </w:rPr>
        <w:t xml:space="preserve">Status: </w:t>
      </w:r>
      <w:r>
        <w:rPr>
          <w:i/>
          <w:color w:val="3C4752"/>
          <w:sz w:val="18"/>
        </w:rPr>
        <w:t>Recorded as stated. Not yet broken down into stories, and no acceptance criteria, sizing, dependencies or priority have been written.</w:t>
      </w:r>
    </w:p>
    <w:p>
      <w:pPr>
        <w:pStyle w:val="Caption2"/>
      </w:pPr>
      <w:r>
        <w:t>Size: XL (to be broken down)   |   Depends on: to be determined   |   Product Owner instruction, 2026-10-17</w:t>
      </w:r>
    </w:p>
    <w:p>
      <w:pPr>
        <w:pStyle w:val="Heading2"/>
      </w:pPr>
      <w:r>
        <w:t>Epic B20 — Candidate Self-Assessment and Nearby Batch Recommendations</w:t>
      </w:r>
    </w:p>
    <w:p>
      <w:pPr/>
      <w:r>
        <w:t xml:space="preserve">Added in version 1.38 at the Product Owner’s request. Two parts: a candidate can assess themselves, and a candidate is recommended batches that are running or about to start in the training centres near them.</w:t>
      </w:r>
    </w:p>
    <w:p>
      <w:pPr>
        <w:spacing w:before="0" w:after="60"/>
      </w:pPr>
      <w:r>
        <w:rPr>
          <w:b/>
          <w:i/>
          <w:color w:val="B0760E"/>
          <w:sz w:val="18"/>
        </w:rPr>
        <w:t xml:space="preserve">Status: </w:t>
      </w:r>
      <w:r>
        <w:rPr>
          <w:i/>
          <w:color w:val="3C4752"/>
          <w:sz w:val="18"/>
        </w:rPr>
        <w:t>Recorded as stated, as one epic with two parts. Not yet broken down into stories, and no acceptance criteria, sizing, dependencies or priority have been written.</w:t>
      </w:r>
    </w:p>
    <w:p>
      <w:pPr>
        <w:pStyle w:val="Caption2"/>
      </w:pPr>
      <w:r>
        <w:t>Size: XL (to be broken down)   |   Depends on: to be determined   |   Product Owner instruction, 2026-10-17</w:t>
      </w:r>
    </w:p>
    <w:p>
      <w:pPr>
        <w:pStyle w:val="Heading1"/>
      </w:pPr>
      <w:r>
        <w:rPr>
          <w:color w:val="0F6E84"/>
        </w:rPr>
        <w:t xml:space="preserve">4  </w:t>
      </w:r>
      <w:r>
        <w:t>Recommended Sprint Sequence</w:t>
      </w:r>
    </w:p>
    <w:p>
      <w:r>
        <w:rPr>
          <w:b w:val="0"/>
          <w:i w:val="0"/>
        </w:rPr>
        <w:t>A proposal for discussion, not a commitment. Version 1.1 replaces the original monetisation-first sequence below with a management-facing MVP push, on the Product Owner's instruction: demonstrate the platform's full actor breadth before revisiting monetisation. CLAUDE.md's own “Sprint 33 is next” line was corrected when Sprint 33 landed.</w:t>
      </w:r>
    </w:p>
    <w:p>
      <w:pPr>
        <w:pStyle w:val="Heading2"/>
      </w:pPr>
      <w:r>
        <w:t>4.1  Near-Term Sequence — Management-Facing MVP (v1.1)</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008"/>
            <w:shd w:val="clear" w:color="auto" w:fill="0B2E4E"/>
            <w:tcMar>
              <w:top w:w="60" w:type="dxa"/>
              <w:bottom w:w="60" w:type="dxa"/>
              <w:left w:w="100" w:type="dxa"/>
              <w:right w:w="100" w:type="dxa"/>
            </w:tcMar>
            <w:vAlign w:val="center"/>
          </w:tcPr>
          <w:p>
            <w:r/>
            <w:r>
              <w:rPr>
                <w:b/>
                <w:color w:val="FFFFFF"/>
                <w:sz w:val="19"/>
              </w:rPr>
              <w:t>Order</w:t>
            </w:r>
          </w:p>
        </w:tc>
        <w:tc>
          <w:tcPr>
            <w:tcW w:type="dxa" w:w="3888"/>
            <w:shd w:val="clear" w:color="auto" w:fill="0B2E4E"/>
            <w:tcMar>
              <w:top w:w="60" w:type="dxa"/>
              <w:bottom w:w="60" w:type="dxa"/>
              <w:left w:w="100" w:type="dxa"/>
              <w:right w:w="100" w:type="dxa"/>
            </w:tcMar>
            <w:vAlign w:val="center"/>
          </w:tcPr>
          <w:p>
            <w:r/>
            <w:r>
              <w:rPr>
                <w:b/>
                <w:color w:val="FFFFFF"/>
                <w:sz w:val="19"/>
              </w:rPr>
              <w:t>Focus</w:t>
            </w:r>
          </w:p>
        </w:tc>
        <w:tc>
          <w:tcPr>
            <w:tcW w:type="dxa" w:w="3744"/>
            <w:shd w:val="clear" w:color="auto" w:fill="0B2E4E"/>
            <w:tcMar>
              <w:top w:w="60" w:type="dxa"/>
              <w:bottom w:w="60" w:type="dxa"/>
              <w:left w:w="100" w:type="dxa"/>
              <w:right w:w="100" w:type="dxa"/>
            </w:tcMar>
            <w:vAlign w:val="center"/>
          </w:tcPr>
          <w:p>
            <w:r/>
            <w:r>
              <w:rPr>
                <w:b/>
                <w:color w:val="FFFFFF"/>
                <w:sz w:val="19"/>
              </w:rPr>
              <w:t>Rationale</w:t>
            </w:r>
          </w:p>
        </w:tc>
      </w:tr>
      <w:tr>
        <w:tc>
          <w:tcPr>
            <w:tcW w:type="dxa" w:w="1008"/>
            <w:shd w:val="clear" w:color="auto" w:fill="F2F4F6"/>
            <w:tcMar>
              <w:top w:w="60" w:type="dxa"/>
              <w:bottom w:w="60" w:type="dxa"/>
              <w:left w:w="100" w:type="dxa"/>
              <w:right w:w="100" w:type="dxa"/>
            </w:tcMar>
          </w:tcPr>
          <w:p>
            <w:pPr>
              <w:spacing w:before="0" w:after="0"/>
            </w:pPr>
            <w:r/>
            <w:r>
              <w:rPr>
                <w:color w:val="3C4752"/>
                <w:sz w:val="19"/>
              </w:rPr>
              <w:t>1</w:t>
            </w:r>
          </w:p>
        </w:tc>
        <w:tc>
          <w:tcPr>
            <w:tcW w:type="dxa" w:w="3888"/>
            <w:shd w:val="clear" w:color="auto" w:fill="F2F4F6"/>
            <w:tcMar>
              <w:top w:w="60" w:type="dxa"/>
              <w:bottom w:w="60" w:type="dxa"/>
              <w:left w:w="100" w:type="dxa"/>
              <w:right w:w="100" w:type="dxa"/>
            </w:tcMar>
          </w:tcPr>
          <w:p>
            <w:pPr>
              <w:spacing w:before="0" w:after="0"/>
            </w:pPr>
            <w:r/>
            <w:r>
              <w:rPr>
                <w:color w:val="3C4752"/>
                <w:sz w:val="19"/>
              </w:rPr>
              <w:t>BL-7.1, BL-7.1b, BL-7.2 (thin slice) + BL-2.3, in the same sprint</w:t>
            </w:r>
          </w:p>
        </w:tc>
        <w:tc>
          <w:tcPr>
            <w:tcW w:type="dxa" w:w="3744"/>
            <w:shd w:val="clear" w:color="auto" w:fill="F2F4F6"/>
            <w:tcMar>
              <w:top w:w="60" w:type="dxa"/>
              <w:bottom w:w="60" w:type="dxa"/>
              <w:left w:w="100" w:type="dxa"/>
              <w:right w:w="100" w:type="dxa"/>
            </w:tcMar>
          </w:tcPr>
          <w:p>
            <w:pPr>
              <w:spacing w:before="0" w:after="0"/>
            </w:pPr>
            <w:r/>
            <w:r>
              <w:rPr>
                <w:color w:val="3C4752"/>
                <w:sz w:val="19"/>
              </w:rPr>
              <w:t>The headline: government agency, external system and the course-to-role “differentiator” all demonstrable together. Different modules (identity/auth vs. matching) — no engineering collision running them in parallel.</w:t>
            </w:r>
          </w:p>
        </w:tc>
      </w:tr>
      <w:tr>
        <w:tc>
          <w:tcPr>
            <w:tcW w:type="dxa" w:w="1008"/>
            <w:shd w:val="clear" w:color="auto" w:fill="FFFFFF"/>
            <w:tcMar>
              <w:top w:w="60" w:type="dxa"/>
              <w:bottom w:w="60" w:type="dxa"/>
              <w:left w:w="100" w:type="dxa"/>
              <w:right w:w="100" w:type="dxa"/>
            </w:tcMar>
          </w:tcPr>
          <w:p>
            <w:pPr>
              <w:spacing w:before="0" w:after="0"/>
            </w:pPr>
            <w:r/>
            <w:r>
              <w:rPr>
                <w:color w:val="3C4752"/>
                <w:sz w:val="19"/>
              </w:rPr>
              <w:t>2</w:t>
            </w:r>
          </w:p>
        </w:tc>
        <w:tc>
          <w:tcPr>
            <w:tcW w:type="dxa" w:w="3888"/>
            <w:shd w:val="clear" w:color="auto" w:fill="FFFFFF"/>
            <w:tcMar>
              <w:top w:w="60" w:type="dxa"/>
              <w:bottom w:w="60" w:type="dxa"/>
              <w:left w:w="100" w:type="dxa"/>
              <w:right w:w="100" w:type="dxa"/>
            </w:tcMar>
          </w:tcPr>
          <w:p>
            <w:pPr>
              <w:spacing w:before="0" w:after="0"/>
            </w:pPr>
            <w:r/>
            <w:r>
              <w:rPr>
                <w:color w:val="3C4752"/>
                <w:sz w:val="19"/>
              </w:rPr>
              <w:t>BL-2.1, BL-2.2, BL-2.4 — the rest of Match Quality</w:t>
            </w:r>
          </w:p>
        </w:tc>
        <w:tc>
          <w:tcPr>
            <w:tcW w:type="dxa" w:w="3744"/>
            <w:shd w:val="clear" w:color="auto" w:fill="FFFFFF"/>
            <w:tcMar>
              <w:top w:w="60" w:type="dxa"/>
              <w:bottom w:w="60" w:type="dxa"/>
              <w:left w:w="100" w:type="dxa"/>
              <w:right w:w="100" w:type="dxa"/>
            </w:tcMar>
          </w:tcPr>
          <w:p>
            <w:pPr>
              <w:spacing w:before="0" w:after="0"/>
            </w:pPr>
            <w:r/>
            <w:r>
              <w:rPr>
                <w:color w:val="3C4752"/>
                <w:sz w:val="19"/>
              </w:rPr>
              <w:t>Cheap, no external dependency, rounds out the match-quality story started by BL-2.3.</w:t>
            </w:r>
          </w:p>
        </w:tc>
      </w:tr>
      <w:tr>
        <w:tc>
          <w:tcPr>
            <w:tcW w:type="dxa" w:w="1008"/>
            <w:shd w:val="clear" w:color="auto" w:fill="F2F4F6"/>
            <w:tcMar>
              <w:top w:w="60" w:type="dxa"/>
              <w:bottom w:w="60" w:type="dxa"/>
              <w:left w:w="100" w:type="dxa"/>
              <w:right w:w="100" w:type="dxa"/>
            </w:tcMar>
          </w:tcPr>
          <w:p>
            <w:pPr>
              <w:spacing w:before="0" w:after="0"/>
            </w:pPr>
            <w:r/>
            <w:r>
              <w:rPr>
                <w:color w:val="3C4752"/>
                <w:sz w:val="19"/>
              </w:rPr>
              <w:t>3</w:t>
            </w:r>
          </w:p>
        </w:tc>
        <w:tc>
          <w:tcPr>
            <w:tcW w:type="dxa" w:w="3888"/>
            <w:shd w:val="clear" w:color="auto" w:fill="F2F4F6"/>
            <w:tcMar>
              <w:top w:w="60" w:type="dxa"/>
              <w:bottom w:w="60" w:type="dxa"/>
              <w:left w:w="100" w:type="dxa"/>
              <w:right w:w="100" w:type="dxa"/>
            </w:tcMar>
          </w:tcPr>
          <w:p>
            <w:pPr>
              <w:spacing w:before="0" w:after="0"/>
            </w:pPr>
            <w:r/>
            <w:r>
              <w:rPr>
                <w:color w:val="3C4752"/>
                <w:sz w:val="19"/>
              </w:rPr>
              <w:t>BL-3.1, BL-3.2 — Assessment Provider integration</w:t>
            </w:r>
          </w:p>
        </w:tc>
        <w:tc>
          <w:tcPr>
            <w:tcW w:type="dxa" w:w="3744"/>
            <w:shd w:val="clear" w:color="auto" w:fill="F2F4F6"/>
            <w:tcMar>
              <w:top w:w="60" w:type="dxa"/>
              <w:bottom w:w="60" w:type="dxa"/>
              <w:left w:w="100" w:type="dxa"/>
              <w:right w:w="100" w:type="dxa"/>
            </w:tcMar>
          </w:tcPr>
          <w:p>
            <w:pPr>
              <w:spacing w:before="0" w:after="0"/>
            </w:pPr>
            <w:r/>
            <w:r>
              <w:rPr>
                <w:color w:val="3C4752"/>
                <w:sz w:val="19"/>
              </w:rPr>
              <w:t>Completes the actor-breadth claim. Do not demonstrate “all actors” before this lands — B7 alone is three of the four missing actor types, not all four.</w:t>
            </w:r>
          </w:p>
        </w:tc>
      </w:tr>
      <w:tr>
        <w:tc>
          <w:tcPr>
            <w:tcW w:type="dxa" w:w="1008"/>
            <w:shd w:val="clear" w:color="auto" w:fill="FFFFFF"/>
            <w:tcMar>
              <w:top w:w="60" w:type="dxa"/>
              <w:bottom w:w="60" w:type="dxa"/>
              <w:left w:w="100" w:type="dxa"/>
              <w:right w:w="100" w:type="dxa"/>
            </w:tcMar>
          </w:tcPr>
          <w:p>
            <w:pPr>
              <w:spacing w:before="0" w:after="0"/>
            </w:pPr>
            <w:r/>
            <w:r>
              <w:rPr>
                <w:color w:val="3C4752"/>
                <w:sz w:val="19"/>
              </w:rPr>
              <w:t>4</w:t>
            </w:r>
          </w:p>
        </w:tc>
        <w:tc>
          <w:tcPr>
            <w:tcW w:type="dxa" w:w="3888"/>
            <w:shd w:val="clear" w:color="auto" w:fill="FFFFFF"/>
            <w:tcMar>
              <w:top w:w="60" w:type="dxa"/>
              <w:bottom w:w="60" w:type="dxa"/>
              <w:left w:w="100" w:type="dxa"/>
              <w:right w:w="100" w:type="dxa"/>
            </w:tcMar>
          </w:tcPr>
          <w:p>
            <w:pPr>
              <w:spacing w:before="0" w:after="0"/>
            </w:pPr>
            <w:r/>
            <w:r>
              <w:rPr>
                <w:color w:val="3C4752"/>
                <w:sz w:val="19"/>
              </w:rPr>
              <w:t>BL-5.1, BL-5.2 — Semantic Similarity</w:t>
            </w:r>
          </w:p>
        </w:tc>
        <w:tc>
          <w:tcPr>
            <w:tcW w:type="dxa" w:w="3744"/>
            <w:shd w:val="clear" w:color="auto" w:fill="FFFFFF"/>
            <w:tcMar>
              <w:top w:w="60" w:type="dxa"/>
              <w:bottom w:w="60" w:type="dxa"/>
              <w:left w:w="100" w:type="dxa"/>
              <w:right w:w="100" w:type="dxa"/>
            </w:tcMar>
          </w:tcPr>
          <w:p>
            <w:pPr>
              <w:spacing w:before="0" w:after="0"/>
            </w:pPr>
            <w:r/>
            <w:r>
              <w:rPr>
                <w:color w:val="3C4752"/>
                <w:sz w:val="19"/>
              </w:rPr>
              <w:t>Its dependency on BL-2.1 is satisfied by Order 2 above.</w:t>
            </w:r>
          </w:p>
        </w:tc>
      </w:tr>
      <w:tr>
        <w:tc>
          <w:tcPr>
            <w:tcW w:type="dxa" w:w="1008"/>
            <w:shd w:val="clear" w:color="auto" w:fill="F2F4F6"/>
            <w:tcMar>
              <w:top w:w="60" w:type="dxa"/>
              <w:bottom w:w="60" w:type="dxa"/>
              <w:left w:w="100" w:type="dxa"/>
              <w:right w:w="100" w:type="dxa"/>
            </w:tcMar>
          </w:tcPr>
          <w:p>
            <w:pPr>
              <w:spacing w:before="0" w:after="0"/>
            </w:pPr>
            <w:r/>
            <w:r>
              <w:rPr>
                <w:color w:val="3C4752"/>
                <w:sz w:val="19"/>
              </w:rPr>
              <w:t>5</w:t>
            </w:r>
          </w:p>
        </w:tc>
        <w:tc>
          <w:tcPr>
            <w:tcW w:type="dxa" w:w="3888"/>
            <w:shd w:val="clear" w:color="auto" w:fill="F2F4F6"/>
            <w:tcMar>
              <w:top w:w="60" w:type="dxa"/>
              <w:bottom w:w="60" w:type="dxa"/>
              <w:left w:w="100" w:type="dxa"/>
              <w:right w:w="100" w:type="dxa"/>
            </w:tcMar>
          </w:tcPr>
          <w:p>
            <w:pPr>
              <w:spacing w:before="0" w:after="0"/>
            </w:pPr>
            <w:r/>
            <w:r>
              <w:rPr>
                <w:color w:val="3C4752"/>
                <w:sz w:val="19"/>
              </w:rPr>
              <w:t>BL-6.1 only — the SkillRelation model</w:t>
            </w:r>
          </w:p>
        </w:tc>
        <w:tc>
          <w:tcPr>
            <w:tcW w:type="dxa" w:w="3744"/>
            <w:shd w:val="clear" w:color="auto" w:fill="F2F4F6"/>
            <w:tcMar>
              <w:top w:w="60" w:type="dxa"/>
              <w:bottom w:w="60" w:type="dxa"/>
              <w:left w:w="100" w:type="dxa"/>
              <w:right w:w="100" w:type="dxa"/>
            </w:tcMar>
          </w:tcPr>
          <w:p>
            <w:pPr>
              <w:spacing w:before="0" w:after="0"/>
            </w:pPr>
            <w:r/>
            <w:r>
              <w:rPr>
                <w:color w:val="3C4752"/>
                <w:sz w:val="19"/>
              </w:rPr>
              <w:t>Foundation laid; BL-6.2 and BL-6.3 are deliberately held for the next planning cycle rather than risking a half-built graph with no demonstrable output.</w:t>
            </w:r>
          </w:p>
        </w:tc>
      </w:tr>
      <w:tr>
        <w:tc>
          <w:tcPr>
            <w:tcW w:type="dxa" w:w="1008"/>
            <w:shd w:val="clear" w:color="auto" w:fill="FFFFFF"/>
            <w:tcMar>
              <w:top w:w="60" w:type="dxa"/>
              <w:bottom w:w="60" w:type="dxa"/>
              <w:left w:w="100" w:type="dxa"/>
              <w:right w:w="100" w:type="dxa"/>
            </w:tcMar>
          </w:tcPr>
          <w:p>
            <w:pPr>
              <w:spacing w:before="0" w:after="0"/>
            </w:pPr>
            <w:r/>
            <w:r>
              <w:rPr>
                <w:color w:val="3C4752"/>
                <w:sz w:val="19"/>
              </w:rPr>
              <w:t>parallel</w:t>
            </w:r>
          </w:p>
        </w:tc>
        <w:tc>
          <w:tcPr>
            <w:tcW w:type="dxa" w:w="3888"/>
            <w:shd w:val="clear" w:color="auto" w:fill="FFFFFF"/>
            <w:tcMar>
              <w:top w:w="60" w:type="dxa"/>
              <w:bottom w:w="60" w:type="dxa"/>
              <w:left w:w="100" w:type="dxa"/>
              <w:right w:w="100" w:type="dxa"/>
            </w:tcMar>
          </w:tcPr>
          <w:p>
            <w:pPr>
              <w:spacing w:before="0" w:after="0"/>
            </w:pPr>
            <w:r/>
            <w:r>
              <w:rPr>
                <w:color w:val="3C4752"/>
                <w:sz w:val="19"/>
              </w:rPr>
              <w:t>BL-1.1 — the ADR-043 decision only</w:t>
            </w:r>
          </w:p>
        </w:tc>
        <w:tc>
          <w:tcPr>
            <w:tcW w:type="dxa" w:w="3744"/>
            <w:shd w:val="clear" w:color="auto" w:fill="FFFFFF"/>
            <w:tcMar>
              <w:top w:w="60" w:type="dxa"/>
              <w:bottom w:w="60" w:type="dxa"/>
              <w:left w:w="100" w:type="dxa"/>
              <w:right w:w="100" w:type="dxa"/>
            </w:tcMar>
          </w:tcPr>
          <w:p>
            <w:pPr>
              <w:spacing w:before="0" w:after="0"/>
            </w:pPr>
            <w:r/>
            <w:r>
              <w:rPr>
                <w:color w:val="3C4752"/>
                <w:sz w:val="19"/>
              </w:rPr>
              <w:t>Costs nothing to keep moving: a decision document, not engineering. Keeps a revenue answer ready for the question a demo of 8 working actors is likely to invite.</w:t>
            </w:r>
          </w:p>
        </w:tc>
      </w:tr>
    </w:tbl>
    <w:p>
      <w:pPr>
        <w:spacing w:after="80"/>
      </w:pPr>
    </w:p>
    <w:p>
      <w:r>
        <w:rPr>
          <w:b w:val="0"/>
          <w:i w:val="0"/>
        </w:rPr>
        <w:t>BL-7.3 (tiered operator authority) was pulled forward and built in Sprint 37, ahead of Epic B8, on the Product Owner's direct instruction — outside the sequence below, not absent from it. See ADR-044.</w:t>
      </w:r>
    </w:p>
    <w:p>
      <w:pPr>
        <w:pStyle w:val="Heading2"/>
      </w:pPr>
      <w:r>
        <w:t>4.2  Following This Window — the Original Sequence, Resumed</w:t>
      </w:r>
    </w:p>
    <w:p>
      <w:r>
        <w:rPr>
          <w:b w:val="0"/>
          <w:i w:val="0"/>
        </w:rPr>
        <w:t>Once the management-facing push above lands, the backlog resumes in roughly its original order — monetisation now completed rather than deferred indefinitely.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008"/>
            <w:shd w:val="clear" w:color="auto" w:fill="0B2E4E"/>
            <w:tcMar>
              <w:top w:w="60" w:type="dxa"/>
              <w:bottom w:w="60" w:type="dxa"/>
              <w:left w:w="100" w:type="dxa"/>
              <w:right w:w="100" w:type="dxa"/>
            </w:tcMar>
            <w:vAlign w:val="center"/>
          </w:tcPr>
          <w:p>
            <w:r/>
            <w:r>
              <w:rPr>
                <w:b/>
                <w:color w:val="FFFFFF"/>
                <w:sz w:val="19"/>
              </w:rPr>
              <w:t>Order</w:t>
            </w:r>
          </w:p>
        </w:tc>
        <w:tc>
          <w:tcPr>
            <w:tcW w:type="dxa" w:w="3888"/>
            <w:shd w:val="clear" w:color="auto" w:fill="0B2E4E"/>
            <w:tcMar>
              <w:top w:w="60" w:type="dxa"/>
              <w:bottom w:w="60" w:type="dxa"/>
              <w:left w:w="100" w:type="dxa"/>
              <w:right w:w="100" w:type="dxa"/>
            </w:tcMar>
            <w:vAlign w:val="center"/>
          </w:tcPr>
          <w:p>
            <w:r/>
            <w:r>
              <w:rPr>
                <w:b/>
                <w:color w:val="FFFFFF"/>
                <w:sz w:val="19"/>
              </w:rPr>
              <w:t>Focus</w:t>
            </w:r>
          </w:p>
        </w:tc>
        <w:tc>
          <w:tcPr>
            <w:tcW w:type="dxa" w:w="3744"/>
            <w:shd w:val="clear" w:color="auto" w:fill="0B2E4E"/>
            <w:tcMar>
              <w:top w:w="60" w:type="dxa"/>
              <w:bottom w:w="60" w:type="dxa"/>
              <w:left w:w="100" w:type="dxa"/>
              <w:right w:w="100" w:type="dxa"/>
            </w:tcMar>
            <w:vAlign w:val="center"/>
          </w:tcPr>
          <w:p>
            <w:r/>
            <w:r>
              <w:rPr>
                <w:b/>
                <w:color w:val="FFFFFF"/>
                <w:sz w:val="19"/>
              </w:rPr>
              <w:t>Rationale</w:t>
            </w:r>
          </w:p>
        </w:tc>
      </w:tr>
      <w:tr>
        <w:tc>
          <w:tcPr>
            <w:tcW w:type="dxa" w:w="1008"/>
            <w:shd w:val="clear" w:color="auto" w:fill="F2F4F6"/>
            <w:tcMar>
              <w:top w:w="60" w:type="dxa"/>
              <w:bottom w:w="60" w:type="dxa"/>
              <w:left w:w="100" w:type="dxa"/>
              <w:right w:w="100" w:type="dxa"/>
            </w:tcMar>
          </w:tcPr>
          <w:p>
            <w:pPr>
              <w:spacing w:before="0" w:after="0"/>
            </w:pPr>
            <w:r/>
            <w:r>
              <w:rPr>
                <w:color w:val="3C4752"/>
                <w:sz w:val="19"/>
              </w:rPr>
              <w:t>6</w:t>
            </w:r>
          </w:p>
        </w:tc>
        <w:tc>
          <w:tcPr>
            <w:tcW w:type="dxa" w:w="3888"/>
            <w:shd w:val="clear" w:color="auto" w:fill="F2F4F6"/>
            <w:tcMar>
              <w:top w:w="60" w:type="dxa"/>
              <w:bottom w:w="60" w:type="dxa"/>
              <w:left w:w="100" w:type="dxa"/>
              <w:right w:w="100" w:type="dxa"/>
            </w:tcMar>
          </w:tcPr>
          <w:p>
            <w:pPr>
              <w:spacing w:before="0" w:after="0"/>
            </w:pPr>
            <w:r>
              <w:t>BL-1.2 (done), BL-1.3 (blocked) — the payment adapter port and billing module</w:t>
            </w:r>
            <w:r>
              <w:rPr>
                <w:color w:val="3C4752"/>
                <w:sz w:val="19"/>
              </w:rPr>
            </w:r>
          </w:p>
        </w:tc>
        <w:tc>
          <w:tcPr>
            <w:tcW w:type="dxa" w:w="3744"/>
            <w:shd w:val="clear" w:color="auto" w:fill="F2F4F6"/>
            <w:tcMar>
              <w:top w:w="60" w:type="dxa"/>
              <w:bottom w:w="60" w:type="dxa"/>
              <w:left w:w="100" w:type="dxa"/>
              <w:right w:w="100" w:type="dxa"/>
            </w:tcMar>
          </w:tcPr>
          <w:p>
            <w:pPr>
              <w:spacing w:before="0" w:after="0"/>
            </w:pPr>
            <w:r>
              <w:t>BL-1.2 shipped in Sprint 34 (ADR-043). BL-1.3 is not a free resumption: ADR-025 gates it on citable precision@5/click-through/enrolment-conversion metrics. Sprint 38 (ADR-047) closed the structural half — both remaining metrics are now mechanically computable — but not the volume half, which needs real traffic or an explicit owner override, not more engineering. Owner decision, 2026-09-29: wait for real traffic rather than override. Sprint 39 is Epic B10 (actor dashboards, §4.3) instead of a resumption here.</w:t>
            </w:r>
            <w:r>
              <w:rPr>
                <w:color w:val="3C4752"/>
                <w:sz w:val="19"/>
              </w:rPr>
            </w:r>
          </w:p>
        </w:tc>
      </w:tr>
      <w:tr>
        <w:tc>
          <w:tcPr>
            <w:tcW w:type="dxa" w:w="1008"/>
            <w:shd w:val="clear" w:color="auto" w:fill="FFFFFF"/>
            <w:tcMar>
              <w:top w:w="60" w:type="dxa"/>
              <w:bottom w:w="60" w:type="dxa"/>
              <w:left w:w="100" w:type="dxa"/>
              <w:right w:w="100" w:type="dxa"/>
            </w:tcMar>
          </w:tcPr>
          <w:p>
            <w:pPr>
              <w:spacing w:before="0" w:after="0"/>
            </w:pPr>
            <w:r/>
            <w:r>
              <w:rPr>
                <w:color w:val="3C4752"/>
                <w:sz w:val="19"/>
              </w:rPr>
              <w:t>7+</w:t>
            </w:r>
          </w:p>
        </w:tc>
        <w:tc>
          <w:tcPr>
            <w:tcW w:type="dxa" w:w="3888"/>
            <w:shd w:val="clear" w:color="auto" w:fill="FFFFFF"/>
            <w:tcMar>
              <w:top w:w="60" w:type="dxa"/>
              <w:bottom w:w="60" w:type="dxa"/>
              <w:left w:w="100" w:type="dxa"/>
              <w:right w:w="100" w:type="dxa"/>
            </w:tcMar>
          </w:tcPr>
          <w:p>
            <w:pPr>
              <w:spacing w:before="0" w:after="0"/>
            </w:pPr>
            <w:r/>
            <w:r>
              <w:rPr>
                <w:color w:val="3C4752"/>
                <w:sz w:val="19"/>
              </w:rPr>
              <w:t>BL-4.1, BL-4.2 — résumé ingestion</w:t>
            </w:r>
          </w:p>
        </w:tc>
        <w:tc>
          <w:tcPr>
            <w:tcW w:type="dxa" w:w="3744"/>
            <w:shd w:val="clear" w:color="auto" w:fill="FFFFFF"/>
            <w:tcMar>
              <w:top w:w="60" w:type="dxa"/>
              <w:bottom w:w="60" w:type="dxa"/>
              <w:left w:w="100" w:type="dxa"/>
              <w:right w:w="100" w:type="dxa"/>
            </w:tcMar>
          </w:tcPr>
          <w:p>
            <w:pPr>
              <w:spacing w:before="0" w:after="0"/>
            </w:pPr>
            <w:r/>
            <w:r>
              <w:rPr>
                <w:color w:val="3C4752"/>
                <w:sz w:val="19"/>
              </w:rPr>
              <w:t>Needs the storage/encryption infrastructure no other data type on the platform has required yet.</w:t>
            </w:r>
          </w:p>
        </w:tc>
      </w:tr>
      <w:tr>
        <w:tc>
          <w:tcPr>
            <w:tcW w:type="dxa" w:w="1008"/>
            <w:shd w:val="clear" w:color="auto" w:fill="F2F4F6"/>
            <w:tcMar>
              <w:top w:w="60" w:type="dxa"/>
              <w:bottom w:w="60" w:type="dxa"/>
              <w:left w:w="100" w:type="dxa"/>
              <w:right w:w="100" w:type="dxa"/>
            </w:tcMar>
          </w:tcPr>
          <w:p>
            <w:pPr>
              <w:spacing w:before="0" w:after="0"/>
            </w:pPr>
            <w:r/>
            <w:r>
              <w:rPr>
                <w:color w:val="3C4752"/>
                <w:sz w:val="19"/>
              </w:rPr>
              <w:t>8+</w:t>
            </w:r>
          </w:p>
        </w:tc>
        <w:tc>
          <w:tcPr>
            <w:tcW w:type="dxa" w:w="3888"/>
            <w:shd w:val="clear" w:color="auto" w:fill="F2F4F6"/>
            <w:tcMar>
              <w:top w:w="60" w:type="dxa"/>
              <w:bottom w:w="60" w:type="dxa"/>
              <w:left w:w="100" w:type="dxa"/>
              <w:right w:w="100" w:type="dxa"/>
            </w:tcMar>
          </w:tcPr>
          <w:p>
            <w:pPr>
              <w:spacing w:before="0" w:after="0"/>
            </w:pPr>
            <w:r/>
            <w:r>
              <w:rPr>
                <w:color w:val="3C4752"/>
                <w:sz w:val="19"/>
              </w:rPr>
              <w:t>BL-6.2, BL-6.3 — skill inference and career_paths/</w:t>
            </w:r>
          </w:p>
        </w:tc>
        <w:tc>
          <w:tcPr>
            <w:tcW w:type="dxa" w:w="3744"/>
            <w:shd w:val="clear" w:color="auto" w:fill="F2F4F6"/>
            <w:tcMar>
              <w:top w:w="60" w:type="dxa"/>
              <w:bottom w:w="60" w:type="dxa"/>
              <w:left w:w="100" w:type="dxa"/>
              <w:right w:w="100" w:type="dxa"/>
            </w:tcMar>
          </w:tcPr>
          <w:p>
            <w:pPr>
              <w:spacing w:before="0" w:after="0"/>
            </w:pPr>
            <w:r/>
            <w:r>
              <w:rPr>
                <w:color w:val="3C4752"/>
                <w:sz w:val="19"/>
              </w:rPr>
              <w:t>The rest of Epic B6, now building on the foundation BL-6.1 laid in Order 5.</w:t>
            </w:r>
          </w:p>
        </w:tc>
      </w:tr>
      <w:tr>
        <w:tc>
          <w:tcPr>
            <w:tcW w:type="dxa" w:w="1008"/>
            <w:shd w:val="clear" w:color="auto" w:fill="FFFFFF"/>
            <w:tcMar>
              <w:top w:w="60" w:type="dxa"/>
              <w:bottom w:w="60" w:type="dxa"/>
              <w:left w:w="100" w:type="dxa"/>
              <w:right w:w="100" w:type="dxa"/>
            </w:tcMar>
          </w:tcPr>
          <w:p>
            <w:pPr>
              <w:spacing w:before="0" w:after="0"/>
            </w:pPr>
            <w:r>
              <w:t>Done</w:t>
            </w:r>
            <w:r>
              <w:rPr>
                <w:color w:val="3C4752"/>
                <w:sz w:val="19"/>
              </w:rPr>
            </w:r>
          </w:p>
        </w:tc>
        <w:tc>
          <w:tcPr>
            <w:tcW w:type="dxa" w:w="3888"/>
            <w:shd w:val="clear" w:color="auto" w:fill="FFFFFF"/>
            <w:tcMar>
              <w:top w:w="60" w:type="dxa"/>
              <w:bottom w:w="60" w:type="dxa"/>
              <w:left w:w="100" w:type="dxa"/>
              <w:right w:w="100" w:type="dxa"/>
            </w:tcMar>
          </w:tcPr>
          <w:p>
            <w:pPr>
              <w:spacing w:before="0" w:after="0"/>
            </w:pPr>
            <w:r>
              <w:t>BL-8.1, then BL-8.2 — gig work</w:t>
            </w:r>
            <w:r>
              <w:rPr>
                <w:color w:val="3C4752"/>
                <w:sz w:val="19"/>
              </w:rPr>
            </w:r>
          </w:p>
        </w:tc>
        <w:tc>
          <w:tcPr>
            <w:tcW w:type="dxa" w:w="3744"/>
            <w:shd w:val="clear" w:color="auto" w:fill="FFFFFF"/>
            <w:tcMar>
              <w:top w:w="60" w:type="dxa"/>
              <w:bottom w:w="60" w:type="dxa"/>
              <w:left w:w="100" w:type="dxa"/>
              <w:right w:w="100" w:type="dxa"/>
            </w:tcMar>
          </w:tcPr>
          <w:p>
            <w:pPr>
              <w:spacing w:before="0" w:after="0"/>
            </w:pPr>
            <w:r>
              <w:t>Built in Sprint 37, out of sequence, alongside BL-7.3 — reusing Job/Application (ADR-046) rather than the design phase originally proposed here.</w:t>
            </w:r>
            <w:r>
              <w:rPr>
                <w:color w:val="3C4752"/>
                <w:sz w:val="19"/>
              </w:rPr>
            </w:r>
          </w:p>
        </w:tc>
      </w:tr>
    </w:tbl>
    <w:p>
      <w:pPr>
        <w:spacing w:after="80"/>
      </w:pPr>
    </w:p>
    <w:p>
      <w:r>
        <w:rPr>
          <w:b w:val="0"/>
          <w:i w:val="0"/>
        </w:rPr>
        <w:t>Additional regional languages (BL-9.3) and the native mobile application (BL-9.4) are not placed in either sequence — both are ready to slot in wherever business priority or translation resourcing makes them timely, rather than being blocked on any other epic. BL-9.1 and BL-9.2 were the two small items in Epic B9, and both are now done (Sprints 44 and 43).</w:t>
      </w:r>
    </w:p>
    <w:p>
      <w:r>
        <w:br w:type="page"/>
      </w:r>
    </w:p>
    <w:p>
      <w:pPr>
        <w:pStyle w:val="Heading2"/>
      </w:pPr>
      <w:r>
        <w:t>4.3  Sprint 39 (revised) — Actor Dashboards, Ahead of Monetisation</w:t>
      </w:r>
    </w:p>
    <w:p>
      <w:pPr/>
      <w:r>
        <w:t>Supersedes Order 6's default of resuming BL-1.2/BL-1.3 next (§4.2's table): asked whether to override the remaining volume half of ADR-025's gate or wait for real traffic, the Product Owner chose to wait — so BL-1.3 stays not started, and Sprint 39 is Epic B10 instead.</w:t>
      </w:r>
    </w:p>
    <w:p>
      <w:pPr/>
      <w:r>
        <w:t>All five [NOW] stories (BL-10.1–BL-10.5) fit one sprint: each is additive (one new read endpoint plus a UI section), none touches another's module, and four of the five reuse a query that already exists. Suggested order, cheapest and highest-signal first: BL-10.5 (zero backend work, proves the pattern end to end fastest), BL-10.4 (closes a real gap using only counts that already exist), BL-10.3 (the direct beneficiary of Sprint 38's new “enrolled” status), then BL-10.1 and BL-10.2 in parallel (the two highest-traffic actors, each needing one genuinely new aggregate query). BL-10.6 is recorded but held out of Sprint 39.</w:t>
      </w:r>
    </w:p>
    <w:p>
      <w:pPr>
        <w:pStyle w:val="Heading2"/>
      </w:pPr>
      <w:r>
        <w:t>4.4  Status Since Version 1.1 (2026-10-04) and What Is Next</w:t>
      </w:r>
    </w:p>
    <w:p>
      <w:pPr/>
      <w:r>
        <w:t xml:space="preserve">A record of what the sprints since version 1.1 delivered, followed by a proposal for the next one. Sprints 41 to 67 are merged into main (pull requests #17 to #58). Sprint 68 is on its own branch and not yet merged.</w:t>
      </w:r>
    </w:p>
    <w:tbl>
      <w:tblPr>
        <w:tblStyle w:val="TableGrid"/>
        <w:tblW w:type="auto" w:w="0"/>
        <w:jc w:val="center"/>
        <w:tblLayout w:type="autofit"/>
        <w:tblLook w:firstColumn="1" w:firstRow="1" w:lastColumn="0" w:lastRow="0" w:noHBand="0" w:noVBand="1" w:val="04A0"/>
      </w:tblPr>
      <w:tblGrid>
        <w:gridCol w:w="1200"/>
        <w:gridCol w:w="7728"/>
      </w:tblGrid>
      <w:tr>
        <w:tc>
          <w:tcPr>
            <w:tcW w:type="dxa" w:w="1200"/>
            <w:shd w:val="clear" w:color="auto" w:fill="0B2E4E"/>
            <w:tcMar>
              <w:top w:w="60" w:type="dxa"/>
              <w:bottom w:w="60" w:type="dxa"/>
              <w:left w:w="100" w:type="dxa"/>
              <w:right w:w="100" w:type="dxa"/>
            </w:tcMar>
            <w:vAlign w:val="center"/>
          </w:tcPr>
          <w:p>
            <w:r/>
            <w:r>
              <w:rPr>
                <w:b/>
                <w:color w:val="FFFFFF"/>
                <w:sz w:val="19"/>
              </w:rPr>
              <w:t xml:space="preserve">Sprint</w:t>
            </w:r>
          </w:p>
        </w:tc>
        <w:tc>
          <w:tcPr>
            <w:tcW w:type="dxa" w:w="7728"/>
            <w:shd w:val="clear" w:color="auto" w:fill="0B2E4E"/>
            <w:tcMar>
              <w:top w:w="60" w:type="dxa"/>
              <w:bottom w:w="60" w:type="dxa"/>
              <w:left w:w="100" w:type="dxa"/>
              <w:right w:w="100" w:type="dxa"/>
            </w:tcMar>
            <w:vAlign w:val="center"/>
          </w:tcPr>
          <w:p>
            <w:r/>
            <w:r>
              <w:rPr>
                <w:b/>
                <w:color w:val="FFFFFF"/>
                <w:sz w:val="19"/>
              </w:rPr>
              <w:t xml:space="preserve">Delivered</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33</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Actor-breadth MVP: government agency, external system, configurable weights, the not-interested signal, course-to-role alignment and market-wide scarce skills.</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34</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ADR-043 and the payment-adapter port.</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35</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The assessment webhook (source='assessed') and operator-verified certifications (source='certified').</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36</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The semantic-similarity term and embeddings adapter (off by default), and the SkillRelation foundation.</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37</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Tiered operator authority, and gig work as a Job with completion and two-sided ratings (ADR-046).</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38</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The provider-reported “enrolled” status and the conversion metrics (ADR-047): the structural half of the monetisation gate.</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39</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Actor dashboards, one per actor type.</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40</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Dashboard charts and drilldowns, role and job search relevance, and a real embedding provider (off by default). Landed on main.</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Oct audit</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Nine defects fixed (merged as PR #16).</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41</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The half-built finished, “Why not me”, “Hire and train” (ADR-048), and seven hardening fixes.</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42</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Career ladders (ADR-049).</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43</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Role search trust (ADR-050), a rejected application cannot be withdrawn, and the Verified-badge email.</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44</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Single-action ownership transfer (ADR-051), and the last-owner race it exposed.</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45</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A concurrency audit of the candidate-facing writes (ADR-052), and abbreviations in multi-word role search.</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46</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Dependency triage (ADR-053), and the slug-uniqueness races.</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47</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An operator screen for role aliases (ADR-054): the table as source of truth, an audit trail, and a seed that leaves an operator's work alone.</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48</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The personal-data export shows what erasure deletes, with a guard for the next table (ADR-055), and dependency maintenance follow-ups.</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49</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Matching at volume (ADR-056): a scale harness, and retrieval that ranks before it caps. The district skill-gap view (ADR-057), a retention limit on notifications (ADR-058) and an authorization matrix (ADR-059).</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50</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Scaling the rest of the product (ADR-060): the programme report asks once instead of per candidate, the employer overview is counted in the database, background sweeps cannot stall, the notification drain has an index, and programme enrolment by district hides small counts.</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50.5</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The homepage shows who is here and what has been done: job seekers, employers, training providers, applications, hires and districts with an open vacancy, each defined, with a note when the data is a demonstration (ADR-061).</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51</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Bulk upload of vacancies and courses: a spreadsheet is checked, created as drafts and published as a separate step; a job role can stand in for its standards; re-uploading is safe; daily caps are higher once verified (ADR-063).</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52</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Real-browser journeys: six journeys in Chromium on a production build, with console, network, content-security-policy and contrast checks on every page, in a new CI job; five real defects found and fixed; an expiry-sweep index and batched erasure notices (ADR-062).</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53</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Every page checked in a browser in two languages, a flush-border check, two accessibility defect classes fixed, a published listing must keep its standards, bulk upload can update by reference, and the production npm advisories cleared (ADR-064).</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54</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Pages that do not jump while they load: the footer waits for the page, three blank-while-loading screens have placeholders, a layout-shift check runs on every page (on a phone too), the homepage stats band holds its room, and the content-security policy is enforced (ADR-065). Merged as PR #38.</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55</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The code review of Sprints 51 to 54: all ten findings fixed (a nan or inf cell, a refused bulk update saved by the next row, a lost insert race, check and apply disagreeing about gigs, a stale district, the update permission, a superscript digit, a duplicate message key, and two sweep tidy-ups). Merged as PRs #39 and #40.</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56</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Never locked out: one cooldown for every way of asking for a code and a countdown on every form; a sign-in credential can be changed by proving the new one, or removed while another verified way in remains; every other session ends and the person is handed a fresh one; linking no longer overwrites silently (ADR-066).</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57</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A way to complain: contact and grievance are forms behind one table, with an operator queue that marks what is overdue against the page's own 24 hours and 15 days; no relay to an address a stranger typed, a budget and a honeypot on the public endpoint, retention, export and erasure; the journey found that the queue's default hid an acknowledged message (ADR-067, migration 0050).</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58</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Courses you can attend: a course has a place, a next intake and seats (seats left derived); a candidate's suggested courses are ordered by whether they can take them, labelled and never hidden, with a per-request budget; one shared list on four screens; the scorer untouched; golden attendability labels derived from inputs (ADR-068, migration 0051).</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59</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A marketplace you can trust: a signed-in person can report a vacancy or course; operators see reports grouped by listing with the reporter masked; a takedown is a draft plus a stamp (admin tier only) that every publishing route refuses, the organisation is emailed the reason, the waiting applicants are told, and no count removes anything (ADR-069, migration 0052).</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60</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Hiring that finishes: an employer can send a message with a status change (the latest one, read from the application and never copied into the outbox), keep a private note and download the applicants as a formula-safe spreadsheet built by the same serialiser as the list; a person gets an Updates count in the header and a notifications page paged past fifty (ADR-070, migration 0053).</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61</w:t>
            </w:r>
          </w:p>
        </w:tc>
        <w:tc>
          <w:tcPr>
            <w:tcW w:type="dxa" w:w="7728"/>
            <w:shd w:val="clear" w:color="auto" w:fill="F2F4F6"/>
            <w:tcMar>
              <w:top w:w="60" w:type="dxa"/>
              <w:bottom w:w="60" w:type="dxa"/>
              <w:left w:w="100" w:type="dxa"/>
              <w:right w:w="100" w:type="dxa"/>
            </w:tcMar>
          </w:tcPr>
          <w:p>
            <w:pPr>
              <w:spacing w:before="0" w:after="0"/>
            </w:pPr>
            <w:r/>
            <w:r>
              <w:rPr>
                <w:color w:val="3C4752"/>
                <w:sz w:val="19"/>
              </w:rPr>
              <w:t xml:space="preserve">A pilot with an agency: an admin-tier operator can enrol an agency's CSV from the back office, with a check that writes nothing, an attestation that the privacy notice was read out (recorded with who, when and which notice version), nobody overwritten, phones masked, and one engine shared with the command-line script (ADR-071, migration 0054).</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62</w:t>
            </w:r>
          </w:p>
        </w:tc>
        <w:tc>
          <w:tcPr>
            <w:tcW w:type="dxa" w:w="7728"/>
            <w:shd w:val="clear" w:color="auto" w:fill="FFFFFF"/>
            <w:tcMar>
              <w:top w:w="60" w:type="dxa"/>
              <w:bottom w:w="60" w:type="dxa"/>
              <w:left w:w="100" w:type="dxa"/>
              <w:right w:w="100" w:type="dxa"/>
            </w:tcMar>
          </w:tcPr>
          <w:p>
            <w:pPr>
              <w:spacing w:before="0" w:after="0"/>
            </w:pPr>
            <w:r/>
            <w:r>
              <w:rPr>
                <w:color w:val="3C4752"/>
                <w:sz w:val="19"/>
              </w:rPr>
              <w:t xml:space="preserve">M1 of the mobile app, foundations: the Expo app in mobile/ in this repository (no fork), the 426 update gate for an installed app that is too old, a recorded and checked contract for the operations the released app calls, the typed client, messages and colours generated from the web's, and phone sign-in. Compiled, bundled for both platforms and covered by 53 tests in a CI job; not yet run on a device (ADR-072).</w:t>
            </w:r>
          </w:p>
        </w:tc>
      </w:tr>
    </w:tbl>
    <w:p>
      <w:pPr/>
      <w:r>
        <w:t xml:space="preserve">Proposal for Sprints 63 to 66, for discussion (version 1.22): the rest of the mobile app (Epic B15). The Sprint 56 to 61 roadmap is complete. SEO, deployment, monetisation and real external integrations stay deferred by the Product Owner, except that deployment, real SMS delivery and the store accounts are now on the mobile launch's critical path and need the Product Owner's decision. Each build sprint is code-only; each carries the cut line that if it runs long the next screen waits, never the contract check.</w:t>
      </w:r>
    </w:p>
    <w:tbl>
      <w:tblPr>
        <w:tblStyle w:val="TableGrid"/>
        <w:tblW w:type="auto" w:w="0"/>
        <w:jc w:val="center"/>
        <w:tblLayout w:type="autofit"/>
        <w:tblLook w:firstColumn="1" w:firstRow="1" w:lastColumn="0" w:lastRow="0" w:noHBand="0" w:noVBand="1" w:val="04A0"/>
      </w:tblPr>
      <w:tblGrid>
        <w:gridCol w:w="1200"/>
        <w:gridCol w:w="3600"/>
        <w:gridCol w:w="4128"/>
      </w:tblGrid>
      <w:tr>
        <w:tc>
          <w:tcPr>
            <w:tcW w:type="dxa" w:w="1200"/>
            <w:shd w:val="clear" w:color="auto" w:fill="0B2E4E"/>
            <w:tcMar>
              <w:top w:w="60" w:type="dxa"/>
              <w:bottom w:w="60" w:type="dxa"/>
              <w:left w:w="100" w:type="dxa"/>
              <w:right w:w="100" w:type="dxa"/>
            </w:tcMar>
            <w:vAlign w:val="center"/>
          </w:tcPr>
          <w:p>
            <w:r/>
            <w:r>
              <w:rPr>
                <w:b/>
                <w:color w:val="FFFFFF"/>
                <w:sz w:val="19"/>
              </w:rPr>
              <w:t xml:space="preserve">Order</w:t>
            </w:r>
          </w:p>
        </w:tc>
        <w:tc>
          <w:tcPr>
            <w:tcW w:type="dxa" w:w="3600"/>
            <w:shd w:val="clear" w:color="auto" w:fill="0B2E4E"/>
            <w:tcMar>
              <w:top w:w="60" w:type="dxa"/>
              <w:bottom w:w="60" w:type="dxa"/>
              <w:left w:w="100" w:type="dxa"/>
              <w:right w:w="100" w:type="dxa"/>
            </w:tcMar>
            <w:vAlign w:val="center"/>
          </w:tcPr>
          <w:p>
            <w:r/>
            <w:r>
              <w:rPr>
                <w:b/>
                <w:color w:val="FFFFFF"/>
                <w:sz w:val="19"/>
              </w:rPr>
              <w:t xml:space="preserve">Focus</w:t>
            </w:r>
          </w:p>
        </w:tc>
        <w:tc>
          <w:tcPr>
            <w:tcW w:type="dxa" w:w="4128"/>
            <w:shd w:val="clear" w:color="auto" w:fill="0B2E4E"/>
            <w:tcMar>
              <w:top w:w="60" w:type="dxa"/>
              <w:bottom w:w="60" w:type="dxa"/>
              <w:left w:w="100" w:type="dxa"/>
              <w:right w:w="100" w:type="dxa"/>
            </w:tcMar>
            <w:vAlign w:val="center"/>
          </w:tcPr>
          <w:p>
            <w:r/>
            <w:r>
              <w:rPr>
                <w:b/>
                <w:color w:val="FFFFFF"/>
                <w:sz w:val="19"/>
              </w:rPr>
              <w:t xml:space="preserve">Rationale</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1</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BL-15.2: Browse on the phone (Sprint 63)</w:t>
            </w:r>
          </w:p>
        </w:tc>
        <w:tc>
          <w:tcPr>
            <w:tcW w:type="dxa" w:w="4128"/>
            <w:shd w:val="clear" w:color="auto" w:fill="FFFFFF"/>
            <w:tcMar>
              <w:top w:w="60" w:type="dxa"/>
              <w:bottom w:w="60" w:type="dxa"/>
              <w:left w:w="100" w:type="dxa"/>
              <w:right w:w="100" w:type="dxa"/>
            </w:tcMar>
          </w:tcPr>
          <w:p>
            <w:pPr>
              <w:spacing w:before="0" w:after="0"/>
            </w:pPr>
            <w:r/>
            <w:r>
              <w:rPr>
                <w:color w:val="3C4752"/>
                <w:sz w:val="19"/>
              </w:rPr>
              <w:t xml:space="preserve">Done in Sprint 63: public reads only, the first screens a real person sees.</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2</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BL-15.3: Profile, matches and applying (Sprint 64)</w:t>
            </w:r>
          </w:p>
        </w:tc>
        <w:tc>
          <w:tcPr>
            <w:tcW w:type="dxa" w:w="4128"/>
            <w:shd w:val="clear" w:color="auto" w:fill="FFFFFF"/>
            <w:tcMar>
              <w:top w:w="60" w:type="dxa"/>
              <w:bottom w:w="60" w:type="dxa"/>
              <w:left w:w="100" w:type="dxa"/>
              <w:right w:w="100" w:type="dxa"/>
            </w:tcMar>
          </w:tcPr>
          <w:p>
            <w:pPr>
              <w:spacing w:before="0" w:after="0"/>
            </w:pPr>
            <w:r/>
            <w:r>
              <w:rPr>
                <w:color w:val="3C4752"/>
                <w:sz w:val="19"/>
              </w:rPr>
              <w:t xml:space="preserve">Done in Sprint 64: the website's components rebuilt on the phone.</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3</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BL-15.4, BL-15.6, BL-15.8: Alerts and account (Sprint 65)</w:t>
            </w:r>
          </w:p>
        </w:tc>
        <w:tc>
          <w:tcPr>
            <w:tcW w:type="dxa" w:w="4128"/>
            <w:shd w:val="clear" w:color="auto" w:fill="FFFFFF"/>
            <w:tcMar>
              <w:top w:w="60" w:type="dxa"/>
              <w:bottom w:w="60" w:type="dxa"/>
              <w:left w:w="100" w:type="dxa"/>
              <w:right w:w="100" w:type="dxa"/>
            </w:tcMar>
          </w:tcPr>
          <w:p>
            <w:pPr>
              <w:spacing w:before="0" w:after="0"/>
            </w:pPr>
            <w:r/>
            <w:r>
              <w:rPr>
                <w:color w:val="3C4752"/>
                <w:sz w:val="19"/>
              </w:rPr>
              <w:t xml:space="preserve">Done in Sprint 65: updates, push (without real delivery), links, export and deletion, contact and reporting, and the reviewer login. Migration 0055.</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4</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BL-15.5: Store readiness and release (Sprint 66)</w:t>
            </w:r>
          </w:p>
        </w:tc>
        <w:tc>
          <w:tcPr>
            <w:tcW w:type="dxa" w:w="4128"/>
            <w:shd w:val="clear" w:color="auto" w:fill="FFFFFF"/>
            <w:tcMar>
              <w:top w:w="60" w:type="dxa"/>
              <w:bottom w:w="60" w:type="dxa"/>
              <w:left w:w="100" w:type="dxa"/>
              <w:right w:w="100" w:type="dxa"/>
            </w:tcMar>
          </w:tcPr>
          <w:p>
            <w:pPr>
              <w:spacing w:before="0" w:after="0"/>
            </w:pPr>
            <w:r/>
            <w:r>
              <w:rPr>
                <w:color w:val="3C4752"/>
                <w:sz w:val="19"/>
              </w:rPr>
              <w:t xml:space="preserve">Code side done in Sprint 66: listings, privacy answers, accessibility guards, release configuration and runbook. Remaining, and the owner's: accounts, bundle id, artwork, EAS project, deployment, then internal, closed and production testing on both stores and a first run on a real low-end phone.</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Needs the owner</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BL-15 prerequisites: the app name and bundle identifier, the Apple and Google accounts, deployment, SMS delivery (DLT), the reviewer login</w:t>
            </w:r>
          </w:p>
        </w:tc>
        <w:tc>
          <w:tcPr>
            <w:tcW w:type="dxa" w:w="4128"/>
            <w:shd w:val="clear" w:color="auto" w:fill="FFFFFF"/>
            <w:tcMar>
              <w:top w:w="60" w:type="dxa"/>
              <w:bottom w:w="60" w:type="dxa"/>
              <w:left w:w="100" w:type="dxa"/>
              <w:right w:w="100" w:type="dxa"/>
            </w:tcMar>
          </w:tcPr>
          <w:p>
            <w:pPr>
              <w:spacing w:before="0" w:after="0"/>
            </w:pPr>
            <w:r/>
            <w:r>
              <w:rPr>
                <w:color w:val="3C4752"/>
                <w:sz w:val="19"/>
              </w:rPr>
              <w:t xml:space="preserve">None of the build sprints can ship to a store without them; the additive-only API policy (ADR-072) also awaits the Product Owner's explicit approval.</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Needs a person</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BL-12.11, BL-12.12</w:t>
            </w:r>
          </w:p>
        </w:tc>
        <w:tc>
          <w:tcPr>
            <w:tcW w:type="dxa" w:w="4128"/>
            <w:shd w:val="clear" w:color="auto" w:fill="FFFFFF"/>
            <w:tcMar>
              <w:top w:w="60" w:type="dxa"/>
              <w:bottom w:w="60" w:type="dxa"/>
              <w:left w:w="100" w:type="dxa"/>
              <w:right w:w="100" w:type="dxa"/>
            </w:tcMar>
          </w:tcPr>
          <w:p>
            <w:pPr>
              <w:spacing w:before="0" w:after="0"/>
            </w:pPr>
            <w:r/>
            <w:r>
              <w:rPr>
                <w:color w:val="3C4752"/>
                <w:sz w:val="19"/>
              </w:rPr>
              <w:t xml:space="preserve">Five minutes on one real phone; and a labour-market reviewer for role aliases (88 of 3,417 roles have one, a Sprint 71 batch nobody has reviewed).</w:t>
            </w:r>
          </w:p>
        </w:tc>
      </w:tr>
      <w:tr>
        <w:tc>
          <w:tcPr>
            <w:tcW w:type="dxa" w:w="1200"/>
            <w:shd w:val="clear" w:color="auto" w:fill="F2F4F6"/>
            <w:tcMar>
              <w:top w:w="60" w:type="dxa"/>
              <w:bottom w:w="60" w:type="dxa"/>
              <w:left w:w="100" w:type="dxa"/>
              <w:right w:w="100" w:type="dxa"/>
            </w:tcMar>
          </w:tcPr>
          <w:p>
            <w:pPr>
              <w:spacing w:before="0" w:after="0"/>
            </w:pPr>
            <w:r/>
            <w:r>
              <w:rPr>
                <w:color w:val="3C4752"/>
                <w:sz w:val="19"/>
              </w:rPr>
              <w:t xml:space="preserve">Needs the owner</w:t>
            </w:r>
          </w:p>
        </w:tc>
        <w:tc>
          <w:tcPr>
            <w:tcW w:type="dxa" w:w="3600"/>
            <w:shd w:val="clear" w:color="auto" w:fill="F2F4F6"/>
            <w:tcMar>
              <w:top w:w="60" w:type="dxa"/>
              <w:bottom w:w="60" w:type="dxa"/>
              <w:left w:w="100" w:type="dxa"/>
              <w:right w:w="100" w:type="dxa"/>
            </w:tcMar>
          </w:tcPr>
          <w:p>
            <w:pPr>
              <w:spacing w:before="0" w:after="0"/>
            </w:pPr>
            <w:r/>
            <w:r>
              <w:rPr>
                <w:color w:val="3C4752"/>
                <w:sz w:val="19"/>
              </w:rPr>
              <w:t xml:space="preserve">BL-4.1, BL-4.2 with BL-13.2; BL-5.3</w:t>
            </w:r>
          </w:p>
        </w:tc>
        <w:tc>
          <w:tcPr>
            <w:tcW w:type="dxa" w:w="4128"/>
            <w:shd w:val="clear" w:color="auto" w:fill="F2F4F6"/>
            <w:tcMar>
              <w:top w:w="60" w:type="dxa"/>
              <w:bottom w:w="60" w:type="dxa"/>
              <w:left w:w="100" w:type="dxa"/>
              <w:right w:w="100" w:type="dxa"/>
            </w:tcMar>
          </w:tcPr>
          <w:p>
            <w:pPr>
              <w:spacing w:before="0" w:after="0"/>
            </w:pPr>
            <w:r/>
            <w:r>
              <w:rPr>
                <w:color w:val="3C4752"/>
                <w:sz w:val="19"/>
              </w:rPr>
              <w:t xml:space="preserve">CV upload only together with its encryption path and when an employer segment asks; the real embedding model first as a measured shadow evaluation against the golden set.</w:t>
            </w:r>
          </w:p>
        </w:tc>
      </w:tr>
      <w:tr>
        <w:tc>
          <w:tcPr>
            <w:tcW w:type="dxa" w:w="1200"/>
            <w:shd w:val="clear" w:color="auto" w:fill="FFFFFF"/>
            <w:tcMar>
              <w:top w:w="60" w:type="dxa"/>
              <w:bottom w:w="60" w:type="dxa"/>
              <w:left w:w="100" w:type="dxa"/>
              <w:right w:w="100" w:type="dxa"/>
            </w:tcMar>
          </w:tcPr>
          <w:p>
            <w:pPr>
              <w:spacing w:before="0" w:after="0"/>
            </w:pPr>
            <w:r/>
            <w:r>
              <w:rPr>
                <w:color w:val="3C4752"/>
                <w:sz w:val="19"/>
              </w:rPr>
              <w:t xml:space="preserve">Held</w:t>
            </w:r>
          </w:p>
        </w:tc>
        <w:tc>
          <w:tcPr>
            <w:tcW w:type="dxa" w:w="3600"/>
            <w:shd w:val="clear" w:color="auto" w:fill="FFFFFF"/>
            <w:tcMar>
              <w:top w:w="60" w:type="dxa"/>
              <w:bottom w:w="60" w:type="dxa"/>
              <w:left w:w="100" w:type="dxa"/>
              <w:right w:w="100" w:type="dxa"/>
            </w:tcMar>
          </w:tcPr>
          <w:p>
            <w:pPr>
              <w:spacing w:before="0" w:after="0"/>
            </w:pPr>
            <w:r/>
            <w:r>
              <w:rPr>
                <w:color w:val="3C4752"/>
                <w:sz w:val="19"/>
              </w:rPr>
              <w:t xml:space="preserve">BL-1.3, BL-6.2, BL-12.8, BL-12.9, BL-12.10, BL-13.1</w:t>
            </w:r>
          </w:p>
        </w:tc>
        <w:tc>
          <w:tcPr>
            <w:tcW w:type="dxa" w:w="4128"/>
            <w:shd w:val="clear" w:color="auto" w:fill="FFFFFF"/>
            <w:tcMar>
              <w:top w:w="60" w:type="dxa"/>
              <w:bottom w:w="60" w:type="dxa"/>
              <w:left w:w="100" w:type="dxa"/>
              <w:right w:w="100" w:type="dxa"/>
            </w:tcMar>
          </w:tcPr>
          <w:p>
            <w:pPr>
              <w:spacing w:before="0" w:after="0"/>
            </w:pPr>
            <w:r/>
            <w:r>
              <w:rPr>
                <w:color w:val="3C4752"/>
                <w:sz w:val="19"/>
              </w:rPr>
              <w:t xml:space="preserve">Waiting on real traffic, edges that do not exist, a data link between courses and qualifications, SMS registration, translation credentials, or a deployment.</w:t>
            </w:r>
          </w:p>
        </w:tc>
      </w:tr>
    </w:tbl>
    <w:p>
      <w:pPr>
        <w:pStyle w:val="Heading1"/>
      </w:pPr>
      <w:r>
        <w:rPr>
          <w:color w:val="0F6E84"/>
        </w:rPr>
        <w:t xml:space="preserve">5  </w:t>
      </w:r>
      <w:r>
        <w:t>Appendices</w:t>
      </w:r>
    </w:p>
    <w:p>
      <w:pPr>
        <w:pStyle w:val="Heading2"/>
      </w:pPr>
      <w:r>
        <w:t>Appendix A — Cross-Reference to the Rest of the Document Set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Document</w:t>
            </w:r>
          </w:p>
        </w:tc>
        <w:tc>
          <w:tcPr>
            <w:tcW w:type="dxa" w:w="4032"/>
            <w:shd w:val="clear" w:color="auto" w:fill="0B2E4E"/>
            <w:tcMar>
              <w:top w:w="60" w:type="dxa"/>
              <w:bottom w:w="60" w:type="dxa"/>
              <w:left w:w="100" w:type="dxa"/>
              <w:right w:w="100" w:type="dxa"/>
            </w:tcMar>
            <w:vAlign w:val="center"/>
          </w:tcPr>
          <w:p>
            <w:r/>
            <w:r>
              <w:rPr>
                <w:b/>
                <w:color w:val="FFFFFF"/>
                <w:sz w:val="19"/>
              </w:rPr>
              <w:t>What It Covers</w:t>
            </w:r>
          </w:p>
        </w:tc>
        <w:tc>
          <w:tcPr>
            <w:tcW w:type="dxa" w:w="2880"/>
            <w:shd w:val="clear" w:color="auto" w:fill="0B2E4E"/>
            <w:tcMar>
              <w:top w:w="60" w:type="dxa"/>
              <w:bottom w:w="60" w:type="dxa"/>
              <w:left w:w="100" w:type="dxa"/>
              <w:right w:w="100" w:type="dxa"/>
            </w:tcMar>
            <w:vAlign w:val="center"/>
          </w:tcPr>
          <w:p>
            <w:r/>
            <w:r>
              <w:rPr>
                <w:b/>
                <w:color w:val="FFFFFF"/>
                <w:sz w:val="19"/>
              </w:rPr>
              <w:t>Relationship to This Backlog</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Business Requirements Document</w:t>
            </w:r>
          </w:p>
        </w:tc>
        <w:tc>
          <w:tcPr>
            <w:tcW w:type="dxa" w:w="4032"/>
            <w:shd w:val="clear" w:color="auto" w:fill="F2F4F6"/>
            <w:tcMar>
              <w:top w:w="60" w:type="dxa"/>
              <w:bottom w:w="60" w:type="dxa"/>
              <w:left w:w="100" w:type="dxa"/>
              <w:right w:w="100" w:type="dxa"/>
            </w:tcMar>
          </w:tcPr>
          <w:p>
            <w:pPr>
              <w:spacing w:before="0" w:after="0"/>
            </w:pPr>
            <w:r/>
            <w:r>
              <w:rPr>
                <w:color w:val="3C4752"/>
                <w:sz w:val="19"/>
              </w:rPr>
              <w:t>Why the platform exists; capability-level requirements (BRQ-xx); the business risk register.</w:t>
            </w:r>
          </w:p>
        </w:tc>
        <w:tc>
          <w:tcPr>
            <w:tcW w:type="dxa" w:w="2880"/>
            <w:shd w:val="clear" w:color="auto" w:fill="F2F4F6"/>
            <w:tcMar>
              <w:top w:w="60" w:type="dxa"/>
              <w:bottom w:w="60" w:type="dxa"/>
              <w:left w:w="100" w:type="dxa"/>
              <w:right w:w="100" w:type="dxa"/>
            </w:tcMar>
          </w:tcPr>
          <w:p>
            <w:pPr>
              <w:spacing w:before="0" w:after="0"/>
            </w:pPr>
            <w:r/>
            <w:r>
              <w:rPr>
                <w:color w:val="3C4752"/>
                <w:sz w:val="19"/>
              </w:rPr>
              <w:t>§14's future-scope framing is the source of the epics named in Section 3.</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Product Requirements Document</w:t>
            </w:r>
          </w:p>
        </w:tc>
        <w:tc>
          <w:tcPr>
            <w:tcW w:type="dxa" w:w="4032"/>
            <w:shd w:val="clear" w:color="auto" w:fill="FFFFFF"/>
            <w:tcMar>
              <w:top w:w="60" w:type="dxa"/>
              <w:bottom w:w="60" w:type="dxa"/>
              <w:left w:w="100" w:type="dxa"/>
              <w:right w:w="100" w:type="dxa"/>
            </w:tcMar>
          </w:tcPr>
          <w:p>
            <w:pPr>
              <w:spacing w:before="0" w:after="0"/>
            </w:pPr>
            <w:r/>
            <w:r>
              <w:rPr>
                <w:color w:val="3C4752"/>
                <w:sz w:val="19"/>
              </w:rPr>
              <w:t>User stories (US-xx), personas, the Now/Next/Later bands.</w:t>
            </w:r>
          </w:p>
        </w:tc>
        <w:tc>
          <w:tcPr>
            <w:tcW w:type="dxa" w:w="2880"/>
            <w:shd w:val="clear" w:color="auto" w:fill="FFFFFF"/>
            <w:tcMar>
              <w:top w:w="60" w:type="dxa"/>
              <w:bottom w:w="60" w:type="dxa"/>
              <w:left w:w="100" w:type="dxa"/>
              <w:right w:w="100" w:type="dxa"/>
            </w:tcMar>
          </w:tcPr>
          <w:p>
            <w:pPr>
              <w:spacing w:before="0" w:after="0"/>
            </w:pPr>
            <w:r/>
            <w:r>
              <w:rPr>
                <w:color w:val="3C4752"/>
                <w:sz w:val="19"/>
              </w:rPr>
              <w:t>§8's three bands are the priority tags used throughout Section 3.</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Functional Requirements Specification</w:t>
            </w:r>
          </w:p>
        </w:tc>
        <w:tc>
          <w:tcPr>
            <w:tcW w:type="dxa" w:w="4032"/>
            <w:shd w:val="clear" w:color="auto" w:fill="F2F4F6"/>
            <w:tcMar>
              <w:top w:w="60" w:type="dxa"/>
              <w:bottom w:w="60" w:type="dxa"/>
              <w:left w:w="100" w:type="dxa"/>
              <w:right w:w="100" w:type="dxa"/>
            </w:tcMar>
          </w:tcPr>
          <w:p>
            <w:pPr>
              <w:spacing w:before="0" w:after="0"/>
            </w:pPr>
            <w:r/>
            <w:r>
              <w:rPr>
                <w:color w:val="3C4752"/>
                <w:sz w:val="19"/>
              </w:rPr>
              <w:t>Exhaustive business rules (BR-###) and exact user journeys for everything already built.</w:t>
            </w:r>
          </w:p>
        </w:tc>
        <w:tc>
          <w:tcPr>
            <w:tcW w:type="dxa" w:w="2880"/>
            <w:shd w:val="clear" w:color="auto" w:fill="F2F4F6"/>
            <w:tcMar>
              <w:top w:w="60" w:type="dxa"/>
              <w:bottom w:w="60" w:type="dxa"/>
              <w:left w:w="100" w:type="dxa"/>
              <w:right w:w="100" w:type="dxa"/>
            </w:tcMar>
          </w:tcPr>
          <w:p>
            <w:pPr>
              <w:spacing w:before="0" w:after="0"/>
            </w:pPr>
            <w:r/>
            <w:r>
              <w:rPr>
                <w:color w:val="3C4752"/>
                <w:sz w:val="19"/>
              </w:rPr>
              <w:t>§9's candidate list is the direct source of most backlog stories, expanded here with acceptance criteria and sizing.</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High-Level Design</w:t>
            </w:r>
          </w:p>
        </w:tc>
        <w:tc>
          <w:tcPr>
            <w:tcW w:type="dxa" w:w="4032"/>
            <w:shd w:val="clear" w:color="auto" w:fill="FFFFFF"/>
            <w:tcMar>
              <w:top w:w="60" w:type="dxa"/>
              <w:bottom w:w="60" w:type="dxa"/>
              <w:left w:w="100" w:type="dxa"/>
              <w:right w:w="100" w:type="dxa"/>
            </w:tcMar>
          </w:tcPr>
          <w:p>
            <w:pPr>
              <w:spacing w:before="0" w:after="0"/>
            </w:pPr>
            <w:r/>
            <w:r>
              <w:rPr>
                <w:color w:val="3C4752"/>
                <w:sz w:val="19"/>
              </w:rPr>
              <w:t>Macro architecture, databases, and where future functionality should sit given current module boundaries.</w:t>
            </w:r>
          </w:p>
        </w:tc>
        <w:tc>
          <w:tcPr>
            <w:tcW w:type="dxa" w:w="2880"/>
            <w:shd w:val="clear" w:color="auto" w:fill="FFFFFF"/>
            <w:tcMar>
              <w:top w:w="60" w:type="dxa"/>
              <w:bottom w:w="60" w:type="dxa"/>
              <w:left w:w="100" w:type="dxa"/>
              <w:right w:w="100" w:type="dxa"/>
            </w:tcMar>
          </w:tcPr>
          <w:p>
            <w:pPr>
              <w:spacing w:before="0" w:after="0"/>
            </w:pPr>
            <w:r/>
            <w:r>
              <w:rPr>
                <w:color w:val="3C4752"/>
                <w:sz w:val="19"/>
              </w:rPr>
              <w:t>§9's placement table states where each backlog epic's code would live.</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Architecture Document</w:t>
            </w:r>
          </w:p>
        </w:tc>
        <w:tc>
          <w:tcPr>
            <w:tcW w:type="dxa" w:w="4032"/>
            <w:shd w:val="clear" w:color="auto" w:fill="F2F4F6"/>
            <w:tcMar>
              <w:top w:w="60" w:type="dxa"/>
              <w:bottom w:w="60" w:type="dxa"/>
              <w:left w:w="100" w:type="dxa"/>
              <w:right w:w="100" w:type="dxa"/>
            </w:tcMar>
          </w:tcPr>
          <w:p>
            <w:pPr>
              <w:spacing w:before="0" w:after="0"/>
            </w:pPr>
            <w:r/>
            <w:r>
              <w:rPr>
                <w:color w:val="3C4752"/>
                <w:sz w:val="19"/>
              </w:rPr>
              <w:t>Solution, application and deployment views, with rendered diagrams.</w:t>
            </w:r>
          </w:p>
        </w:tc>
        <w:tc>
          <w:tcPr>
            <w:tcW w:type="dxa" w:w="2880"/>
            <w:shd w:val="clear" w:color="auto" w:fill="F2F4F6"/>
            <w:tcMar>
              <w:top w:w="60" w:type="dxa"/>
              <w:bottom w:w="60" w:type="dxa"/>
              <w:left w:w="100" w:type="dxa"/>
              <w:right w:w="100" w:type="dxa"/>
            </w:tcMar>
          </w:tcPr>
          <w:p>
            <w:pPr>
              <w:spacing w:before="0" w:after="0"/>
            </w:pPr>
            <w:r/>
            <w:r>
              <w:rPr>
                <w:color w:val="3C4752"/>
                <w:sz w:val="19"/>
              </w:rPr>
              <w:t>Referenced for the payment adapter's position in Epic B1.</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docs/scope-reconciliation.md</w:t>
            </w:r>
          </w:p>
        </w:tc>
        <w:tc>
          <w:tcPr>
            <w:tcW w:type="dxa" w:w="4032"/>
            <w:shd w:val="clear" w:color="auto" w:fill="FFFFFF"/>
            <w:tcMar>
              <w:top w:w="60" w:type="dxa"/>
              <w:bottom w:w="60" w:type="dxa"/>
              <w:left w:w="100" w:type="dxa"/>
              <w:right w:w="100" w:type="dxa"/>
            </w:tcMar>
          </w:tcPr>
          <w:p>
            <w:pPr>
              <w:spacing w:before="0" w:after="0"/>
            </w:pPr>
            <w:r/>
            <w:r>
              <w:rPr>
                <w:color w:val="3C4752"/>
                <w:sz w:val="19"/>
              </w:rPr>
              <w:t>Seven evidence-backed divergences between the product definition and the running code, re-derived against the tree at the moment of writing.</w:t>
            </w:r>
          </w:p>
        </w:tc>
        <w:tc>
          <w:tcPr>
            <w:tcW w:type="dxa" w:w="2880"/>
            <w:shd w:val="clear" w:color="auto" w:fill="FFFFFF"/>
            <w:tcMar>
              <w:top w:w="60" w:type="dxa"/>
              <w:bottom w:w="60" w:type="dxa"/>
              <w:left w:w="100" w:type="dxa"/>
              <w:right w:w="100" w:type="dxa"/>
            </w:tcMar>
          </w:tcPr>
          <w:p>
            <w:pPr>
              <w:spacing w:before="0" w:after="0"/>
            </w:pPr>
            <w:r/>
            <w:r>
              <w:rPr>
                <w:color w:val="3C4752"/>
                <w:sz w:val="19"/>
              </w:rPr>
              <w:t>The direct source of Epics B2, B3, B5, B6 and B7 — each cites the specific divergence number it closes.</w:t>
            </w:r>
          </w:p>
        </w:tc>
      </w:tr>
    </w:tbl>
    <w:p>
      <w:pPr>
        <w:spacing w:after="80"/>
      </w:pPr>
    </w:p>
    <w:p>
      <w:pPr>
        <w:pStyle w:val="Heading2"/>
      </w:pPr>
      <w:r>
        <w:t>Appendix B — Change Control</w:t>
      </w:r>
    </w:p>
    <w:p>
      <w:r>
        <w:rPr>
          <w:b w:val="0"/>
          <w:i w:val="0"/>
        </w:rPr>
        <w:t>This document should be re-groomed at the start of every sprint-planning cycle: Section 2 gains a story the moment it ships, and a Section 3 story moves out only once its acceptance criteria are met, not once work on it begins.</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left"/>
      </w:tabs>
      <w:jc w:val="center"/>
    </w:pPr>
    <w:r>
      <w:rPr>
        <w:color w:val="6B747C"/>
        <w:sz w:val="16"/>
      </w:rPr>
      <w:t>Confidential — Prepared for Business Review and Client Presentation</w:t>
      <w:tab/>
      <w:tab/>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8"/>
      </w:pBdr>
    </w:pPr>
    <w:r/>
    <w:r>
      <w:rPr>
        <w:rFonts w:ascii="Calibri" w:hAnsi="Calibri"/>
        <w:color w:val="6B747C"/>
        <w:sz w:val="17"/>
      </w:rPr>
      <w:t>IISM — Product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C47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Calibri" w:hAnsi="Calibri"/>
      <w:b/>
      <w:bCs/>
      <w:color w:val="0B2E4E"/>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outlineLvl w:val="1"/>
    </w:pPr>
    <w:rPr>
      <w:rFonts w:asciiTheme="majorHAnsi" w:eastAsiaTheme="majorEastAsia" w:hAnsiTheme="majorHAnsi" w:cstheme="majorBidi" w:ascii="Calibri" w:hAnsi="Calibri"/>
      <w:b/>
      <w:bCs/>
      <w:color w:val="0F6E8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outlineLvl w:val="2"/>
    </w:pPr>
    <w:rPr>
      <w:rFonts w:asciiTheme="majorHAnsi" w:eastAsiaTheme="majorEastAsia" w:hAnsiTheme="majorHAnsi" w:cstheme="majorBidi" w:ascii="Calibri" w:hAnsi="Calibri"/>
      <w:b/>
      <w:bCs/>
      <w:color w:val="0B2E4E"/>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3C47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Head">
    <w:name w:val="BRHead"/>
    <w:basedOn w:val="Normal"/>
    <w:pPr>
      <w:spacing w:before="120" w:after="40"/>
    </w:pPr>
    <w:rPr>
      <w:b/>
      <w:color w:val="0F6E84"/>
      <w:sz w:val="20"/>
    </w:rPr>
  </w:style>
  <w:style w:type="character" w:customStyle="1" w:styleId="ReqID">
    <w:name w:val="ReqID"/>
    <w:rPr>
      <w:rFonts w:ascii="Consolas" w:hAnsi="Consolas"/>
      <w:b/>
      <w:color w:val="0B2E4E"/>
      <w:sz w:val="19"/>
    </w:rPr>
  </w:style>
  <w:style w:type="paragraph" w:customStyle="1" w:styleId="Caption2">
    <w:name w:val="Caption2"/>
    <w:basedOn w:val="Normal"/>
    <w:rPr>
      <w:i/>
      <w:color w:val="6B74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