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1.45</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1.45</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1.45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and BL-19.4 to BL-19.13 are done (Sprints 76 to 81): the foundations, the form controls, the surfaces, the empty and status states and the navigation; the other 14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 BL-19.5, BL-19.6, BL-19.7.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BL-19.21.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and Sprint 81 the header, footer and navigation (BL-19.13); the phone primitives (BL-19.14) and the page families (BL-19.15 onward)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[LATER]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[LATER]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BL-19.14   |   Epic B19</w:t>
      </w:r>
    </w:p>
    <w:p>
      <w:pPr>
        <w:spacing w:before="160" w:after="40"/>
      </w:pPr>
      <w:r>
        <w:rPr>
          <w:rStyle w:val="ReqID"/>
        </w:rPr>
        <w:t xml:space="preserve">BL-19.22  </w:t>
      </w:r>
      <w:r>
        <w:rPr>
          <w:b/>
          <w:color w:val="3C4752"/>
        </w:rPr>
        <w:t xml:space="preserve">[LATER]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BL-19.21   |   Epic B19</w:t>
      </w:r>
    </w:p>
    <w:p>
      <w:pPr>
        <w:spacing w:before="160" w:after="40"/>
      </w:pPr>
      <w:r>
        <w:rPr>
          <w:rStyle w:val="ReqID"/>
        </w:rPr>
        <w:t xml:space="preserve">BL-19.23  </w:t>
      </w:r>
      <w:r>
        <w:rPr>
          <w:b/>
          <w:color w:val="3C4752"/>
        </w:rPr>
        <w:t xml:space="preserve">[LATER]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Sprints 84 to 85: BL-19.15. Sprints 86 to 87: BL-19.16 then BL-19.17. Sprint 88: BL-19.18, BL-19.19, BL-19.20. Sprint 89: BL-19.14 and BL-19.21. Sprint 90: BL-19.22 and BL-19.23.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