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1.39</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1.39</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1.39 (2026-10-17)</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1.37. Not yet broken down or prioritised.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1.39 into BL-19.1 to BL-19.26. No story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The Product Owner present to approve each site.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BL-19.6.</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BL-19.4, BL-19.5, BL-19.6, BL-19.9.</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BL-19.6.</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BL-19.7,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BL-19.7,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BL-19.4, BL-19.5, BL-19.6, BL-19.7.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BL-19.10 to BL-19.13; the findings of BL-19.3 inform the order.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BL-19.10,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BL-19.11 to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BL-19.14, BL-19.21.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BL-19.14, BL-19.9.</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BL-19.15 to BL-19.23.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All other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1.38. Not yet broken down or prioritised.</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Recorded as stated.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No story is started.</w:t>
      </w:r>
    </w:p>
    <w:p>
      <w:pPr>
        <w:pStyle w:val="Caption2"/>
      </w:pPr>
      <w:r>
        <w:t>Size: XL (26 stories, about 13 to 14 sprints)   |   Depends on: None   |   Product Owner instruction, 2026-10-17</w:t>
      </w:r>
    </w:p>
    <w:p>
      <w:pPr>
        <w:spacing w:before="160" w:after="40"/>
      </w:pPr>
      <w:r>
        <w:rPr>
          <w:rStyle w:val="ReqID"/>
        </w:rPr>
        <w:t xml:space="preserve">BL-19.1  </w:t>
      </w:r>
      <w:r>
        <w:rPr>
          <w:b/>
          <w:color w:val="B0760E"/>
        </w:rPr>
        <w:t xml:space="preserve">[NEXT]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Planned in version 1.39; not started. Text-only research so far covered Apna, the National Career Service, Skill India Digital Hub enrolment, Coursera and published research on low-literacy interfaces. Naukri and Indeed India refused automated reading, and no competitor's visual design has been seen.</w:t>
      </w:r>
    </w:p>
    <w:p>
      <w:pPr>
        <w:pStyle w:val="Caption2"/>
      </w:pPr>
      <w:r>
        <w:t>Size: M   |   Depends on: The Product Owner present to approve each site   |   Epic B19</w:t>
      </w:r>
    </w:p>
    <w:p>
      <w:pPr>
        <w:spacing w:before="160" w:after="40"/>
      </w:pPr>
      <w:r>
        <w:rPr>
          <w:rStyle w:val="ReqID"/>
        </w:rPr>
        <w:t xml:space="preserve">BL-19.2  </w:t>
      </w:r>
      <w:r>
        <w:rPr>
          <w:b/>
          <w:color w:val="B0760E"/>
        </w:rPr>
        <w:t xml:space="preserve">[NEXT]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Planned in version 1.39; not started. A decision gate for the Product Owner. The identity stays IISM and today’s blue; a new brand is not in this epic.</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B0760E"/>
        </w:rPr>
        <w:t xml:space="preserve">[NEXT]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BL-19.2   |   Epic B19</w:t>
      </w:r>
    </w:p>
    <w:p>
      <w:pPr>
        <w:spacing w:before="160" w:after="40"/>
      </w:pPr>
      <w:r>
        <w:rPr>
          <w:rStyle w:val="ReqID"/>
        </w:rPr>
        <w:t xml:space="preserve">BL-19.5  </w:t>
      </w:r>
      <w:r>
        <w:rPr>
          <w:b/>
          <w:color w:val="B0760E"/>
        </w:rPr>
        <w:t xml:space="preserve">[NEXT]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BL-19.2   |   Epic B19</w:t>
      </w:r>
    </w:p>
    <w:p>
      <w:pPr>
        <w:spacing w:before="160" w:after="40"/>
      </w:pPr>
      <w:r>
        <w:rPr>
          <w:rStyle w:val="ReqID"/>
        </w:rPr>
        <w:t xml:space="preserve">BL-19.6  </w:t>
      </w:r>
      <w:r>
        <w:rPr>
          <w:b/>
          <w:color w:val="B0760E"/>
        </w:rPr>
        <w:t xml:space="preserve">[NEXT]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BL-19.2   |   Epic B19</w:t>
      </w:r>
    </w:p>
    <w:p>
      <w:pPr>
        <w:spacing w:before="160" w:after="40"/>
      </w:pPr>
      <w:r>
        <w:rPr>
          <w:rStyle w:val="ReqID"/>
        </w:rPr>
        <w:t xml:space="preserve">BL-19.7  </w:t>
      </w:r>
      <w:r>
        <w:rPr>
          <w:b/>
          <w:color w:val="B0760E"/>
        </w:rPr>
        <w:t xml:space="preserve">[NEXT]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BL-19.2   |   Epic B19</w:t>
      </w:r>
    </w:p>
    <w:p>
      <w:pPr>
        <w:spacing w:before="160" w:after="40"/>
      </w:pPr>
      <w:r>
        <w:rPr>
          <w:rStyle w:val="ReqID"/>
        </w:rPr>
        <w:t xml:space="preserve">BL-19.8  </w:t>
      </w:r>
      <w:r>
        <w:rPr>
          <w:b/>
          <w:color w:val="3C4752"/>
        </w:rPr>
        <w:t xml:space="preserve">[LATER]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Planned in version 1.39; not started. May be cut or deferred without affecting the other stories.</w:t>
      </w:r>
    </w:p>
    <w:p>
      <w:pPr>
        <w:pStyle w:val="Caption2"/>
      </w:pPr>
      <w:r>
        <w:t>Size: M   |   Depends on: BL-19.4   |   Epic B19</w:t>
      </w:r>
    </w:p>
    <w:p>
      <w:pPr>
        <w:spacing w:before="160" w:after="40"/>
      </w:pPr>
      <w:r>
        <w:rPr>
          <w:rStyle w:val="ReqID"/>
        </w:rPr>
        <w:t xml:space="preserve">BL-19.9  </w:t>
      </w:r>
      <w:r>
        <w:rPr>
          <w:b/>
          <w:color w:val="B0760E"/>
        </w:rPr>
        <w:t xml:space="preserve">[NEXT]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BL-19.6   |   Epic B19</w:t>
      </w:r>
    </w:p>
    <w:p>
      <w:pPr>
        <w:spacing w:before="160" w:after="40"/>
      </w:pPr>
      <w:r>
        <w:rPr>
          <w:rStyle w:val="ReqID"/>
        </w:rPr>
        <w:t xml:space="preserve">BL-19.10  </w:t>
      </w:r>
      <w:r>
        <w:rPr>
          <w:b/>
          <w:color w:val="3C4752"/>
        </w:rPr>
        <w:t xml:space="preserve">[LATER]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Planned in version 1.39; not started. No form in the product has an error slot or an accessible error link today.</w:t>
      </w:r>
    </w:p>
    <w:p>
      <w:pPr>
        <w:pStyle w:val="Caption2"/>
      </w:pPr>
      <w:r>
        <w:t>Size: L   |   Depends on: BL-19.4, BL-19.5, BL-19.6, BL-19.9   |   Epic B19</w:t>
      </w:r>
    </w:p>
    <w:p>
      <w:pPr>
        <w:spacing w:before="160" w:after="40"/>
      </w:pPr>
      <w:r>
        <w:rPr>
          <w:rStyle w:val="ReqID"/>
        </w:rPr>
        <w:t xml:space="preserve">BL-19.11  </w:t>
      </w:r>
      <w:r>
        <w:rPr>
          <w:b/>
          <w:color w:val="3C4752"/>
        </w:rPr>
        <w:t xml:space="preserve">[LATER]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BL-19.6   |   Epic B19</w:t>
      </w:r>
    </w:p>
    <w:p>
      <w:pPr>
        <w:spacing w:before="160" w:after="40"/>
      </w:pPr>
      <w:r>
        <w:rPr>
          <w:rStyle w:val="ReqID"/>
        </w:rPr>
        <w:t xml:space="preserve">BL-19.12  </w:t>
      </w:r>
      <w:r>
        <w:rPr>
          <w:b/>
          <w:color w:val="3C4752"/>
        </w:rPr>
        <w:t xml:space="preserve">[LATER]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Planned in version 1.39; not started. Remote images are blocked by the content security policy, so illustrations are local files.</w:t>
      </w:r>
    </w:p>
    <w:p>
      <w:pPr>
        <w:pStyle w:val="Caption2"/>
      </w:pPr>
      <w:r>
        <w:t>Size: M   |   Depends on: BL-19.7, BL-19.11   |   Epic B19</w:t>
      </w:r>
    </w:p>
    <w:p>
      <w:pPr>
        <w:spacing w:before="160" w:after="40"/>
      </w:pPr>
      <w:r>
        <w:rPr>
          <w:rStyle w:val="ReqID"/>
        </w:rPr>
        <w:t xml:space="preserve">BL-19.13  </w:t>
      </w:r>
      <w:r>
        <w:rPr>
          <w:b/>
          <w:color w:val="3C4752"/>
        </w:rPr>
        <w:t xml:space="preserve">[LATER]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A decision on a bottom bar for the mobile web is recorded, language and theme controls sit in one place, and the footer stays free of layout shift.</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BL-19.7, BL-19.11   |   Epic B19</w:t>
      </w:r>
    </w:p>
    <w:p>
      <w:pPr>
        <w:spacing w:before="160" w:after="40"/>
      </w:pPr>
      <w:r>
        <w:rPr>
          <w:rStyle w:val="ReqID"/>
        </w:rPr>
        <w:t xml:space="preserve">BL-19.14  </w:t>
      </w:r>
      <w:r>
        <w:rPr>
          <w:b/>
          <w:color w:val="3C4752"/>
        </w:rPr>
        <w:t xml:space="preserve">[LATER]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BL-19.4, BL-19.5, BL-19.6, BL-19.7   |   Epic B19</w:t>
      </w:r>
    </w:p>
    <w:p>
      <w:pPr>
        <w:spacing w:before="160" w:after="40"/>
      </w:pPr>
      <w:r>
        <w:rPr>
          <w:rStyle w:val="ReqID"/>
        </w:rPr>
        <w:t xml:space="preserve">BL-19.15  </w:t>
      </w:r>
      <w:r>
        <w:rPr>
          <w:b/>
          <w:color w:val="3C4752"/>
        </w:rPr>
        <w:t xml:space="preserve">[LATER]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denser, icon-led cards and clearer filters.</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[LATER]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BL-19.10, BL-19.13   |   Epic B19</w:t>
      </w:r>
    </w:p>
    <w:p>
      <w:pPr>
        <w:spacing w:before="160" w:after="40"/>
      </w:pPr>
      <w:r>
        <w:rPr>
          <w:rStyle w:val="ReqID"/>
        </w:rPr>
        <w:t xml:space="preserve">BL-19.17  </w:t>
      </w:r>
      <w:r>
        <w:rPr>
          <w:b/>
          <w:color w:val="3C4752"/>
        </w:rPr>
        <w:t xml:space="preserve">[LATER]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BL-19.11 to BL-19.13   |   Epic B19</w:t>
      </w:r>
    </w:p>
    <w:p>
      <w:pPr>
        <w:spacing w:before="160" w:after="40"/>
      </w:pPr>
      <w:r>
        <w:rPr>
          <w:rStyle w:val="ReqID"/>
        </w:rPr>
        <w:t xml:space="preserve">BL-19.18  </w:t>
      </w:r>
      <w:r>
        <w:rPr>
          <w:b/>
          <w:color w:val="3C4752"/>
        </w:rPr>
        <w:t xml:space="preserve">[LATER]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BL-19.19  </w:t>
      </w:r>
      <w:r>
        <w:rPr>
          <w:b/>
          <w:color w:val="3C4752"/>
        </w:rPr>
        <w:t xml:space="preserve">[LATER]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BL-19.20  </w:t>
      </w:r>
      <w:r>
        <w:rPr>
          <w:b/>
          <w:color w:val="3C4752"/>
        </w:rPr>
        <w:t xml:space="preserve">[LATER]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BL-19.13   |   Epic B19</w:t>
      </w:r>
    </w:p>
    <w:p>
      <w:pPr>
        <w:spacing w:before="160" w:after="40"/>
      </w:pPr>
      <w:r>
        <w:rPr>
          <w:rStyle w:val="ReqID"/>
        </w:rPr>
        <w:t xml:space="preserve">BL-19.21  </w:t>
      </w:r>
      <w:r>
        <w:rPr>
          <w:b/>
          <w:color w:val="3C4752"/>
        </w:rPr>
        <w:t xml:space="preserve">[LATER]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BL-19.14   |   Epic B19</w:t>
      </w:r>
    </w:p>
    <w:p>
      <w:pPr>
        <w:spacing w:before="160" w:after="40"/>
      </w:pPr>
      <w:r>
        <w:rPr>
          <w:rStyle w:val="ReqID"/>
        </w:rPr>
        <w:t xml:space="preserve">BL-19.22  </w:t>
      </w:r>
      <w:r>
        <w:rPr>
          <w:b/>
          <w:color w:val="3C4752"/>
        </w:rPr>
        <w:t xml:space="preserve">[LATER]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BL-19.14, BL-19.21   |   Epic B19</w:t>
      </w:r>
    </w:p>
    <w:p>
      <w:pPr>
        <w:spacing w:before="160" w:after="40"/>
      </w:pPr>
      <w:r>
        <w:rPr>
          <w:rStyle w:val="ReqID"/>
        </w:rPr>
        <w:t xml:space="preserve">BL-19.23  </w:t>
      </w:r>
      <w:r>
        <w:rPr>
          <w:b/>
          <w:color w:val="3C4752"/>
        </w:rPr>
        <w:t xml:space="preserve">[LATER]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[LATER]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Planned in version 1.39; not started.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[LATER]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Planned in version 1.39; not started.</w:t>
      </w:r>
    </w:p>
    <w:p>
      <w:pPr>
        <w:pStyle w:val="Caption2"/>
      </w:pPr>
      <w:r>
        <w:t>Size: S   |   Depends on: All other stories   |   Epic B19</w:t>
      </w:r>
    </w:p>
    <w:p>
      <w:pPr/>
      <w:r>
        <w:t xml:space="preserve">Proposed sequence (a proposal, not a commitment). Sprint 76: BL-19.1 and BL-19.2, with the Product Owner present and a sign-off on the direction. Sprint 77: BL-19.4, BL-19.5, BL-19.6. Sprint 78: BL-19.7, BL-19.9 and, if kept, BL-19.8. Sprints 79 to 80: BL-19.10. Sprint 81: BL-19.11 and BL-19.12. Sprints 82 to 83: BL-19.13. Sprints 84 to 85: BL-19.15. Sprints 86 to 87: BL-19.16 then BL-19.17. Sprint 88: BL-19.18, BL-19.19, BL-19.20. Sprint 89: BL-19.14 and BL-19.21. Sprint 90: BL-19.22 and BL-19.23. Sprint 91: BL-19.25 and BL-19.26, with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Recorded as stated, as one epic with two parts.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