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1.17</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1.17</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1.11</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50.5: Epic 13 gains two stories (the homepage figures and the demonstration marker); section 4.4 updated, Sprint 50 recorded as merged and the next-sprint proposal replaced.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51: Epic 13 gains seven stories (bulk upload of vacancies and courses); two later stories added to the glance table;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2026-10-08</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52: Epic 13 gains five stories (real-browser journeys); BL-12.16 marked done; BL-13.7 added for two production npm advisories;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2026-10-09</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53: Epic 13 gains six stories (every page checked in a browser, a published listing keeps its standards, bulk upload can update by reference); BL-13.7 done; BL-12.18 narrowed; section 4.4 updated.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55: Epic 13 gains nine stories (pages that do not jump, an enforced content-security policy, and the code review's fixes); new Epic B14 (First-User Readiness, BL-14.1 to BL-14.10) holds the next six sprints; section 4.4 records Sprints 54 and 55 and replaces the next-sprint proposal with the Sprint 56 to 61 roadmap. SEO, deployment and monetisation stay deferred.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56: Epic 13 gains seven stories (a code can be asked for again after a wait; a sign-in credential can be changed, removed, and no longer silently overwritten); BL-14.1 and BL-14.2 done; section 4.4 records Sprint 56 and the next-sprint proposal now starts at Sprint 57.</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2026-10-13</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57: Epic 13 gains seven stories (a working contact and grievance route with a queue, a deadline the queue measures, no relay to an address a stranger typed, limits on a public form, retention, export and erasure, and a browser journey); BL-14.3 done; section 4.4 records Sprint 57 and the next-sprint proposal now starts at Sprint 58.</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one hundred and thirty-nine stories, delivered from the walking skeleton through every-page browser checks, bulk update, layout stability, an enforced content-security policy and sign-in that cannot lock a person out (Sprint 56) and a grievance route with a deadline (Sprint 57).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33–56)</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(ADR-061). Job seekers, employers, training providers, applications, hires and districts with an open vacancy, each counted live and defined where it is computed. A job seeker is a profile that has declared at least one standard, so a visit alone cannot inflate it; where a broader figure differs, the narrower one is named underneath. A true zero is shown as zero and a small number is shown, as the Product Owner decided.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demonstration database says so (ADR-061). The figures carry a flag that is true for anything other than production data, and for the benchmark database, and the page shows a one-line note when it is set, so seeded data cannot pass for a customer base. The figures are one database statement and are deliberately not cached.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 spreadsheet of vacancies before anything is saved (ADR-063). A CSV is read, every row is validated by the same rules as the vacancy form, and the person sees, row by row, what would be created and what is wrong. Nothing is written.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Standards by code or by job role (ADR-063). A row lists National Occupational Standard codes, or names a job role and gets its compulsory standards, shown by code and name for review. A role is matched by exact title or alias only, never guessed; listed standards win; mandatory defaults to no.</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Create the valid rows as drafts, safely repeatable (ADR-063). A bad row never blocks a good one; re-uploading a corrected file creates only what is new, by the organisation's own reference or by a title and place match. A rolling daily cap of 100 rows (500 once an operator has verified the organisation) applies to every way of creating a listing.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Publish a batch as a separate, confirmed step (ADR-063). Drafts are visible only to the organisation. Publishing applies the single-listing rules to each row and reports which were refused and why.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Courses on the same engine (ADR-063). A training provider uploads courses the same way, with a level taught per standard, on the same check, draft, publish and cap rules.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upload screens. Download a template, choose a file, review a table of results with the standards each row resolved to, acknowledge the rows that will be skipped, create drafts, then publish. The rows to fix download as a CSV. Available in English and Hindi, and checked for accessibility.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Measurement and limits for bulk upload. Two analytics events carry counts only; a file over 200 rows or 2 MB is refused whole; a 200-row upload applies in about two and a half seconds, measured on the 50,000-candidate benchmark database.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Real-browser journeys on a production build (ADR-062). Six journeys run in Chromium: a candidate signing up, naming their job, seeing a match with its gap, applying and withdrawing; an employer posting, publishing and meeting candidates only by reference; a provider publishing a course and hearing from a learner who chose to be contacted; an operator verifying an organisation with a reason; the Hindi homepage on a 360 by 640 phone; and a bulk upload from file to published vacancies.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a journey visits is checked for what a unit test cannot see: console errors, failed requests, content-security-policy violations (the policy only reports, so nothing else would notice) and colour contrast in both colour schemes. A third CI job runs this on every pull request, never nightly.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Five real defects the browser checks found are fixed: secondary text and skill-code labels below the contrast the standard asks for, a doomed sign-in check on every page for visitors who were signed out, an invalid definition list on the homepage figures, and the bulk upload screen ignoring a file chosen a second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13.58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index for the hourly sweep that closes vacancies whose date has passed, so it no longer scans every vacancy (migration 0049).</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Erasing an organisation tells its waiting applicants in batched inserts rather than one object each.</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Every page is visited in a real browser, not only the journeys (ADR-064). About forty-five routes in English and Hindi, signed out and as a job seeker, an employer, a training provider and an operator, with real rows on every list, each checked for console errors, failed requests, content-security-policy violations and colour contrast in light and dark.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new browser check asks whether text sits flush against the border of the box it is in, the fault that left a homepage panel unpadded for four sprints. It was proved able to fail by removing a card's padding, which failed every journey and named each box.</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Two classes of accessibility defect the sweep found are fixed: links inside a sentence told apart only by colour on the sign-in and sign-up pages, and two unnamed selects on the operator screen.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published vacancy or course can no longer be edited down to no standards. The rule that a live listing has at least one standard used to be checked only at the moment of publishing, so a live vacancy could be saved empty and become permanently unmatchable (ADR-064).</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Bulk upload can update what was uploaded before, by the organisation's own reference (ADR-064). It is opt-in, changes only the columns the file carries, leaves a column the file lacks alone, treats a blank cell as clearing, reports an unchanged row as skipped, never changes whether a listing is published, and asks the person to acknowledge how many live listings will change.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provider's side of bulk upload is covered in a browser end to end (template, role expansion, drafts, confirmed publish, re-upload, update by reference), and the two high-severity production npm advisories are cleared.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footer waits for the page: it is hidden, not removed, while anything on a page is still a placeholder, which removed the jump that every list produced on a phone (0.2 to 0.6 of layout shift against a limit of 0.1). Three screens that rendered nothing while loading now show placeholders.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page that jumps while it loads now fails the browser checks, on a desktop window and on a 360 by 640 phone, with API reads delayed so the loading phase is always seen. The first version of the check passed the very pages that were jumping; the lesson is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web content-security policy is enforced in a production build, not only reported, with tests that the header is the enforcing one and that a foreign script is blocked.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13.69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cell that is not a number (nan, inf, 1e999) is that row's error and no longer fails a whole bulk upload with a 500.</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refused bulk update is no longer saved by the next row: the updaters validate before they change anything, and a refused row is rolled back.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loses a race to a duplicate insert skips that row instead of failing the file; the path now has a test with committed rows.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Check and apply agree about gigs (a state alone is not a place), and a new state takes the old district with it when an update changes only the state.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bulk upload that updates existing listings needs the update permission as well as the create permission.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superscript digit in an importance is a row error, a repeated message in a row is said once, and the browser sweep waits on the product's own loading marker and shares its route lists between desktop and phone.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one-time code can be asked for again after a wait: one cooldown in the one place every request passes (sign-in by phone or email, organisation registration, both linking requests), a refusal that says how long, and a countdown on every form. The sign-up form could not ask again at all.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organisation whose code did not arrive asks for a sign-in code and never registers a second time, which would have held a second pending organisation of the same name.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sign-in credential can be changed by proving the new one: every other session ends, the person is handed a fresh one so they are not signed out of the screen they changed it on, and the account's other credential is told.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13.78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credential can be removed only while another verified way in remains, under a lock on the user's row so two removals at once cannot leave an account nobody can open.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Adding a second phone or email no longer silently overwrites the one already held, which let a stolen session swap the number and keep the account; it now says to replace it.</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sign-in details screen adds, changes and removes, with a countdown on every resend and a nudge for a phone-only person to add an email; it is on the profile and on the account page, so an organisation-only account has it too.</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browser journey covers asking again for a code after the wait, adding an email, changing the phone (the other device's session ends, this one stays) and removing the email.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message can be sent to us and kept: contact and grievance are real forms behind one table, a message gets a reference the sender keeps, and a signed-in sender sees their own messages and where each stands.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Who may send what is one rule: anyone may send a message or a grievance and must leave somewhere to reply; a request about their own data needs an account, because the account is the proof of who is asking.</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We never write to an address a stranger typed: the operator replies by hand, a signed-in sender is told by an in-app notice and an email to their verified address, and the notice never carries the operator's note.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public form carries its own limits: a budget per address and per sender (each proved alone), a hidden field that answers a bot with a fake success and keeps nothing, and a length cap.</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grievance page's promise is measured: the operator queue marks a message overdue against the page's own 24 hours and 15 days, read from settings; the account is shown masked; every decision takes a lock, is final, and needs a note to close.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13.87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closed message is deleted a year after it was closed and an open one never; the personal-data export lists a person's messages (without the operator's note) and erasure removes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browser journey sends a complaint as a stranger and as a signed-in person, answers it as an operator and checks the sender sees it resolved; it found that the queue's default view hid an acknowledged message, now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57</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1.17 (2026-10-13)</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 Epic B14 (First-User Readiness, version 1.15) is the next six sprints.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Browser journeys end to end</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52 (ADR-062), widened to every page in Sprint 53 (ADR-064): seven journeys and an eighty-one-test route sweep. Padding that is present but wrong is not covered.</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of vacancies and courses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51 (ADR-063, migration 0048). Check, create drafts, publish; role expansion; caps.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Bulk upload, later: XLSX, partner or ATS push, upload history, async above 200 rows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Partner push needs an API key tied to one organisation.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Bulk upload can update by external reference; a published listing keeps its standards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53 (ADR-064). Opt-in, only the columns the file carries, live listings acknowledged first.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Fix two high advisories in the production npm packages (sharp, source-map-js)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53. Four patch bumps in the lock file; the production audit is clean.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Resend a sign-in code, with a cooldown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56 (ADR-066). One cooldown for every way of asking for a code.</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Replace or remove a sign-in credential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56 (ADR-066). Replace by proving the new one; remove while another verified way in remains.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Working contact and grievance forms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57 (ADR-067). A grievance is a row with a deadline, and nothing is written to an address a stranger typed.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Report a vacancy or course; operator takedown</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59.</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course has a place, a next intake and seats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58.</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BL-14.6</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Recommend courses a person can attend and afford</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58.</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BL-14.7</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Tell the candidate what happens next</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BL-14.8</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Applicant notes and a CSV export</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BL-14.9</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A notification page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in v1.15. Sprint 60.</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BL-14.10</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Upload an agency's enrolment file in the back office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in v1.15. Sprint 61.</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2"/>
      </w:pPr>
      <w:r>
        <w:t>Epic B14 — First-User Readiness</w:t>
      </w:r>
    </w:p>
    <w:p>
      <w:pPr/>
      <w:r>
        <w:t xml:space="preserve">Added in version 1.15. The product delivers every story in the Product Requirements Document; what a first real user would trip over is the journeys around the core loop: a code that never arrives, a course that cannot be attended, no way to complain or to report a fake vacancy, an employer's reply with no detail. These ten stories are code-only, need no external account, and are ordered as Sprints 56 to 61 in section 4.4. SEO, deployment and monetisation stay deferred by the Product Owner.</w:t>
      </w:r>
    </w:p>
    <w:p>
      <w:pPr>
        <w:spacing w:before="160" w:after="40"/>
      </w:pPr>
      <w:r>
        <w:rPr>
          <w:rStyle w:val="ReqID"/>
        </w:rPr>
        <w:t xml:space="preserve">BL-14.1  </w:t>
      </w:r>
      <w:r>
        <w:rPr>
          <w:b/>
          <w:color w:val="3C4752"/>
        </w:rPr>
        <w:t xml:space="preserve">[NOW]  </w:t>
      </w:r>
      <w:r>
        <w:t>Resend a sign-in code, with a cooldown, on every one-time-code path.</w:t>
      </w:r>
    </w:p>
    <w:p>
      <w:pPr>
        <w:pStyle w:val="BRHead"/>
      </w:pPr>
      <w:r>
        <w:t>Acceptance Criteria</w:t>
      </w:r>
    </w:p>
    <w:p>
      <w:pPr>
        <w:pStyle w:val="ListBullet2"/>
        <w:spacing w:before="0" w:after="40"/>
      </w:pPr>
      <w:r>
        <w:t>A person who has not received a sign-up code can ask for a new one without reloading, and the screen says when they may ask again.</w:t>
      </w:r>
    </w:p>
    <w:p>
      <w:pPr>
        <w:pStyle w:val="ListBullet2"/>
        <w:spacing w:before="0" w:after="40"/>
      </w:pPr>
      <w:r>
        <w:t>The server refuses a second request for the same phone or address inside the cooldown with a 429 that says how long to wait, on sign-in, sign-up and both linking flows.</w:t>
      </w:r>
    </w:p>
    <w:p>
      <w:pPr>
        <w:pStyle w:val="ListBullet2"/>
        <w:spacing w:before="0" w:after="40"/>
      </w:pPr>
      <w:r>
        <w:t>The existing request budget and the five-guess cap are unchanged.</w:t>
      </w:r>
    </w:p>
    <w:p>
      <w:pPr>
        <w:spacing w:before="0" w:after="60"/>
      </w:pPr>
      <w:r>
        <w:rPr>
          <w:b/>
          <w:i/>
          <w:color w:val="B0760E"/>
          <w:sz w:val="18"/>
        </w:rPr>
        <w:t xml:space="preserve">Status: </w:t>
      </w:r>
      <w:r>
        <w:rPr>
          <w:i/>
          <w:color w:val="3C4752"/>
          <w:sz w:val="18"/>
        </w:rPr>
        <w:t>Done in Sprint 56 (ADR-066). One cooldown in the one place every code request passes, a 429 with Retry-After, and a countdown on sign-in, sign-up and the credential forms. An organisation asks again through the sign-in request, never by registering again.</w:t>
      </w:r>
    </w:p>
    <w:p>
      <w:pPr>
        <w:pStyle w:val="Caption2"/>
      </w:pPr>
      <w:r>
        <w:t>Size: S   |   Depends on: None   |   Sprint 56</w:t>
      </w:r>
    </w:p>
    <w:p>
      <w:pPr>
        <w:spacing w:before="160" w:after="40"/>
      </w:pPr>
      <w:r>
        <w:rPr>
          <w:rStyle w:val="ReqID"/>
        </w:rPr>
        <w:t xml:space="preserve">BL-14.2  </w:t>
      </w:r>
      <w:r>
        <w:rPr>
          <w:b/>
          <w:color w:val="3C4752"/>
        </w:rPr>
        <w:t xml:space="preserve">[NOW]  </w:t>
      </w:r>
      <w:r>
        <w:t>Replace or remove a sign-in credential.</w:t>
      </w:r>
    </w:p>
    <w:p>
      <w:pPr>
        <w:pStyle w:val="BRHead"/>
      </w:pPr>
      <w:r>
        <w:t>Acceptance Criteria</w:t>
      </w:r>
    </w:p>
    <w:p>
      <w:pPr>
        <w:pStyle w:val="ListBullet2"/>
        <w:spacing w:before="0" w:after="40"/>
      </w:pPr>
      <w:r>
        <w:t>A signed-in person can replace their phone number or email by proving they hold the new one with a code; the old one then stops working.</w:t>
      </w:r>
    </w:p>
    <w:p>
      <w:pPr>
        <w:pStyle w:val="ListBullet2"/>
        <w:spacing w:before="0" w:after="40"/>
      </w:pPr>
      <w:r>
        <w:t>A credential can be removed only while another remains; either change ends the person's other sessions.</w:t>
      </w:r>
    </w:p>
    <w:p>
      <w:pPr>
        <w:pStyle w:val="ListBullet2"/>
        <w:spacing w:before="0" w:after="40"/>
      </w:pPr>
      <w:r>
        <w:t>An identifier already used by another account is refused with a 409 that reveals nothing else.</w:t>
      </w:r>
    </w:p>
    <w:p>
      <w:pPr>
        <w:pStyle w:val="ListBullet2"/>
        <w:spacing w:before="0" w:after="40"/>
      </w:pPr>
      <w:r>
        <w:t>The account page invites a phone-only person to add a backup email.</w:t>
      </w:r>
    </w:p>
    <w:p>
      <w:pPr>
        <w:spacing w:before="0" w:after="60"/>
      </w:pPr>
      <w:r>
        <w:rPr>
          <w:b/>
          <w:i/>
          <w:color w:val="B0760E"/>
          <w:sz w:val="18"/>
        </w:rPr>
        <w:t xml:space="preserve">Status: </w:t>
      </w:r>
      <w:r>
        <w:rPr>
          <w:i/>
          <w:color w:val="3C4752"/>
          <w:sz w:val="18"/>
        </w:rPr>
        <w:t>Done in Sprint 56 (ADR-066). Linking used to overwrite a held credential silently; it is now add-only, and replace and remove end every other session. Phone codes reach a real phone only once SMS exists, so recovery works first through email; a recycled number is a risk the decision record states.</w:t>
      </w:r>
    </w:p>
    <w:p>
      <w:pPr>
        <w:pStyle w:val="Caption2"/>
      </w:pPr>
      <w:r>
        <w:t>Size: M   |   Depends on: BL-14.1   |   Sprint 56; new decision record</w:t>
      </w:r>
    </w:p>
    <w:p>
      <w:pPr>
        <w:spacing w:before="160" w:after="40"/>
      </w:pPr>
      <w:r>
        <w:rPr>
          <w:rStyle w:val="ReqID"/>
        </w:rPr>
        <w:t xml:space="preserve">BL-14.3  </w:t>
      </w:r>
      <w:r>
        <w:rPr>
          <w:b/>
          <w:color w:val="3C4752"/>
        </w:rPr>
        <w:t xml:space="preserve">[NOW]  </w:t>
      </w:r>
      <w:r>
        <w:t>Working contact and grievance forms, with an operator queue.</w:t>
      </w:r>
    </w:p>
    <w:p>
      <w:pPr>
        <w:pStyle w:val="BRHead"/>
      </w:pPr>
      <w:r>
        <w:t>Acceptance Criteria</w:t>
      </w:r>
    </w:p>
    <w:p>
      <w:pPr>
        <w:pStyle w:val="ListBullet2"/>
        <w:spacing w:before="0" w:after="40"/>
      </w:pPr>
      <w:r>
        <w:t>The contact and grievance pages take a message from anyone, signed in or not, and give back a reference.</w:t>
      </w:r>
    </w:p>
    <w:p>
      <w:pPr>
        <w:pStyle w:val="ListBullet2"/>
        <w:spacing w:before="0" w:after="40"/>
      </w:pPr>
      <w:r>
        <w:t>An operator sees the queue and marks each entry acknowledged or resolved, under its own permissions and tiers.</w:t>
      </w:r>
    </w:p>
    <w:p>
      <w:pPr>
        <w:pStyle w:val="ListBullet2"/>
        <w:spacing w:before="0" w:after="40"/>
      </w:pPr>
      <w:r>
        <w:t>What was written, and any reply address, is deleted after a retention period; a signed-in sender's entries appear in their personal-data export.</w:t>
      </w:r>
    </w:p>
    <w:p>
      <w:pPr>
        <w:pStyle w:val="ListBullet2"/>
        <w:spacing w:before="0" w:after="40"/>
      </w:pPr>
      <w:r>
        <w:t>Anonymous submissions are rate-limited and length-capped.</w:t>
      </w:r>
    </w:p>
    <w:p>
      <w:pPr>
        <w:spacing w:before="0" w:after="60"/>
      </w:pPr>
      <w:r>
        <w:rPr>
          <w:b/>
          <w:i/>
          <w:color w:val="B0760E"/>
          <w:sz w:val="18"/>
        </w:rPr>
        <w:t xml:space="preserve">Status: </w:t>
      </w:r>
      <w:r>
        <w:rPr>
          <w:i/>
          <w:color w:val="3C4752"/>
          <w:sz w:val="18"/>
        </w:rPr>
        <w:t>Done in Sprint 57 (ADR-067). The contact and grievance pages are forms behind one table; the operator queue measures the page's own promise (acknowledged within 24 hours, resolved within 15 days); a stranger must leave somewhere to reply and is never written to; a request about one's own data needs an account; closed messages are deleted after a year. The grievance officer is still to be appointed, and a mailbox for the operator to reply from is the owner's to provide.</w:t>
      </w:r>
    </w:p>
    <w:p>
      <w:pPr>
        <w:pStyle w:val="Caption2"/>
      </w:pPr>
      <w:r>
        <w:t>Size: M   |   Depends on: None   |   Sprint 57; migration 0050</w:t>
      </w:r>
    </w:p>
    <w:p>
      <w:pPr>
        <w:spacing w:before="160" w:after="40"/>
      </w:pPr>
      <w:r>
        <w:rPr>
          <w:rStyle w:val="ReqID"/>
        </w:rPr>
        <w:t xml:space="preserve">BL-14.5  </w:t>
      </w:r>
      <w:r>
        <w:rPr>
          <w:b/>
          <w:color w:val="3C4752"/>
        </w:rPr>
        <w:t xml:space="preserve">[NEXT]  </w:t>
      </w:r>
      <w:r>
        <w:t>A course has a place, a next intake and seats.</w:t>
      </w:r>
    </w:p>
    <w:p>
      <w:pPr>
        <w:pStyle w:val="BRHead"/>
      </w:pPr>
      <w:r>
        <w:t>Acceptance Criteria</w:t>
      </w:r>
    </w:p>
    <w:p>
      <w:pPr>
        <w:pStyle w:val="ListBullet2"/>
        <w:spacing w:before="0" w:after="40"/>
      </w:pPr>
      <w:r>
        <w:t>A provider can give a course a state and district, a next start date and a number of seats, in the editor and in the bulk-upload template.</w:t>
      </w:r>
    </w:p>
    <w:p>
      <w:pPr>
        <w:pStyle w:val="ListBullet2"/>
        <w:spacing w:before="0" w:after="40"/>
      </w:pPr>
      <w:r>
        <w:t>Seats left is derived from enrolled interests, never a stored counter.</w:t>
      </w:r>
    </w:p>
    <w:p>
      <w:pPr>
        <w:pStyle w:val="ListBullet2"/>
        <w:spacing w:before="0" w:after="40"/>
      </w:pPr>
      <w:r>
        <w:t>A course whose start date has passed is shown as started.</w:t>
      </w:r>
    </w:p>
    <w:p>
      <w:pPr>
        <w:spacing w:before="0" w:after="60"/>
      </w:pPr>
      <w:r>
        <w:rPr>
          <w:b/>
          <w:i/>
          <w:color w:val="B0760E"/>
          <w:sz w:val="18"/>
        </w:rPr>
        <w:t xml:space="preserve">Status: </w:t>
      </w:r>
      <w:r>
        <w:rPr>
          <w:i/>
          <w:color w:val="3C4752"/>
          <w:sz w:val="18"/>
        </w:rPr>
        <w:t>Not started. A course has a mode, language, fee and duration but no place, so an offline course in another state is recommended as readily as one next door.</w:t>
      </w:r>
    </w:p>
    <w:p>
      <w:pPr>
        <w:pStyle w:val="Caption2"/>
      </w:pPr>
      <w:r>
        <w:t>Size: M   |   Depends on: None   |   Sprint 58; migration 0051</w:t>
      </w:r>
    </w:p>
    <w:p>
      <w:pPr>
        <w:spacing w:before="160" w:after="40"/>
      </w:pPr>
      <w:r>
        <w:rPr>
          <w:rStyle w:val="ReqID"/>
        </w:rPr>
        <w:t xml:space="preserve">BL-14.6  </w:t>
      </w:r>
      <w:r>
        <w:rPr>
          <w:b/>
          <w:color w:val="3C4752"/>
        </w:rPr>
        <w:t xml:space="preserve">[NEXT]  </w:t>
      </w:r>
      <w:r>
        <w:t>Recommend courses a person can attend and afford.</w:t>
      </w:r>
    </w:p>
    <w:p>
      <w:pPr>
        <w:pStyle w:val="BRHead"/>
      </w:pPr>
      <w:r>
        <w:t>Acceptance Criteria</w:t>
      </w:r>
    </w:p>
    <w:p>
      <w:pPr>
        <w:pStyle w:val="ListBullet2"/>
        <w:spacing w:before="0" w:after="40"/>
      </w:pPr>
      <w:r>
        <w:t>Gap-closing suggestions prefer a course the person can attend (online, or in their district or state, and not already started) and, when a budget is given, within it.</w:t>
      </w:r>
    </w:p>
    <w:p>
      <w:pPr>
        <w:pStyle w:val="ListBullet2"/>
        <w:spacing w:before="0" w:after="40"/>
      </w:pPr>
      <w:r>
        <w:t>A course that closes a mandatory standard is never outranked by a nearer one that does not.</w:t>
      </w:r>
    </w:p>
    <w:p>
      <w:pPr>
        <w:pStyle w:val="ListBullet2"/>
        <w:spacing w:before="0" w:after="40"/>
      </w:pPr>
      <w:r>
        <w:t>The scorer is unchanged (ADR-037); the golden set gains attendability expectations derived from its inputs.</w:t>
      </w:r>
    </w:p>
    <w:p>
      <w:pPr>
        <w:pStyle w:val="ListBullet2"/>
        <w:spacing w:before="0" w:after="40"/>
      </w:pPr>
      <w:r>
        <w:t>Every screen that shows a suggested course shows where, when and the fee.</w:t>
      </w:r>
    </w:p>
    <w:p>
      <w:pPr>
        <w:spacing w:before="0" w:after="60"/>
      </w:pPr>
      <w:r>
        <w:rPr>
          <w:b/>
          <w:i/>
          <w:color w:val="B0760E"/>
          <w:sz w:val="18"/>
        </w:rPr>
        <w:t xml:space="preserve">Status: </w:t>
      </w:r>
      <w:r>
        <w:rPr>
          <w:i/>
          <w:color w:val="3C4752"/>
          <w:sz w:val="18"/>
        </w:rPr>
        <w:t>Not started. Suggestions rank by mandatory-gap closure only, although the product definition names fee, duration, mode and language.</w:t>
      </w:r>
    </w:p>
    <w:p>
      <w:pPr>
        <w:pStyle w:val="Caption2"/>
      </w:pPr>
      <w:r>
        <w:t>Size: M   |   Depends on: BL-14.5   |   Sprint 58; ADR-037</w:t>
      </w:r>
    </w:p>
    <w:p>
      <w:pPr>
        <w:spacing w:before="160" w:after="40"/>
      </w:pPr>
      <w:r>
        <w:rPr>
          <w:rStyle w:val="ReqID"/>
        </w:rPr>
        <w:t xml:space="preserve">BL-14.4  </w:t>
      </w:r>
      <w:r>
        <w:rPr>
          <w:b/>
          <w:color w:val="3C4752"/>
        </w:rPr>
        <w:t xml:space="preserve">[NEXT]  </w:t>
      </w:r>
      <w:r>
        <w:t>Report a vacancy or course, and an operator takedown.</w:t>
      </w:r>
    </w:p>
    <w:p>
      <w:pPr>
        <w:pStyle w:val="BRHead"/>
      </w:pPr>
      <w:r>
        <w:t>Acceptance Criteria</w:t>
      </w:r>
    </w:p>
    <w:p>
      <w:pPr>
        <w:pStyle w:val="ListBullet2"/>
        <w:spacing w:before="0" w:after="40"/>
      </w:pPr>
      <w:r>
        <w:t>Any signed-in person can report a vacancy or course with a reason, once per listing.</w:t>
      </w:r>
    </w:p>
    <w:p>
      <w:pPr>
        <w:pStyle w:val="ListBullet2"/>
        <w:spacing w:before="0" w:after="40"/>
      </w:pPr>
      <w:r>
        <w:t>An operator reviews the reports and either dismisses one or takes the listing down with a reason.</w:t>
      </w:r>
    </w:p>
    <w:p>
      <w:pPr>
        <w:pStyle w:val="ListBullet2"/>
        <w:spacing w:before="0" w:after="40"/>
      </w:pPr>
      <w:r>
        <w:t>A taken-down listing leaves every public list, cannot be republished by its owner, and its applicants and its organisation are told. It reuses the draft status; no third status is added.</w:t>
      </w:r>
    </w:p>
    <w:p>
      <w:pPr>
        <w:pStyle w:val="ListBullet2"/>
        <w:spacing w:before="0" w:after="40"/>
      </w:pPr>
      <w:r>
        <w:t>Every action is recorded as an event.</w:t>
      </w:r>
    </w:p>
    <w:p>
      <w:pPr>
        <w:spacing w:before="0" w:after="60"/>
      </w:pPr>
      <w:r>
        <w:rPr>
          <w:b/>
          <w:i/>
          <w:color w:val="B0760E"/>
          <w:sz w:val="18"/>
        </w:rPr>
        <w:t xml:space="preserve">Status: </w:t>
      </w:r>
      <w:r>
        <w:rPr>
          <w:i/>
          <w:color w:val="3C4752"/>
          <w:sz w:val="18"/>
        </w:rPr>
        <w:t>Not started. The owner unpublishing is the only moderation lever, and fake vacancies are the main trust risk of a jobs marketplace.</w:t>
      </w:r>
    </w:p>
    <w:p>
      <w:pPr>
        <w:pStyle w:val="Caption2"/>
      </w:pPr>
      <w:r>
        <w:t>Size: L   |   Depends on: BL-14.3   |   Sprint 59; migration 0052; new decision record</w:t>
      </w:r>
    </w:p>
    <w:p>
      <w:pPr>
        <w:spacing w:before="160" w:after="40"/>
      </w:pPr>
      <w:r>
        <w:rPr>
          <w:rStyle w:val="ReqID"/>
        </w:rPr>
        <w:t xml:space="preserve">BL-14.7  </w:t>
      </w:r>
      <w:r>
        <w:rPr>
          <w:b/>
          <w:color w:val="3C4752"/>
        </w:rPr>
        <w:t xml:space="preserve">[NEXT]  </w:t>
      </w:r>
      <w:r>
        <w:t>Tell the candidate what happens next.</w:t>
      </w:r>
    </w:p>
    <w:p>
      <w:pPr>
        <w:pStyle w:val="BRHead"/>
      </w:pPr>
      <w:r>
        <w:t>Acceptance Criteria</w:t>
      </w:r>
    </w:p>
    <w:p>
      <w:pPr>
        <w:pStyle w:val="ListBullet2"/>
        <w:spacing w:before="0" w:after="40"/>
      </w:pPr>
      <w:r>
        <w:t>An employer can attach a short message (an interview time and place, for example) when moving an application; the candidate sees it on the application and in the notice.</w:t>
      </w:r>
    </w:p>
    <w:p>
      <w:pPr>
        <w:pStyle w:val="ListBullet2"/>
        <w:spacing w:before="0" w:after="40"/>
      </w:pPr>
      <w:r>
        <w:t>The message is length-capped and appears in the candidate's personal-data export.</w:t>
      </w:r>
    </w:p>
    <w:p>
      <w:pPr>
        <w:spacing w:before="0" w:after="60"/>
      </w:pPr>
      <w:r>
        <w:rPr>
          <w:b/>
          <w:i/>
          <w:color w:val="B0760E"/>
          <w:sz w:val="18"/>
        </w:rPr>
        <w:t xml:space="preserve">Status: </w:t>
      </w:r>
      <w:r>
        <w:rPr>
          <w:i/>
          <w:color w:val="3C4752"/>
          <w:sz w:val="18"/>
        </w:rPr>
        <w:t>Not started. A status change notifies the candidate but carries no detail.</w:t>
      </w:r>
    </w:p>
    <w:p>
      <w:pPr>
        <w:pStyle w:val="Caption2"/>
      </w:pPr>
      <w:r>
        <w:t>Size: S   |   Depends on: None   |   Sprint 60; migration 0053</w:t>
      </w:r>
    </w:p>
    <w:p>
      <w:pPr>
        <w:spacing w:before="160" w:after="40"/>
      </w:pPr>
      <w:r>
        <w:rPr>
          <w:rStyle w:val="ReqID"/>
        </w:rPr>
        <w:t xml:space="preserve">BL-14.8  </w:t>
      </w:r>
      <w:r>
        <w:rPr>
          <w:b/>
          <w:color w:val="3C4752"/>
        </w:rPr>
        <w:t xml:space="preserve">[NEXT]  </w:t>
      </w:r>
      <w:r>
        <w:t>Applicant notes and a CSV export of applicants.</w:t>
      </w:r>
    </w:p>
    <w:p>
      <w:pPr>
        <w:pStyle w:val="BRHead"/>
      </w:pPr>
      <w:r>
        <w:t>Acceptance Criteria</w:t>
      </w:r>
    </w:p>
    <w:p>
      <w:pPr>
        <w:pStyle w:val="ListBullet2"/>
        <w:spacing w:before="0" w:after="40"/>
      </w:pPr>
      <w:r>
        <w:t>An employer can keep a private note on an applicant that the candidate never sees.</w:t>
      </w:r>
    </w:p>
    <w:p>
      <w:pPr>
        <w:pStyle w:val="ListBullet2"/>
        <w:spacing w:before="0" w:after="40"/>
      </w:pPr>
      <w:r>
        <w:t>A vacancy's applicants can be exported as CSV through the same serialiser as the inbox: a withdrawn applicant's contact is blank, spreadsheet formula characters are neutralised, and the export is recorded as an event.</w:t>
      </w:r>
    </w:p>
    <w:p>
      <w:pPr>
        <w:spacing w:before="0" w:after="60"/>
      </w:pPr>
      <w:r>
        <w:rPr>
          <w:b/>
          <w:i/>
          <w:color w:val="B0760E"/>
          <w:sz w:val="18"/>
        </w:rPr>
        <w:t xml:space="preserve">Status: </w:t>
      </w:r>
      <w:r>
        <w:rPr>
          <w:i/>
          <w:color w:val="3C4752"/>
          <w:sz w:val="18"/>
        </w:rPr>
        <w:t>Not started.</w:t>
      </w:r>
    </w:p>
    <w:p>
      <w:pPr>
        <w:pStyle w:val="Caption2"/>
      </w:pPr>
      <w:r>
        <w:t>Size: M   |   Depends on: None   |   Sprint 60</w:t>
      </w:r>
    </w:p>
    <w:p>
      <w:pPr>
        <w:spacing w:before="160" w:after="40"/>
      </w:pPr>
      <w:r>
        <w:rPr>
          <w:rStyle w:val="ReqID"/>
        </w:rPr>
        <w:t xml:space="preserve">BL-14.9  </w:t>
      </w:r>
      <w:r>
        <w:rPr>
          <w:b/>
          <w:color w:val="3C4752"/>
        </w:rPr>
        <w:t xml:space="preserve">[NEXT]  </w:t>
      </w:r>
      <w:r>
        <w:t>A notification page.</w:t>
      </w:r>
    </w:p>
    <w:p>
      <w:pPr>
        <w:pStyle w:val="BRHead"/>
      </w:pPr>
      <w:r>
        <w:t>Acceptance Criteria</w:t>
      </w:r>
    </w:p>
    <w:p>
      <w:pPr>
        <w:pStyle w:val="ListBullet2"/>
        <w:spacing w:before="0" w:after="40"/>
      </w:pPr>
      <w:r>
        <w:t>The header shows an unread count; a notifications page lists every notice, beyond the first fifty, with mark one read and mark all read.</w:t>
      </w:r>
    </w:p>
    <w:p>
      <w:pPr>
        <w:spacing w:before="0" w:after="60"/>
      </w:pPr>
      <w:r>
        <w:rPr>
          <w:b/>
          <w:i/>
          <w:color w:val="B0760E"/>
          <w:sz w:val="18"/>
        </w:rPr>
        <w:t xml:space="preserve">Status: </w:t>
      </w:r>
      <w:r>
        <w:rPr>
          <w:i/>
          <w:color w:val="3C4752"/>
          <w:sz w:val="18"/>
        </w:rPr>
        <w:t>Not started. Notices show only inside the applications page.</w:t>
      </w:r>
    </w:p>
    <w:p>
      <w:pPr>
        <w:pStyle w:val="Caption2"/>
      </w:pPr>
      <w:r>
        <w:t>Size: S   |   Depends on: None   |   Sprint 60</w:t>
      </w:r>
    </w:p>
    <w:p>
      <w:pPr>
        <w:spacing w:before="160" w:after="40"/>
      </w:pPr>
      <w:r>
        <w:rPr>
          <w:rStyle w:val="ReqID"/>
        </w:rPr>
        <w:t xml:space="preserve">BL-14.10  </w:t>
      </w:r>
      <w:r>
        <w:rPr>
          <w:b/>
          <w:color w:val="3C4752"/>
        </w:rPr>
        <w:t xml:space="preserve">[LATER]  </w:t>
      </w:r>
      <w:r>
        <w:t>Upload an agency's enrolment file in the back office.</w:t>
      </w:r>
    </w:p>
    <w:p>
      <w:pPr>
        <w:pStyle w:val="BRHead"/>
      </w:pPr>
      <w:r>
        <w:t>Acceptance Criteria</w:t>
      </w:r>
    </w:p>
    <w:p>
      <w:pPr>
        <w:pStyle w:val="ListBullet2"/>
        <w:spacing w:before="0" w:after="40"/>
      </w:pPr>
      <w:r>
        <w:t>An admin-tier operator uploads a CSV of people enrolled in a programme, sees a check before anything is written, then applies it, with the same engine the command-line script uses.</w:t>
      </w:r>
    </w:p>
    <w:p>
      <w:pPr>
        <w:pStyle w:val="ListBullet2"/>
        <w:spacing w:before="0" w:after="40"/>
      </w:pPr>
      <w:r>
        <w:t>The operator attests that the privacy notice was read to the enrolled people, and the batch records who attested.</w:t>
      </w:r>
    </w:p>
    <w:p>
      <w:pPr>
        <w:pStyle w:val="ListBullet2"/>
        <w:spacing w:before="0" w:after="40"/>
      </w:pPr>
      <w:r>
        <w:t>Phone numbers are masked in every report.</w:t>
      </w:r>
    </w:p>
    <w:p>
      <w:pPr>
        <w:spacing w:before="0" w:after="60"/>
      </w:pPr>
      <w:r>
        <w:rPr>
          <w:b/>
          <w:i/>
          <w:color w:val="B0760E"/>
          <w:sz w:val="18"/>
        </w:rPr>
        <w:t xml:space="preserve">Status: </w:t>
      </w:r>
      <w:r>
        <w:rPr>
          <w:i/>
          <w:color w:val="3C4752"/>
          <w:sz w:val="18"/>
        </w:rPr>
        <w:t>Not started. Enrolment today needs an engineer to run scripts/bulk_enrol_candidates.py.</w:t>
      </w:r>
    </w:p>
    <w:p>
      <w:pPr>
        <w:pStyle w:val="Caption2"/>
      </w:pPr>
      <w:r>
        <w:t>Size: M   |   Depends on: None   |   Sprint 61; migration 0054; new decision record</w:t>
      </w:r>
    </w:p>
    <w:p>
      <w:pPr>
        <w:spacing w:before="160" w:after="60"/>
      </w:pPr>
      <w:r>
        <w:t xml:space="preserve">Considered and not scheduled: alert preferences beyond the on and off switch (the job alert is the only message sent unasked; revisit on demand); a partner write interface for applicant-tracking systems (BL-12.18; no partner has asked, and it needs signed outbound webhooks); CV upload and résumé extraction (BL-4.1, BL-4.2), to be built together with the encryption path (BL-13.2) when an employer segment asks; the real embedding model (BL-5.3), to be shadow-evaluated against the golden set first.</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56 are merged into main (pull requests #17 to #42). Sprint 57 is on its own branch and not yet merged.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50.5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homepage shows who is here and what has been done: job seekers, employers, training providers, applications, hires and districts with an open vacancy, each defined, with a note when the data is a demonstration (ADR-061).</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51</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Bulk upload of vacancies and courses: a spreadsheet is checked, created as drafts and published as a separate step; a job role can stand in for its standards; re-uploading is safe; daily caps are higher once verified (ADR-063).</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52</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Real-browser journeys: six journeys in Chromium on a production build, with console, network, content-security-policy and contrast checks on every page, in a new CI job; five real defects found and fixed; an expiry-sweep index and batched erasure notices (ADR-062).</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Every page checked in a browser in two languages, a flush-border check, two accessibility defect classes fixed, a published listing must keep its standards, bulk upload can update by reference, and the production npm advisories cleared (ADR-064).</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Pages that do not jump while they load: the footer waits for the page, three blank-while-loading screens have placeholders, a layout-shift check runs on every page (on a phone too), the homepage stats band holds its room, and the content-security policy is enforced (ADR-065). Merged as PR #38.</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code review of Sprints 51 to 54: all ten findings fixed (a nan or inf cell, a refused bulk update saved by the next row, a lost insert race, check and apply disagreeing about gigs, a stale district, the update permission, a superscript digit, a duplicate message key, and two sweep tidy-ups). Merged as PRs #39 and #40.</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56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Never locked out: one cooldown for every way of asking for a code and a countdown on every form; a sign-in credential can be changed by proving the new one, or removed while another verified way in remains; every other session ends and the person is handed a fresh one; linking no longer overwrites silently (ADR-066).</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 way to complain: contact and grievance are forms behind one table, with an operator queue that marks what is overdue against the page's own 24 hours and 15 days; no relay to an address a stranger typed, a budget and a honeypot on the public endpoint, retention, export and erasure; the journey found that the queue's default hid an acknowledged message (ADR-067, migration 0050).</w:t>
            </w:r>
          </w:p>
        </w:tc>
      </w:tr>
    </w:tbl>
    <w:p>
      <w:pPr/>
      <w:r>
        <w:t xml:space="preserve">Proposal for Sprints 58 to 61, for discussion (version 1.17). SEO, deployment, monetisation and real external integrations stay deferred by the Product Owner; every sprint below is code-only. If one runs long, its cut line is: Sprint 59 ships report and takedown and defers the removal notice; Sprint 60 ships the message and defers the export; Sprint 61 can wait for a real agency.</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BL-14.5, BL-14.6: Courses you can attend (Sprint 58)</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core promise is the course that closes the gap, and a course with no place or intake date cannot be attended. The scorer does not change.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BL-14.4: A marketplace you can trust (Sprint 59)</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Fake vacancies are the main trust risk of a jobs marketplace and the only lever today is the owner unpublishing. Large; reuses the operator queue built in Sprint 57.</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BL-14.7 to BL-14.9: Hiring that finishes (Sprint 60)</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employer can change a status but cannot say when or where, and the candidate has no notification page.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BL-14.10: A pilot with an agency (Sprint 61)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Enrolment is a script only an engineer can run. Can wait for a real agency.</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a person</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BL-12.11, BL-12.12</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Five minutes on one real phone; and a labour-market reviewer for role aliases (43 of 3,417 roles have 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BL-4.1, BL-4.2 with BL-13.2; BL-5.3</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CV upload only together with its encryption path and when an employer segment asks; the real embedding model first as a measured shadow evaluation against the golden set.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BL-1.3, BL-6.2, BL-12.8, BL-12.9, BL-12.10, BL-13.1</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Waiting on real traffic, edges that do not exist, a data link between courses and qualifications, SMS registration, translation credentials, or a deployment.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