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1.6</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1.6</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eighty-four stories, delivered from the walking skeleton through dependency triage (Sprint 46).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33–46)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1.6 (2026-10-04)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ranking not a threshold, and a minimum cell size so a small district's counts identify nobody.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fixed the defects, not the coverage: 43 of 3,417 roles. Awaits a reviewer.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source-of-truth decision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B02A2A"/>
        </w:rPr>
        <w:t xml:space="preserve">[NOW]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To be taken up. Scope to be confirmed with the Product Owner before a sprint is planned.</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[LATER]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Not started. Needs a source-of-truth decision first: the seed deletes the whole role_aliases table on every run, so an operator's edit would vanish. Also needs a new permission and tier decision.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45 are merged into main (pull requests #17 to #20). Sprint 46 is on its own branch and not yet committed.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A candidate's first screen depends on it.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BL-12.7 District skill-gap view</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Rank by shortfall rather than a threshold, and suppress counts below a minimum cell size so a small district identifies nobody; only nine districts have both candidates and vacancies in the development data.</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BL-12.15 Operator screen for role aliases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Needs a source-of-truth decision first: the seed deletes the alias table on every run, so an operator's edit would vanish.</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