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1.59</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1.59</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94: capabilities, registration, profile and a public page for the training organisation (ADR-102 in part; migration 0058; two additive operations, the 54 released ones unchanged). Done: BL-18.13 (an organisation sells courses, delivers training, or both: asked for at sign-up, when a signed-in person adds an organisation and in the header's dialog; changed by its owner in settings, with the server's own refusals: never neither, never from under published courses; one function now answers what an organisation may do) and BL-18.14 (a public page for a training organisation: what it does, what it says about itself as its own claim, the sectors it trains in read from its courses, its published courses; the course page links to it). Part done: BL-22.9 (bulk upload says once per file when vacancy titles read like a qualification, and the demonstration no longer calls a vacancy a trainee programme: 42 of 129 titles read like a course before, 19 now; those 19 need someone who knows the work). The profile page keeps its 36,425 bytes of first-load room. Not run: the real-browser journeys (no test browser on the machine); the new page and the settings are new to the sweep. Not done: centres, delivery authorisations and batches (Sprints 95 to 101), a contact phone for an organisation (whether it is public was not decided), the Hindi and Malay words for 'training organisation'.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95: centres, called out by the organisation (ADR-102 in part; migration 0059; nine additive operations, the 54 released ones unchanged). Done: BL-18.3 (an organisation that delivers training lists its centres: a child organisation with a name, an address and a place resolved against the national list and kept as written when it does not resolve; added one at a time or from a spreadsheet that is checked before anything is written; edited, closed and reopened; a name is unique within the organisation, closed centres included, and an organisation holds at most 200; the organisation's owners and admins reach every centre through one rule, and anyone else gets the not-found a slug that does not exist would get) and BL-18.9 (an operator checks a centre's address in the same queue as organisations, which gains a Centre kind; the centre's own mark is never the organisation's, is taken away when a checked address changes, and the organisation is told, once, only when the mark changes). Part done: BL-18.8 (the centres half: a file of centres; the batches half waits for batches). Also: the public organisation page lists open centres with their own mark; stopping delivery is refused while a centre is open, and creating a centre while the owner stops delivery is refused too (a lock, with two tests that fail without it); deleting an organisation or an account removes its centres first and the previews name them. The profile page keeps 36,208 bytes of first-load room. Not run: the real-browser journeys (no test browser on the machine; one new journey is written and unrun, and the two new pages are not in the sweep). Not done: BL-22.5 (plain levels on the detail pages: it needs a table of words for every half level in three languages that nobody who knows the work has read), centre staff (Sprint 96), batches and authorisations (Sprints 97 to 101), what evidence an operator needs before marking an address checked (the owner's), the Hindi and Malay words for the new screens.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1.59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18.2, 18.3, 18.9, 18.13 and 18.14 done in Sprints 93 to 95; BL-18.8 half done.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migration 0059).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Centres half done; batches half waits for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Centre kind in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migration 0058).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Public page for a training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1.57. Sprint 97. Size L. Depends on: BL-18.13,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Bulk note and seed suffix done; 19 titles need a person.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BL-18.13 and BL-18.14 are done (Sprint 94); BL-18.3 and BL-18.9 are done and BL-18.8 is half done (Sprint 95).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[DONE]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Done in Sprint 95 (ADR-102, migration 0059). A centre is a child of the organisation that delivers training: GET and POST /org/{slug}/centres, GET and PUT on a centre, close and reopen. The place is required and resolved by the existing place logic (kept as written, and flagged, when it does not resolve). A name is unique within the organisation, closed centres included; at most 200 per organisation. Access is one function: the organisation's owners and admins reach each of its centres, and a stranger, another organisation's owner, or a centre's slug used as an organisation all get the same not-found; a centre is never a workspace or a membership. A seller of courses that does not deliver, and an employer, are refused. Covered by 27 tests (every route, the matrix, the caps, the duplicates) and two race tests for creating a centre while delivery is turned off.</w:t>
      </w:r>
    </w:p>
    <w:p>
      <w:pPr>
        <w:pStyle w:val="Caption2"/>
      </w:pPr>
      <w:r>
        <w:t>Size: L   |   Depends on: BL-18.1   |   Epic B18</w:t>
      </w:r>
    </w:p>
    <w:p>
      <w:pPr>
        <w:spacing w:before="160" w:after="40"/>
      </w:pPr>
      <w:r>
        <w:rPr>
          <w:rStyle w:val="ReqID"/>
        </w:rPr>
        <w:t xml:space="preserve">BL-18.4  </w:t>
      </w:r>
      <w:r>
        <w:rPr>
          <w:b/>
          <w:color w:val="3C4752"/>
        </w:rPr>
        <w:t xml:space="preserve">[LATER]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[PARTLY DONE]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Partly done in Sprint 95. Done: a file of centres (CSV, name, address, state, district) is checked before anything is written and then added; a name the organisation already has is skipped and named, a name repeated in the file and a row over the cap are problems, a bad row never blocks a good one, the rows to fix can be downloaded, and every cell of that download is formula-safe. A centre has no draft state, so there is no publish step. Not done: the file of batches, which waits for batches (Sprint 98 and 99).</w:t>
      </w:r>
    </w:p>
    <w:p>
      <w:pPr>
        <w:pStyle w:val="Caption2"/>
      </w:pPr>
      <w:r>
        <w:t>Size: M   |   Depends on: BL-18.5   |   Epic B18</w:t>
      </w:r>
    </w:p>
    <w:p>
      <w:pPr>
        <w:spacing w:before="160" w:after="40"/>
      </w:pPr>
      <w:r>
        <w:rPr>
          <w:rStyle w:val="ReqID"/>
        </w:rPr>
        <w:t xml:space="preserve">BL-18.9  </w:t>
      </w:r>
      <w:r>
        <w:rPr>
          <w:b/>
          <w:color w:val="3C4752"/>
        </w:rPr>
        <w:t xml:space="preserve">[DONE]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Done in Sprint 95 (ADR-102). The operator's queue gains the Centre kind (filter, search by district); a row and the review page show the organisation behind the centre and the address and place being checked; the decision is the existing grant or revoke with a note of at least ten characters, and the centre's own mark is never the organisation's. A checked address that changes loses its mark and a revoked event says why; a closed centre leaves the queue; the tile still equals the queue's total. The organisation (not the centre, which has no address of its own) is told by email, once, only when the mark changes, and the operator's note is not in it. What evidence an operator needs is still the owner's to decide.</w:t>
      </w:r>
    </w:p>
    <w:p>
      <w:pPr>
        <w:pStyle w:val="Caption2"/>
      </w:pPr>
      <w:r>
        <w:t>Size: M   |   Depends on: BL-18.3, BL-22.8   |   Epic B18</w:t>
      </w:r>
    </w:p>
    <w:p>
      <w:pPr>
        <w:spacing w:before="160" w:after="40"/>
      </w:pPr>
      <w:r>
        <w:rPr>
          <w:rStyle w:val="ReqID"/>
        </w:rPr>
        <w:t xml:space="preserve">BL-18.10  </w:t>
      </w:r>
      <w:r>
        <w:rPr>
          <w:b/>
          <w:color w:val="3C4752"/>
        </w:rPr>
        <w:t xml:space="preserve">[LATER]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[DONE]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Done in Sprint 94 (ADR-102, migration 0058). Two booleans on one organisation (sells courses, delivers training); every existing provider was backfilled as a seller that delivers nothing (checked on the development database: 60 rows; the downgrade and upgrade were run). Asked at sign-up, when a signed-in person adds an organisation and in the header's create dialog, by one control; the schema and the service both refuse a provider that does neither and an employer that delivers. One function (capability_for) replaced the organisation-type comparison in the permission dependency: a delivering-only organisation cannot create a course and a selling-only one is refused a delivery gate, each with a test (no route asks for the delivery gate yet; centres arrive in Sprint 95). The owner changes it in settings (PUT /org/{slug}/capabilities): under the organisation's lock, owner re-checked, never neither, never from under published courses; the delivery guard is a seam that centres and batches fill. Each change is recorded. Two owners changing it at once cannot leave an organisation doing nothing (a race test). Not done: the words 'training organisation', 'sells courses' and 'delivers training' in Hindi and Malay have not been read by a native speaker.</w:t>
      </w:r>
    </w:p>
    <w:p>
      <w:pPr>
        <w:pStyle w:val="Caption2"/>
      </w:pPr>
      <w:r>
        <w:t>Size: M   |   Depends on: BL-18.1   |   Epic B18</w:t>
      </w:r>
    </w:p>
    <w:p>
      <w:pPr>
        <w:spacing w:before="160" w:after="40"/>
      </w:pPr>
      <w:r>
        <w:rPr>
          <w:rStyle w:val="ReqID"/>
        </w:rPr>
        <w:t xml:space="preserve">BL-18.14  </w:t>
      </w:r>
      <w:r>
        <w:rPr>
          <w:b/>
          <w:color w:val="3C4752"/>
        </w:rPr>
        <w:t xml:space="preserve">[DONE]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Done in Sprint 94 (ADR-102). GET /providers/{slug} and /providers/[slug]: what it does as two badges, its verified mark, its about text, city and website (a link only if it is a web address), what it says about itself (established year, languages, affiliations) labelled as its own claim and not checked, the sectors it trains in read from its published courses and never stored, and its published courses on the same card as the list. Only a training organisation has a page and every other address gets the same not-found. Its contact address is never on it. The course page links its organisation to the page. Its centres and the courses it delivers for others arrive with Sprints 95 to 101. A contact phone was in the plan and is not built: whether an organisation's phone is public was not decided.</w:t>
      </w:r>
    </w:p>
    <w:p>
      <w:pPr>
        <w:pStyle w:val="Caption2"/>
      </w:pPr>
      <w:r>
        <w:t>Size: M   |   Depends on: BL-18.13   |   Epic B18</w:t>
      </w:r>
    </w:p>
    <w:p>
      <w:pPr>
        <w:spacing w:before="160" w:after="40"/>
      </w:pPr>
      <w:r>
        <w:rPr>
          <w:rStyle w:val="ReqID"/>
        </w:rPr>
        <w:t xml:space="preserve">BL-18.15  </w:t>
      </w:r>
      <w:r>
        <w:rPr>
          <w:b/>
          <w:color w:val="3C4752"/>
        </w:rPr>
        <w:t xml:space="preserve">[LATER]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Planned in version 1.57 (Sprint 97, ADR-102).</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Planned in version 1.55 (Sprint 98 in the plan of 2026-10-22). Wording changed in 1.57: 'Course by X, delivered by Y at Z centre'.</w:t>
      </w:r>
    </w:p>
    <w:p>
      <w:pPr>
        <w:pStyle w:val="Caption2"/>
      </w:pPr>
      <w:r>
        <w:t>Size: M   |   Depends on: BL-18.5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[PARTLY DONE]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Partly done in Sprint 94. Done: a bulk-upload check says once per file how many vacancy titles read like a course or a qualification ('Certificate in ...', '... Trainee Programme') with an example, as a note and never a refusal, for vacancies only; the demonstration seed no longer calls a vacancy a trainee programme, which took the vacancies that read like a course from 42 of 129 to 19. Not done: the 19 that are a qualification's whole name ('Certificate in Airport Management') need a person who knows what the job is called; a test counts them and lets the number only go down. The demonstration database keeps the old titles until make seed is run.</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