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seventy-five stories, delivered from the walking skeleton through career ladders (Sprint 42).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33–42)</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 (2026-10-03)</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an owner decision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Scope to be confirmed.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About 3,300 roles have no alias; now a data-entry task.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B02A2A"/>
        </w:rPr>
        <w:t xml:space="preserve">[NOW]  </w:t>
      </w:r>
      <w:r>
        <w:t>Single-action ownership transfer, combining promote-then-leave into one guarded action.</w:t>
      </w:r>
    </w:p>
    <w:p>
      <w:pPr>
        <w:pStyle w:val="BRHead"/>
      </w:pPr>
      <w:r>
        <w:t>Acceptance Criteria</w:t>
      </w:r>
    </w:p>
    <w:p>
      <w:pPr>
        <w:pStyle w:val="ListBullet2"/>
        <w:spacing w:before="0" w:after="40"/>
      </w:pPr>
      <w:r>
        <w:t>Both steps already exist independently; this adds one endpoint and one confirmation step, not new authority logic.</w:t>
      </w:r>
    </w:p>
    <w:p>
      <w:pPr>
        <w:spacing w:before="0" w:after="60"/>
      </w:pPr>
      <w:r>
        <w:rPr>
          <w:b/>
          <w:i/>
          <w:color w:val="B0760E"/>
          <w:sz w:val="18"/>
        </w:rPr>
        <w:t xml:space="preserve">Status: </w:t>
      </w:r>
      <w:r>
        <w:rPr>
          <w:i/>
          <w:color w:val="3C4752"/>
          <w:sz w:val="18"/>
        </w:rPr>
        <w:t>Not started (2026-10-03). Sprint 25 made it possible in two steps, promote then leave; the second can fail on its own.</w:t>
      </w:r>
    </w:p>
    <w:p>
      <w:pPr>
        <w:pStyle w:val="Caption2"/>
      </w:pPr>
      <w:r>
        <w:t>Size: S   |   Depends on: None   |   FRS §9.1</w:t>
      </w:r>
    </w:p>
    <w:p>
      <w:pPr>
        <w:spacing w:before="160" w:after="40"/>
      </w:pPr>
      <w:r>
        <w:rPr>
          <w:rStyle w:val="ReqID"/>
        </w:rPr>
        <w:t xml:space="preserve">BL-9.2  </w:t>
      </w:r>
      <w:r>
        <w:rPr>
          <w:b/>
          <w:color w:val="B02A2A"/>
        </w:rPr>
        <w:t xml:space="preserve">[NOW]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Not started (2026-10-03). No verification-related notification template exists.</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B02A2A"/>
        </w:rPr>
        <w:t xml:space="preserve">[NOW]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To be taken up once the owner decides. Today a reapply resets the employer's decision.</w:t>
      </w:r>
    </w:p>
    <w:p>
      <w:pPr>
        <w:pStyle w:val="Caption2"/>
      </w:pPr>
      <w:r>
        <w:t>Size: S   |   Depends on: An owner decision   |   Sprint 41 audit</w:t>
      </w:r>
    </w:p>
    <w:p>
      <w:pPr>
        <w:spacing w:before="160" w:after="40"/>
      </w:pPr>
      <w:r>
        <w:rPr>
          <w:rStyle w:val="ReqID"/>
        </w:rPr>
        <w:t xml:space="preserve">BL-12.7  </w:t>
      </w:r>
      <w:r>
        <w:rPr>
          <w:b/>
          <w:color w:val="B02A2A"/>
        </w:rPr>
        <w:t xml:space="preserve">[NOW]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To be taken up. Scope to be confirmed with the Product Owner before a sprint is planned.</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pStyle w:val="Caption2"/>
      </w:pPr>
      <w:r>
        <w:t>Size: M   |   Depends on: None   |   Sprint 40</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are cheap enough to fold into whichever sprint has spare room, most naturally Order 2 above.</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(2026-10-03) and What Is Next</w:t>
      </w:r>
    </w:p>
    <w:p>
      <w:pPr/>
      <w:r>
        <w:t xml:space="preserve">A record of what the sprints since version 1.1 delivered, followed by a proposal for the next one. Sprints 41 and 42 are committed together on the sprint-41 branch and pushed; they are not yet on main.</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A candidate's first screen depends on it.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BL-9.1 and BL-9.2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Small, no new infrastructure, and they fit alongside a larger item.</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 BL-12.7 District skill-gap view</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Both need scoping or data first; settle that early in the sprint.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BL-12.6 Withdraw-then-reapply</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Only once the owner has chosen the rule.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