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1.43</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1.43</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1.43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and BL-19.4 to BL-19.10 are done (Sprints 76 to 79): the foundations and the form controls; the other 17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 BL-19.5, BL-19.6, BL-19.7.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and Sprint 79 the form controls (BL-19.10); surfaces and actions (BL-19.11)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[LATER]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BL-19.12  </w:t>
      </w:r>
      <w:r>
        <w:rPr>
          <w:b/>
          <w:color w:val="3C4752"/>
        </w:rPr>
        <w:t xml:space="preserve">[LATER]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Planned in version 1.39; not started. Remote images are blocked by the content security policy, so illustrations are local files.</w:t>
      </w:r>
    </w:p>
    <w:p>
      <w:pPr>
        <w:pStyle w:val="Caption2"/>
      </w:pPr>
      <w:r>
        <w:t>Size: M   |   Depends on: BL-19.7, BL-19.11   |   Epic B19</w:t>
      </w:r>
    </w:p>
    <w:p>
      <w:pPr>
        <w:spacing w:before="160" w:after="40"/>
      </w:pPr>
      <w:r>
        <w:rPr>
          <w:rStyle w:val="ReqID"/>
        </w:rPr>
        <w:t xml:space="preserve">BL-19.13  </w:t>
      </w:r>
      <w:r>
        <w:rPr>
          <w:b/>
          <w:color w:val="3C4752"/>
        </w:rPr>
        <w:t xml:space="preserve">[LATER]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BL-19.7, BL-19.11   |   Epic B19</w:t>
      </w:r>
    </w:p>
    <w:p>
      <w:pPr>
        <w:spacing w:before="160" w:after="40"/>
      </w:pPr>
      <w:r>
        <w:rPr>
          <w:rStyle w:val="ReqID"/>
        </w:rPr>
        <w:t xml:space="preserve">BL-19.14  </w:t>
      </w:r>
      <w:r>
        <w:rPr>
          <w:b/>
          <w:color w:val="3C4752"/>
        </w:rPr>
        <w:t xml:space="preserve">[LATER]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[LATER]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81: BL-19.11 and BL-19.12. Sprints 82 to 83: BL-19.13. Sprints 84 to 85: BL-19.15. Sprints 86 to 87: BL-19.16 then BL-19.17. Sprint 88: BL-19.18, BL-19.19, BL-19.20. Sprint 89: BL-19.14 and BL-19.21. Sprint 90: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