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1.23</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1.23</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1.23 (2026-10-14)</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Home, search, jobs, courses, skills; language switch; public data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The largest sprint.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Notifications, deep links, export, delete, grievance, report.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Listings, privacy answers, accessibility, TestFlight and Play testing.</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 push channel in the outbox, a push adapter, device tokens (migration 0055).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Needs the owner's decision and its own record.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[NOW]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[NEXT]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pStyle w:val="Caption2"/>
      </w:pPr>
      <w:r>
        <w:t>Size: M   |   Depends on: BL-15.1   |   Sprint 63</w:t>
      </w:r>
    </w:p>
    <w:p>
      <w:pPr>
        <w:spacing w:before="160" w:after="40"/>
      </w:pPr>
      <w:r>
        <w:rPr>
          <w:rStyle w:val="ReqID"/>
        </w:rPr>
        <w:t xml:space="preserve">BL-15.3  </w:t>
      </w:r>
      <w:r>
        <w:rPr>
          <w:b/>
          <w:color w:val="3C4752"/>
        </w:rPr>
        <w:t xml:space="preserve">[NEXT]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pStyle w:val="Caption2"/>
      </w:pPr>
      <w:r>
        <w:t>Size: L   |   Depends on: BL-15.2   |   Sprint 64</w:t>
      </w:r>
    </w:p>
    <w:p>
      <w:pPr>
        <w:spacing w:before="160" w:after="40"/>
      </w:pPr>
      <w:r>
        <w:rPr>
          <w:rStyle w:val="ReqID"/>
        </w:rPr>
        <w:t xml:space="preserve">BL-15.4  </w:t>
      </w:r>
      <w:r>
        <w:rPr>
          <w:b/>
          <w:color w:val="3C4752"/>
        </w:rPr>
        <w:t xml:space="preserve">[NEXT]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Not started. The stores require in-app deletion, a privacy-policy link and a way to report content; the website already provides all three.</w:t>
      </w:r>
    </w:p>
    <w:p>
      <w:pPr>
        <w:pStyle w:val="Caption2"/>
      </w:pPr>
      <w:r>
        <w:t>Size: M   |   Depends on: BL-15.3, BL-15.6   |   Sprint 65</w:t>
      </w:r>
    </w:p>
    <w:p>
      <w:pPr>
        <w:spacing w:before="160" w:after="40"/>
      </w:pPr>
      <w:r>
        <w:rPr>
          <w:rStyle w:val="ReqID"/>
        </w:rPr>
        <w:t xml:space="preserve">BL-15.5  </w:t>
      </w:r>
      <w:r>
        <w:rPr>
          <w:b/>
          <w:color w:val="3C4752"/>
        </w:rPr>
        <w:t xml:space="preserve">[NEXT]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Not started. Needs the owner's store accounts, the real bundle identifier and a deployed API.</w:t>
      </w:r>
    </w:p>
    <w:p>
      <w:pPr>
        <w:pStyle w:val="Caption2"/>
      </w:pPr>
      <w:r>
        <w:t>Size: M   |   Depends on: BL-15.4, BL-15.8   |   Sprint 66</w:t>
      </w:r>
    </w:p>
    <w:p>
      <w:pPr>
        <w:spacing w:before="160" w:after="40"/>
      </w:pPr>
      <w:r>
        <w:rPr>
          <w:rStyle w:val="ReqID"/>
        </w:rPr>
        <w:t xml:space="preserve">BL-15.6  </w:t>
      </w:r>
      <w:r>
        <w:rPr>
          <w:b/>
          <w:color w:val="3C4752"/>
        </w:rPr>
        <w:t xml:space="preserve">[NEXT]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Not started. A new table that references a person, so the export and erasure guards apply.</w:t>
      </w:r>
    </w:p>
    <w:p>
      <w:pPr>
        <w:pStyle w:val="Caption2"/>
      </w:pPr>
      <w:r>
        <w:t>Size: M   |   Depends on: BL-15.1   |   Sprint 65; migration 0055</w:t>
      </w:r>
    </w:p>
    <w:p>
      <w:pPr>
        <w:spacing w:before="160" w:after="40"/>
      </w:pPr>
      <w:r>
        <w:rPr>
          <w:rStyle w:val="ReqID"/>
        </w:rPr>
        <w:t xml:space="preserve">BL-15.7  </w:t>
      </w:r>
      <w:r>
        <w:rPr>
          <w:b/>
          <w:color w:val="3C4752"/>
        </w:rPr>
        <w:t xml:space="preserve">[NOW]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[NEXT]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Not started. Needs the owner's decision on the mechanism. Both stores reject an app they cannot sign in to.</w:t>
      </w:r>
    </w:p>
    <w:p>
      <w:pPr>
        <w:pStyle w:val="Caption2"/>
      </w:pPr>
      <w:r>
        <w:t>Size: S   |   Depends on: BL-15.1   |   Sprint 65; new decision record</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61 are merged into main (pull requests #17 to #50). Sprint 62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Public reads only, the first screens a real person sees. Starts by running M1's sign-in and home screens on a device.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largest sprint: the website's components are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Push, notifications, deep links, export and deletion,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Listings, privacy answers, accessibility, low-end performance, then internal, closed and production testing on both stores.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