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kz2s14k4eh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OB맥주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맛/도수 등을 AI로 관리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https://www.joongang.co.kr/article/21850307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https://www.realfoods.co.kr/article/1423247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https://fred.stlouisfed.org/series/PBARLUSDM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보리 선물</w:t>
      </w:r>
    </w:p>
    <w:p w:rsidR="00000000" w:rsidDel="00000000" w:rsidP="00000000" w:rsidRDefault="00000000" w:rsidRPr="00000000" w14:paraId="0000000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https://www.zmp.de/en/matif-malting-barley-paris-fr-future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맥주용 보리 선물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https://www.donga.com/news/It/article/all/20231214/122632746/1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맥주 배송 경로 최적화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a202c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https://yolongbrewtech.com/ko/beer-manufacturing-plant-20250123/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a202c"/>
          <w:rtl w:val="0"/>
        </w:rPr>
        <w:t xml:space="preserve">성공적인 맥주 제조 공장을 만드는 방법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https://cloud.google.com/customers/abinbev-pluto7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AB InBev에서 머신러닝을 통해 제조 비용을 절감하고 맥주 품질을 향상하고 있다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https://www.mdpi.com/2673-3951/5/1/11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논문 &lt;데이터에서 맥주까지: 자기회귀순환신경망을 이용한 혼합균주 맥주 발효 동역학 모델링 및 예측&gt;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https://mexicobusiness.news/ecommerce/news/2026-world-cup-drive-record-beer-sales-host-cities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월드컵 기간 동안 맥주 수요 변동 - 개최 도시 맥주 판매량이 2.5~9.9% 급증한다고 함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https://www.kaggle.com/code/ayushmehar7/alcohol-sales-prediction/input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월별 술 소비량 데이터</w:t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3cn82p6vfn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가이드라인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학기 프로젝트에서 각 팀은 실제 공급망을 선택하여 구조와 위험을 분석하고, AI가 운영을 개선할 수 있는 부분을 파악하게 됩니다. 분석은 전체 공급망(예: 원자재 공급업체에서 최종 고객에게 자재와 정보가 이동하는 방식)과 개별 단계(예: 특정 공장이 재고나 생산 일정을 관리하는 방식)를 모두 다루어야 합니다. 각 팀은 수업 자료를 바탕으로 분석 보고서를 작성해야 합니다. 이 프로젝트는 다음 세 가지 하위 과제로 구성됩니다: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공급망 분석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공급망을 구성하는 주요 이해관계자(예: 공급업체, 제조업체, 유통업체, 소매업체)와 흐름(물자, 정보, 자본)을 식별합니다. 이들 간의 특징과 관계를 설명합니다.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위험 분석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공급망 운영 중 발생할 수 있는 위험 요소를 식별하고 각 위험 요소를 구체적으로 설명합니다. 그런 다음, 이러한 위험이 실제로 발생하는 현실적인 시나리오를 바탕으로 구체적이고 체계적인 위험 관리 계획을 수립합니다.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기회 발굴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공급망 구조에 대한 이해를 바탕으로, 위에서 파악한 문제와 위험을 AI가 해결하는 데 도움을 줄 수 있는 구체적인 지점을 파악합니다. AI 적용 기회는 일반적으로 AI가 무엇을 할 수 있을지에 대한 막연한 추측이 아닌, 공급망의 실제 구조와 가용 데이터를 기반으로 해야 합니다.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분석의 기본 바탕으로 수업 개념(공정 분석, 재고 모델, 예측, 변동성 관리, 일정 계획, 공급망 조정 등)을 사용하십시오.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분석 프레임워크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섹션에서는 섹션 1의 각 하위 과제와 연결되는 세 가지 분석 영역을 설명합니다.</w:t>
      </w:r>
    </w:p>
    <w:p w:rsidR="00000000" w:rsidDel="00000000" w:rsidP="00000000" w:rsidRDefault="00000000" w:rsidRPr="00000000" w14:paraId="00000020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2.1 공급망 분석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공정 흐름 분석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 및 셋업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품질 및 변동성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일정 계획 및 우선순위 지정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수요 예측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재고 관리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생산 전략 (MTS/MTO/ATO)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수익 관리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공급망 조정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개념이 모든 공급망에 똑같이 적용되는 것은 아닙니다. 선택한 사례에 가장 연관성이 높은 개념을 골라 적용하십시오.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2.2 위험 분석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공급망 내의 위험을 식별하고, 한 단계의 위험이 다른 단계로 어떻게 퍼질 수 있는지 평가하며, 수업 개념을 활용하여 해결 전략을 설계합니다.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 식별 및 분류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 확산 방식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영향 평가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 전략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2.3 AI 기회 발굴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운영을 개선하는 데 AI가 어디에 의미 있게 기여할 수 있으며, 어떻게 설계되고 통합되어야 합니까? 귀하의 AI 분석은 아래 설명된 발굴, 평가, 협력 설계의 세 부분을 다루어야 합니다.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발굴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사람의 수동적인 판단에 의존하고 있지만 데이터 기반 방법으로 보강할 수 있는 결정은 무엇입니까?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접근 방식에 비해 AI가 정확성이나 속도를 향상시킬 수 있는 곳은 어디입니까?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종류의 이상 현상이 존재하며, AI가 이를 어떻게 감지하고 통제할 수 있습니까?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평가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 적절성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준비도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모드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 모니터링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협력 설계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 분담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의사결정 권한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불확실성 처리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워크플로우 통합</w:t>
      </w:r>
    </w:p>
    <w:p w:rsidR="00000000" w:rsidDel="00000000" w:rsidP="00000000" w:rsidRDefault="00000000" w:rsidRPr="00000000" w14:paraId="0000003F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2.4 공급망 주제 예시</w:t>
      </w:r>
    </w:p>
    <w:tbl>
      <w:tblPr>
        <w:tblStyle w:val="Table1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5210"/>
        <w:tblGridChange w:id="0">
          <w:tblGrid>
            <w:gridCol w:w="2885"/>
            <w:gridCol w:w="52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공급망 (Supply Chain)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특징 (Characteristics)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TSMC 웨이퍼 제조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 리드 타임(수개월), 대규모 자본 투자, 수율 변동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현대자동차 차량 조립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수천 개의 부품, 빈번한 소량 납품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쿠팡 로켓배송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당일/익일 배송 약속, 높은 반품률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스타벅스 코리아 커피 원두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 국제 운송 시간, 로스팅 후 부패하기 쉬움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프로젝트 마일스톤 및 산출물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프로젝트는 총 14주에 걸쳐 진행되며, 두 개의 주요 체크포인트인 중간 제안서(5주 차)와 기말 보고서(학기 말)를 중심으로 구성됩니다. 조교(TA)들이 각 마일스톤에 대한 피드백을 제공합니다. 마일스톤 자체는 성적에 들어가지 않습니다.</w:t>
      </w:r>
    </w:p>
    <w:tbl>
      <w:tblPr>
        <w:tblStyle w:val="Table2"/>
        <w:tblW w:w="6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025"/>
        <w:gridCol w:w="3860"/>
        <w:tblGridChange w:id="0">
          <w:tblGrid>
            <w:gridCol w:w="1310"/>
            <w:gridCol w:w="1025"/>
            <w:gridCol w:w="38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4주 차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공급망 선택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6주 차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공급망 구조 모델링 및 공정 분석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8주 차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 제안서 제출 (채점 대상) – 10%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10주 차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위험 시나리오 분석 및 AI 기회 파악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12주 차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통합 설계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14주 차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보고서 제출 (채점 대상) – 30%</w:t>
            </w:r>
          </w:p>
        </w:tc>
      </w:tr>
    </w:tbl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3.1 M1: 공급망 선택 (3~4주 차)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 팀은 실제 공급망을 하나 선택하여 그 구조에 대한 초기 이해를 구축합니다. 공급망은 분석할 수 있을 정도의 충분한 복잡성(공급업체의 여러 계층, 생산 시설, 유통 채널, 고객 세그먼트 등)을 가져야 하지만, 한 학기 내에 분석할 수 있을 만큼 범위가 한정되어야 합니다.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과제 예시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분석할 타깃 공급망을 선택하고 그 이유를 설명하십시오.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공급망의 목적, 제품/서비스, 이해관계자 및 운영 환경을 설명하십시오.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공급망의 경계(분석 범위 내에 포함되는 것과 벗어나는 것)를 정의하십시오.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공급망을 통해 무엇이 이동하는지(물자, 정보, 자금), 왜 이동하는지, 어떻게 이동하는지(운송, 디지털 시스템 등), 그리고 얼마나 효율적으로 이동하는지 설명하십시오.</w:t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3.2 M2: 공급망 구조 모델링 및 공정 분석 (5~6주 차)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수업 개념(예: 공정 흐름도, 생산능력 분석, 재고 모델)을 활용하여 공급망의 구조화된 모델을 만듭니다. 목표는 구체적인 수치(생산능력, 가동률, 흐름 시간 등)를 통해 공급망의 구조, 병목 현상 및 주요 의사결정 지점을 찾아내는 것입니다.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과제 예시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공급망의 공정 흐름도를 그립니다. 병목 현상을 파악하고 각 단계별 생산능력, 가동률, 흐름 시간을 계산합니다.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생산 전략(MTS/MTO/ATO)을 결정하고 푸시-풀(push-pull) 경계를 파악합니다.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회사가 수요를 어떻게 예측하는지, 그리고 예측 오차가 가장 크게 발생하는 곳이 어디인지 평가합니다.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공급망 전체의 재고(주기 재고, 안전 재고, 파이프라인 재고, 계절성 재고)를 매핑합니다.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안전 재고 수준이 목표 서비스 수준과 일치하는지 평가하고, 도착, 처리 시간 또는 품질의 변동성이 가장 큰 혼란을 일으키는 지점을 식별합니다.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파트너 간에 정보가 어떻게 흐르는지 조사합니다. 채찍 효과(Bullwhip Effect)의 징후를 찾고, 현재 구축된 조정 메커니즘(계약, VMI, 정보 공유 등)을 평가합니다.</w:t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3.3 M3: 위험 분석 및 AI 기회 파악 (9~10주 차)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M2의 분석을 바탕으로 공급망 구조 내의 위험을 체계적으로 식별한 다음, 해당 위험을 해결하는 데 도움이 되는 AI 적용 기회를 발굴합니다.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 A: 위험 분석 – 과제 예시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공급망 전반의 위험 요소를 파악하고 범주화(수요 위험, 공급 위험, 공정 위험, 환경 위험, 조정 위험)합니다.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위험을 작성한 공급망 맵의 특정 단계, 파트너 또는 흐름과 연결합니다.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상세한 위험 시나리오(파악된 위험이 실제로 발생하는 상황)를 개발합니다.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시나리오에 대해 문제의 발단 이벤트, 문제가 공급망을 통해 어떻게 확산되는지, (공정 분석 결과를 활용한) 정량적인 타격, 그리고 상류(Upstream) 및 하류(Downstream) 파트너에게 미치는 영향을 설명합니다.</w:t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위험 시나리오별로 수업에서 배운 개념을 활용하여 해결 전략을 제안합니다.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 B: AI 기회 분석 – 과제 예시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공급망 분석을 기반으로 AI가 의미 있는 개선을 이끌어낼 수 있는 지점을 최소 3개 이상 파악합니다.</w:t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기회는 다이어그램 상의 특정 공정 단계, 의사결정 지점 또는 데이터 흐름과 연결되어야 하며, 파트 A에서 파악한 하나 이상의 위험 요소를 해결할 수 있어야 합니다.</w:t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후보군에 대해 AI가 어떤 작업을 지원하는지, 예상되는 개선점(정확성, 속도, 비용, 위험 감소 등)이 무엇인지, 그리고 어떤 데이터가 필요한지 설명합니다.</w:t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후보군에 대해 발생할 수 있는 문제(예측 오류, 데이터 공백, 모델 편향 등)와 시스템의 신뢰성을 유지하기 위해 어떤 안전장치가 필요한지 설명합니다.</w:t>
      </w:r>
    </w:p>
    <w:p w:rsidR="00000000" w:rsidDel="00000000" w:rsidP="00000000" w:rsidRDefault="00000000" w:rsidRPr="00000000" w14:paraId="0000007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3.4 M4: AI 통합 설계 (11~12주 차)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M3에서 도출한 가장 우수한 AI 기회를 선택하고, 이를 공급망 운영에 어떻게 통합할 것인지 구체적인 설계를 개발합니다.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과제 예시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후보들 대신 이 기회를 선택한 이유를 정당화합니다.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공급망 워크플로우 내에서 AI가 어떻게 작동할지(어떤 입력을 받고, 어떤 출력을 내며, 누가 그 결과에 따라 조치를 취하는지) 상세하게 설명합니다.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도입으로 무엇이 변경되는지, 사람인 의사결정자와 AI 시스템이 어디서 상호작용하는지를 명확히 보여주는 도입 전/후 워크플로우 다이어그램을 작성합니다.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AI 통합이 앞서 식별한 공급망 위험 중 하나 이상을 어떻게 완화하는지 설명합니다.</w:t>
      </w:r>
    </w:p>
    <w:p w:rsidR="00000000" w:rsidDel="00000000" w:rsidP="00000000" w:rsidRDefault="00000000" w:rsidRPr="00000000" w14:paraId="00000082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3.5 산출물 가이드라인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산출물은 Word, PowerPoint 또는 PDF 형식으로 제출해야 합니다.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마일스톤 산출물의 분량 제한은 1페이지(Word), 또는 3슬라이드(PowerPoint)입니다.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제출 전 문법과 명확성을 확인(Proofread)하십시오.</w:t>
      </w:r>
    </w:p>
    <w:p w:rsidR="00000000" w:rsidDel="00000000" w:rsidP="00000000" w:rsidRDefault="00000000" w:rsidRPr="00000000" w14:paraId="0000008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3.6 기말 보고서 (14주 차, 채점 대상)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기말 보고서는 이전의 모든 결과물을 논리적이고 일관된 하나의 문서로 통합하고 발전시킨 결과물입니다. 제안서 발표와 함께 평가되는 가장 중요한 산출물입니다.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보고서 구조 (부록 제외, 12–20 페이지)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요약 (Executive Summary)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공급망 배경 및 경계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공급망 구조 및 공정 분석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 분석: 위험 요소, 위험 시나리오, 해결 전략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기회 분석: 기회 발굴, 타당성 평가, 통합 설계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배운 점 및 한계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참고문헌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기말 보고서는 단순히 마일스톤 제출물을 이어 붙인 것이 아닙니다. 일관된 스타일과 용어, 명확한 논리적 흐름을 갖춘 수정되고 통합된 문서여야 합니다. 이전 마일스톤에서 진행했던 작업들은 피드백을 반영해 반드시 개선되어야 합니다.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성적 평가</w:t>
      </w:r>
    </w:p>
    <w:p w:rsidR="00000000" w:rsidDel="00000000" w:rsidP="00000000" w:rsidRDefault="00000000" w:rsidRPr="00000000" w14:paraId="0000009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성적은 평가를 받는 두 가지 요소로 구성됩니다: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5.1938507686546"/>
        <w:gridCol w:w="706.7596550431197"/>
        <w:gridCol w:w="5133.558305211849"/>
        <w:tblGridChange w:id="0">
          <w:tblGrid>
            <w:gridCol w:w="3185.1938507686546"/>
            <w:gridCol w:w="706.7596550431197"/>
            <w:gridCol w:w="5133.55830521184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평가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평가 초점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중간 제안서 (Proposal Report)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공급망 선택의 명확성, 범위 설정, 예비 분석의 질, 프로젝트 계획의 타당성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기말 보고서 및 발표 (Final Report, Presentation)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분석의 깊이, 수업 개념의 올바른 적용, 위험 시나리오의 질, AI 기회 분석의 깊이 및 위험과의 연관성, 보고서의 통합성 및 일관성</w:t>
            </w:r>
          </w:p>
        </w:tc>
      </w:tr>
    </w:tbl>
    <w:p w:rsidR="00000000" w:rsidDel="00000000" w:rsidP="00000000" w:rsidRDefault="00000000" w:rsidRPr="00000000" w14:paraId="0000009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마일스톤 제출물(M1~M4)은 개별적으로 점수가 매겨지지는 않으나, 실제 채점되는 산출물을 제출하기 전 피드백을 받고 내용을 다듬기 위한 체계적인 체크포인트 역할을 합니다. 빠르고 자주 피드백을 요청할 것을 강력히 권장합니다.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프로젝트 방침</w:t>
      </w:r>
    </w:p>
    <w:p w:rsidR="00000000" w:rsidDel="00000000" w:rsidP="00000000" w:rsidRDefault="00000000" w:rsidRPr="00000000" w14:paraId="0000009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5.1 팀 구성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5명으로 구성된 팀으로 진행됩니다. 팀은 교수자가 무작위로 배정합니다. 모든 팀원은 동등하게 기여해야 합니다.</w:t>
      </w:r>
    </w:p>
    <w:p w:rsidR="00000000" w:rsidDel="00000000" w:rsidP="00000000" w:rsidRDefault="00000000" w:rsidRPr="00000000" w14:paraId="000000A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5.2 생성형 AI 사용 방침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프로젝트 기간 동안 아이디어 구상, 초안 작성, 대안 탐색, 분석 지원 등의 목적으로 생성형 AI 도구(예: ChatGPT, Claude, Copilot)를 사용하는 것은 허용되며 권장됩니다. 단, 다음과 같은 원칙이 예외 없이 적용됩니다.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여러분은 본인이 제출하는 모든 내용을 이해하고 있어야 합니다.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산출물에 AI가 생성한 텍스트, 다이어그램, 분석 내용을 포함하는 경우, 그 정확성, 타당성, 일관성에 대한 책임은 제출자 본인에게 있습니다. 제출한 내용의 일부라도 질문을 받았을 때 제대로 설명하거나 방어하지 못한다면, 해당 부분에 대해서는 점수를 받을 수 없습니다.</w:t>
      </w:r>
    </w:p>
    <w:p w:rsidR="00000000" w:rsidDel="00000000" w:rsidP="00000000" w:rsidRDefault="00000000" w:rsidRPr="00000000" w14:paraId="000000A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5.3 데이터 출처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공개된 데이터, 산업 보고서, 뉴스 기사, 기업 공시 자료, 학술 논문, 또는 업계 벤치마크에 기반한 합리적 추정치를 사용할 수 있습니다. 추정 데이터를 사용하는 경우 가정을 명확히 밝혀야 합니다. 개인적인 경험이나 업계 실무자와의 인터뷰 내용도 출처로 허용됩니다.</w:t>
      </w:r>
    </w:p>
    <w:p w:rsidR="00000000" w:rsidDel="00000000" w:rsidP="00000000" w:rsidRDefault="00000000" w:rsidRPr="00000000" w14:paraId="000000A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5.4 피드백 및 지원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마일스톤 제출물에 대한 피드백은 사전 예약을 통해 제공됩니다. 기말 보고서를 제출할 때까지 기다리지 말고 지도를 요청하십시오.</w:t>
      </w:r>
    </w:p>
    <w:tbl>
      <w:tblPr>
        <w:tblStyle w:val="Table4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3650"/>
        <w:gridCol w:w="3245"/>
        <w:tblGridChange w:id="0">
          <w:tblGrid>
            <w:gridCol w:w="1235"/>
            <w:gridCol w:w="3650"/>
            <w:gridCol w:w="32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이메일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 교수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조현보 교수 (Prof. Hyunbo Cho)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hcho@postech.ac.kr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조교 (TA)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문세희 (Sehee Moon)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saymoon@postech.ac.kr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조교 (TA)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홍기석 (Gi Suk Hong)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kisuk13577@postech.ac.kr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longbrewtech.com/ko/beer-manufacturing-plant-20250123/" TargetMode="External"/><Relationship Id="rId10" Type="http://schemas.openxmlformats.org/officeDocument/2006/relationships/hyperlink" Target="https://www.donga.com/news/It/article/all/20231214/122632746/1" TargetMode="External"/><Relationship Id="rId13" Type="http://schemas.openxmlformats.org/officeDocument/2006/relationships/hyperlink" Target="https://www.mdpi.com/2673-3951/5/1/11" TargetMode="External"/><Relationship Id="rId12" Type="http://schemas.openxmlformats.org/officeDocument/2006/relationships/hyperlink" Target="https://cloud.google.com/customers/abinbev-pluto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zmp.de/en/matif-malting-barley-paris-fr-future" TargetMode="External"/><Relationship Id="rId15" Type="http://schemas.openxmlformats.org/officeDocument/2006/relationships/hyperlink" Target="https://www.kaggle.com/code/ayushmehar7/alcohol-sales-prediction/input" TargetMode="External"/><Relationship Id="rId14" Type="http://schemas.openxmlformats.org/officeDocument/2006/relationships/hyperlink" Target="https://mexicobusiness.news/ecommerce/news/2026-world-cup-drive-record-beer-sales-host-citi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oongang.co.kr/article/21850307" TargetMode="External"/><Relationship Id="rId7" Type="http://schemas.openxmlformats.org/officeDocument/2006/relationships/hyperlink" Target="https://www.realfoods.co.kr/article/1423247" TargetMode="External"/><Relationship Id="rId8" Type="http://schemas.openxmlformats.org/officeDocument/2006/relationships/hyperlink" Target="https://fred.stlouisfed.org/series/PBARLUSD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