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00" w:orient="portrait"/>
          <w:pgMar w:bottom="1080" w:top="1080" w:left="1080" w:right="1080" w:header="720" w:footer="720"/>
          <w:pgNumType w:start="1"/>
        </w:sectPr>
      </w:pPr>
      <w:bookmarkStart w:colFirst="0" w:colLast="0" w:name="_ghetk83no3up"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탭 3</w:t>
      </w:r>
      <w:r w:rsidDel="00000000" w:rsidR="00000000" w:rsidRPr="00000000">
        <w:rPr>
          <w:rtl w:val="0"/>
        </w:rPr>
      </w:r>
    </w:p>
    <w:p w:rsidR="00000000" w:rsidDel="00000000" w:rsidP="00000000" w:rsidRDefault="00000000" w:rsidRPr="00000000" w14:paraId="00000002">
      <w:pPr>
        <w:spacing w:after="100" w:line="240" w:lineRule="auto"/>
        <w:jc w:val="center"/>
        <w:rPr>
          <w:rFonts w:ascii="Noto Sans" w:cs="Noto Sans" w:eastAsia="Noto Sans" w:hAnsi="Noto Sans"/>
          <w:sz w:val="21"/>
          <w:szCs w:val="21"/>
        </w:rPr>
      </w:pPr>
      <w:r w:rsidDel="00000000" w:rsidR="00000000" w:rsidRPr="00000000">
        <w:rPr>
          <w:rFonts w:ascii="Noto Sans" w:cs="Noto Sans" w:eastAsia="Noto Sans" w:hAnsi="Noto Sans"/>
          <w:b w:val="1"/>
          <w:bCs w:val="1"/>
          <w:sz w:val="29"/>
          <w:szCs w:val="29"/>
          <w:rtl w:val="0"/>
        </w:rPr>
        <w:t xml:space="preserve">Milestone 3: Risk Scenario Analysis &amp; AI Opportunity Identification</w:t>
      </w:r>
      <w:r w:rsidDel="00000000" w:rsidR="00000000" w:rsidRPr="00000000">
        <w:rPr>
          <w:rtl w:val="0"/>
        </w:rPr>
      </w:r>
    </w:p>
    <w:p w:rsidR="00000000" w:rsidDel="00000000" w:rsidP="00000000" w:rsidRDefault="00000000" w:rsidRPr="00000000" w14:paraId="00000003">
      <w:pPr>
        <w:spacing w:after="120" w:line="240" w:lineRule="auto"/>
        <w:jc w:val="center"/>
        <w:rPr>
          <w:rFonts w:ascii="Noto Sans" w:cs="Noto Sans" w:eastAsia="Noto Sans" w:hAnsi="Noto Sans"/>
          <w:sz w:val="21"/>
          <w:szCs w:val="21"/>
        </w:rPr>
      </w:pPr>
      <w:r w:rsidDel="00000000" w:rsidR="00000000" w:rsidRPr="00000000">
        <w:rPr>
          <w:rFonts w:ascii="Noto Sans" w:cs="Noto Sans" w:eastAsia="Noto Sans" w:hAnsi="Noto Sans"/>
          <w:i w:val="1"/>
          <w:iCs w:val="1"/>
          <w:color w:val="464646"/>
          <w:sz w:val="18"/>
          <w:szCs w:val="18"/>
          <w:rtl w:val="0"/>
        </w:rPr>
        <w:t xml:space="preserve">Target Supply Chain: OB Brewery - Cass Family Brewing Operations | Team 4: 나태양, 유재호, 윤채리, 이대희, 최지안</w:t>
      </w:r>
      <w:r w:rsidDel="00000000" w:rsidR="00000000" w:rsidRPr="00000000">
        <w:rPr>
          <w:rtl w:val="0"/>
        </w:rPr>
      </w:r>
    </w:p>
    <w:p w:rsidR="00000000" w:rsidDel="00000000" w:rsidP="00000000" w:rsidRDefault="00000000" w:rsidRPr="00000000" w14:paraId="00000004">
      <w:pPr>
        <w:keepNext w:val="1"/>
        <w:pBdr>
          <w:bottom w:color="d9d9d9" w:space="1" w:sz="4" w:val="single"/>
        </w:pBdr>
        <w:spacing w:after="70" w:before="160" w:line="240"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3"/>
          <w:szCs w:val="23"/>
          <w:rtl w:val="0"/>
        </w:rPr>
        <w:t xml:space="preserve">1. Core Risk Logic</w:t>
      </w:r>
      <w:r w:rsidDel="00000000" w:rsidR="00000000" w:rsidRPr="00000000">
        <w:rPr>
          <w:rtl w:val="0"/>
        </w:rPr>
      </w:r>
    </w:p>
    <w:p w:rsidR="00000000" w:rsidDel="00000000" w:rsidP="00000000" w:rsidRDefault="00000000" w:rsidRPr="00000000" w14:paraId="00000005">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This milestone identifies the main operational risks in the Cass brewing supply chain and links them to the process model developed in M1, M2, and the Proposal Report. Because OB Brewery internal tank-level data are not public, the numbers below are used as a normalized structural model, not as measured plant data. One fermentation tank is treated as one standard batch-equivalent, and all tanks are assumed to have the same batch capacity. This assumption keeps the calculation transparent and allows the formulas to be updated later with actual company data.</w:t>
      </w:r>
    </w:p>
    <w:p w:rsidR="00000000" w:rsidDel="00000000" w:rsidP="00000000" w:rsidRDefault="00000000" w:rsidRPr="00000000" w14:paraId="00000006">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The dominant constraint is fermentation. Fermentation requires biological residence time and cannot be accelerated through ordinary overtime. In the baseline model, production load is lambda = 1.20 batches/day. With 20 fermentation tanks and a 14-day fermentation time, capacity is C0 = 20 / 14 = 1.43 batches/day, so utilization is rho0 = 1.20 / 1.43 = 84%. This high utilization explains why small shocks can create large downstream consequences.</w:t>
      </w:r>
    </w:p>
    <w:tbl>
      <w:tblPr>
        <w:tblStyle w:val="Table1"/>
        <w:tblW w:w="10576.000000000002" w:type="dxa"/>
        <w:jc w:val="left"/>
        <w:tblInd w:w="-100.0" w:type="dxa"/>
        <w:tblLayout w:type="fixed"/>
        <w:tblLook w:val="0400"/>
      </w:tblPr>
      <w:tblGrid>
        <w:gridCol w:w="1648"/>
        <w:gridCol w:w="2439"/>
        <w:gridCol w:w="1921"/>
        <w:gridCol w:w="2761"/>
        <w:gridCol w:w="1807"/>
        <w:tblGridChange w:id="0">
          <w:tblGrid>
            <w:gridCol w:w="1648"/>
            <w:gridCol w:w="2439"/>
            <w:gridCol w:w="1921"/>
            <w:gridCol w:w="2761"/>
            <w:gridCol w:w="18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ce6f1" w:val="clear"/>
            <w:tcMar>
              <w:top w:w="60.0" w:type="dxa"/>
              <w:left w:w="100.0" w:type="dxa"/>
              <w:bottom w:w="60.0" w:type="dxa"/>
              <w:right w:w="100.0" w:type="dxa"/>
            </w:tcMar>
          </w:tcPr>
          <w:p w:rsidR="00000000" w:rsidDel="00000000" w:rsidP="00000000" w:rsidRDefault="00000000" w:rsidRPr="00000000" w14:paraId="00000007">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ce6f1" w:val="clear"/>
            <w:tcMar>
              <w:top w:w="60.0" w:type="dxa"/>
              <w:left w:w="100.0" w:type="dxa"/>
              <w:bottom w:w="60.0" w:type="dxa"/>
              <w:right w:w="100.0" w:type="dxa"/>
            </w:tcMar>
          </w:tcPr>
          <w:p w:rsidR="00000000" w:rsidDel="00000000" w:rsidP="00000000" w:rsidRDefault="00000000" w:rsidRPr="00000000" w14:paraId="00000008">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Risk factor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ce6f1" w:val="clear"/>
            <w:tcMar>
              <w:top w:w="60.0" w:type="dxa"/>
              <w:left w:w="100.0" w:type="dxa"/>
              <w:bottom w:w="60.0" w:type="dxa"/>
              <w:right w:w="100.0" w:type="dxa"/>
            </w:tcMar>
          </w:tcPr>
          <w:p w:rsidR="00000000" w:rsidDel="00000000" w:rsidP="00000000" w:rsidRDefault="00000000" w:rsidRPr="00000000" w14:paraId="00000009">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Location (M2 mapping)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ce6f1" w:val="clear"/>
            <w:tcMar>
              <w:top w:w="60.0" w:type="dxa"/>
              <w:left w:w="100.0" w:type="dxa"/>
              <w:bottom w:w="60.0" w:type="dxa"/>
              <w:right w:w="100.0" w:type="dxa"/>
            </w:tcMar>
          </w:tcPr>
          <w:p w:rsidR="00000000" w:rsidDel="00000000" w:rsidP="00000000" w:rsidRDefault="00000000" w:rsidRPr="00000000" w14:paraId="0000000A">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Propagation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ce6f1" w:val="clear"/>
            <w:tcMar>
              <w:top w:w="60.0" w:type="dxa"/>
              <w:left w:w="100.0" w:type="dxa"/>
              <w:bottom w:w="60.0" w:type="dxa"/>
              <w:right w:w="100.0" w:type="dxa"/>
            </w:tcMar>
          </w:tcPr>
          <w:p w:rsidR="00000000" w:rsidDel="00000000" w:rsidP="00000000" w:rsidRDefault="00000000" w:rsidRPr="00000000" w14:paraId="0000000B">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Primary impact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0C">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0D">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Fermentation batch contamination or failure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0E">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Fermentation tanks — bottleneck, 84% util.</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0F">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Batch scrap → 17-day tank occupancy unrecoverable → cascading delay across shared SKUs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0">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Stockouts, brand-switching loss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1">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Supply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2">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Raw-material (malt, hops) price/availability volatility</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3">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Upstream suppliers → Mashing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4">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Climate / geopolitical shock → procurement delay → schedule slippage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5">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COGS inflation, margin compression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6">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Demand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7">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Sharp swings (heat waves, sports events, SKU substitution)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8">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Retail channels → HQ forecasting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9">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17-day lead time blocks reactive adjustment → stockout or excess obsolete inventory</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A">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Lost-sales cost, freshness write-offs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B">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Coordination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C">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Bullwhip effect from information distortion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D">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Wholesaler ↔ HQ information flow</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E">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Local retail spike → wholesaler over-orders → HQ over-produces → DC inventory glut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1F">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Working-capital pressure, freshness loss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20">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Environmental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21">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Regulatory shifts (excise tax, labeling)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22">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External, propagates inward</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23">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Rule change → forced repricing or portfolio rebalancing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24">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Strategic re-planning cost</w:t>
            </w:r>
          </w:p>
        </w:tc>
      </w:tr>
    </w:tbl>
    <w:p w:rsidR="00000000" w:rsidDel="00000000" w:rsidP="00000000" w:rsidRDefault="00000000" w:rsidRPr="00000000" w14:paraId="00000025">
      <w:pPr>
        <w:spacing w:after="76" w:line="264" w:lineRule="auto"/>
        <w:rPr>
          <w:rFonts w:ascii="Noto Sans" w:cs="Noto Sans" w:eastAsia="Noto Sans" w:hAnsi="Noto Sans"/>
          <w:sz w:val="21"/>
          <w:szCs w:val="21"/>
        </w:rPr>
      </w:pPr>
      <w:r w:rsidDel="00000000" w:rsidR="00000000" w:rsidRPr="00000000">
        <w:rPr>
          <w:rtl w:val="0"/>
        </w:rPr>
      </w:r>
    </w:p>
    <w:p w:rsidR="00000000" w:rsidDel="00000000" w:rsidP="00000000" w:rsidRDefault="00000000" w:rsidRPr="00000000" w14:paraId="00000026">
      <w:pPr>
        <w:keepNext w:val="1"/>
        <w:pBdr>
          <w:bottom w:color="d9d9d9" w:space="1" w:sz="4" w:val="single"/>
        </w:pBdr>
        <w:spacing w:after="70" w:before="160" w:line="240"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3"/>
          <w:szCs w:val="23"/>
          <w:rtl w:val="0"/>
        </w:rPr>
        <w:t xml:space="preserve">2. Scenario 1 - Peak-Season Fermentation Tank Contamination</w:t>
      </w:r>
      <w:r w:rsidDel="00000000" w:rsidR="00000000" w:rsidRPr="00000000">
        <w:rPr>
          <w:rtl w:val="0"/>
        </w:rPr>
      </w:r>
    </w:p>
    <w:p w:rsidR="00000000" w:rsidDel="00000000" w:rsidP="00000000" w:rsidRDefault="00000000" w:rsidRPr="00000000" w14:paraId="00000027">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Trigger. </w:t>
      </w:r>
      <w:r w:rsidDel="00000000" w:rsidR="00000000" w:rsidRPr="00000000">
        <w:rPr>
          <w:rFonts w:ascii="Noto Sans" w:cs="Noto Sans" w:eastAsia="Noto Sans" w:hAnsi="Noto Sans"/>
          <w:sz w:val="21"/>
          <w:szCs w:val="21"/>
          <w:rtl w:val="0"/>
        </w:rPr>
        <w:t xml:space="preserve">In early July, two of twenty Cass Fresh fermentation tanks are contaminated by wild yeast. The affected batches are scrapped, and the tanks require CIP cleaning before reuse.</w:t>
      </w:r>
    </w:p>
    <w:p w:rsidR="00000000" w:rsidDel="00000000" w:rsidP="00000000" w:rsidRDefault="00000000" w:rsidRPr="00000000" w14:paraId="00000028">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Calculation and interpretation. </w:t>
      </w:r>
      <w:r w:rsidDel="00000000" w:rsidR="00000000" w:rsidRPr="00000000">
        <w:rPr>
          <w:rFonts w:ascii="Noto Sans" w:cs="Noto Sans" w:eastAsia="Noto Sans" w:hAnsi="Noto Sans"/>
          <w:sz w:val="21"/>
          <w:szCs w:val="21"/>
          <w:rtl w:val="0"/>
        </w:rPr>
        <w:t xml:space="preserve">The hidden assumptions are now made explicit: all fermentation tanks have identical standard batch capacity, and the baseline production load remains 1.20 batches/day during the shock. Before the disruption, capacity is C0 = 20 tanks / 14 days = 1.43 batches/day, and utilization is 84%. After two tanks are unavailable, effective capacity becomes C1 = 18 / 14 = 1.29 batches/day. Utilization rises to rho1 = 1.20 / 1.29 = 93%.</w:t>
      </w:r>
    </w:p>
    <w:p w:rsidR="00000000" w:rsidDel="00000000" w:rsidP="00000000" w:rsidRDefault="00000000" w:rsidRPr="00000000" w14:paraId="00000029">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Using Little’s Law, L = lambda x W, with W = 17 days for fermentation plus maturation, the baseline pipeline inventory is L = 1.20 x 17 = 20.4 batch-equivalents. The two contaminated tanks represent two missing batch-equivalents, or 2 / 1.20 = 1.7 days of normal output. The 34 tank-days figure means that two batches have already consumed 17 days of residence time each before becoming unusable. Therefore, the impact is not 34 lost batches; it is two lost batch-equivalents plus a severe utilization shock. This clarification directly addresses why the original Little’s Law calculation could look under-explained.</w:t>
      </w:r>
    </w:p>
    <w:p w:rsidR="00000000" w:rsidDel="00000000" w:rsidP="00000000" w:rsidRDefault="00000000" w:rsidRPr="00000000" w14:paraId="0000002A">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Operational impact and response. </w:t>
      </w:r>
      <w:r w:rsidDel="00000000" w:rsidR="00000000" w:rsidRPr="00000000">
        <w:rPr>
          <w:rFonts w:ascii="Noto Sans" w:cs="Noto Sans" w:eastAsia="Noto Sans" w:hAnsi="Noto Sans"/>
          <w:sz w:val="21"/>
          <w:szCs w:val="21"/>
          <w:rtl w:val="0"/>
        </w:rPr>
        <w:t xml:space="preserve">The system moves from an already high 84% utilization level to roughly 93%, where queueing delay grows nonlinearly. Since Cass Fresh, Cass Light, and Cass 0.0 share fermentation capacity, the shock also disturbs SKU allocation. The response is to (1) lower peak-season fermentation utilization toward 75-80% to preserve slack, (2) position buffers as finished-goods safety stock rather than pre-fermentation WIP, and (3) predefine SKU re-sequencing rules so scarce tank slots can be reallocated quickly after disruption.</w:t>
      </w:r>
    </w:p>
    <w:p w:rsidR="00000000" w:rsidDel="00000000" w:rsidP="00000000" w:rsidRDefault="00000000" w:rsidRPr="00000000" w14:paraId="0000002B">
      <w:pPr>
        <w:keepNext w:val="1"/>
        <w:pBdr>
          <w:bottom w:color="d9d9d9" w:space="1" w:sz="4" w:val="single"/>
        </w:pBdr>
        <w:spacing w:after="70" w:before="160" w:line="240"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3"/>
          <w:szCs w:val="23"/>
          <w:rtl w:val="0"/>
        </w:rPr>
        <w:t xml:space="preserve">3. Scenario 2 - Heat Wave + 2026 World Cup Demand Surge</w:t>
      </w:r>
      <w:r w:rsidDel="00000000" w:rsidR="00000000" w:rsidRPr="00000000">
        <w:rPr>
          <w:rtl w:val="0"/>
        </w:rPr>
      </w:r>
    </w:p>
    <w:p w:rsidR="00000000" w:rsidDel="00000000" w:rsidP="00000000" w:rsidRDefault="00000000" w:rsidRPr="00000000" w14:paraId="0000002C">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Trigger and propagation. </w:t>
      </w:r>
      <w:r w:rsidDel="00000000" w:rsidR="00000000" w:rsidRPr="00000000">
        <w:rPr>
          <w:rFonts w:ascii="Noto Sans" w:cs="Noto Sans" w:eastAsia="Noto Sans" w:hAnsi="Noto Sans"/>
          <w:sz w:val="21"/>
          <w:szCs w:val="21"/>
          <w:rtl w:val="0"/>
        </w:rPr>
        <w:t xml:space="preserve">A late-June heat wave coincides with a Korean national team World Cup match, causing short-window Cass Fresh demand to exceed forecast. Retailers experience same-day stockouts and place urgent replenishment orders. Wholesalers, fearing further shortages, batch and inflate orders beyond the actual retail signal. HQ receives this amplified order signal but cannot react with new beer inside the event window because any new batch arrives only after the 17-day production and replenishment cycle. By the time expedited production reaches the DC, the heat wave or event-driven demand may already have faded, leaving excess channel inventory.</w:t>
      </w:r>
    </w:p>
    <w:p w:rsidR="00000000" w:rsidDel="00000000" w:rsidP="00000000" w:rsidRDefault="00000000" w:rsidRPr="00000000" w14:paraId="0000002D">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Quantitative logic. </w:t>
      </w:r>
      <w:r w:rsidDel="00000000" w:rsidR="00000000" w:rsidRPr="00000000">
        <w:rPr>
          <w:rFonts w:ascii="Noto Sans" w:cs="Noto Sans" w:eastAsia="Noto Sans" w:hAnsi="Noto Sans"/>
          <w:sz w:val="21"/>
          <w:szCs w:val="21"/>
          <w:rtl w:val="0"/>
        </w:rPr>
        <w:t xml:space="preserve">If normal summer demand is already above annual average and an event adds a temporary spike, the short-window peak may approach 1.5x normal daily demand. However, the baseline fermentation model has only about 16% headroom at 84% utilization. Therefore, the bottleneck cannot absorb a 50% surge through reactive production. The response must be anticipatory: use forecasts and event calendars 4-8 weeks earlier to pre-build the correct SKU mix, then use real-time POS information to prevent wholesalers from amplifying the signal.</w:t>
      </w:r>
    </w:p>
    <w:p w:rsidR="00000000" w:rsidDel="00000000" w:rsidP="00000000" w:rsidRDefault="00000000" w:rsidRPr="00000000" w14:paraId="0000002E">
      <w:pPr>
        <w:keepNext w:val="1"/>
        <w:pBdr>
          <w:bottom w:color="d9d9d9" w:space="1" w:sz="4" w:val="single"/>
        </w:pBdr>
        <w:spacing w:after="70" w:before="160" w:line="240"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3"/>
          <w:szCs w:val="23"/>
          <w:rtl w:val="0"/>
        </w:rPr>
        <w:t xml:space="preserve">4. AI Opportunity Portfolio</w:t>
      </w:r>
      <w:r w:rsidDel="00000000" w:rsidR="00000000" w:rsidRPr="00000000">
        <w:rPr>
          <w:rtl w:val="0"/>
        </w:rPr>
      </w:r>
    </w:p>
    <w:p w:rsidR="00000000" w:rsidDel="00000000" w:rsidP="00000000" w:rsidRDefault="00000000" w:rsidRPr="00000000" w14:paraId="0000002F">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1"/>
          <w:szCs w:val="21"/>
          <w:rtl w:val="0"/>
        </w:rPr>
        <w:t xml:space="preserve">AI-1 - K-Filter optimization. </w:t>
      </w:r>
      <w:r w:rsidDel="00000000" w:rsidR="00000000" w:rsidRPr="00000000">
        <w:rPr>
          <w:rFonts w:ascii="Noto Sans" w:cs="Noto Sans" w:eastAsia="Noto Sans" w:hAnsi="Noto Sans"/>
          <w:sz w:val="21"/>
          <w:szCs w:val="21"/>
          <w:rtl w:val="0"/>
        </w:rPr>
        <w:t xml:space="preserve">In this report, K-Filter means a TensorFlow / BigQuery-based predictive model for beer filtration, benchmarked from the AB InBev-Google Cloud / Pluto7 case. It is not a separate physical filter brand; it is a machine-learning layer applied to the filtration process. The model uses pressure, flow rate, temperature, turbidity, yeast concentration, prior yield, and CIP timing to predict filter clogging and yield deviation before operators detect them through reactive thresholds. Its value is reducing post-bottleneck loss and delay after beer has already passed fermentation.</w:t>
      </w:r>
    </w:p>
    <w:p w:rsidR="00000000" w:rsidDel="00000000" w:rsidP="00000000" w:rsidRDefault="00000000" w:rsidRPr="00000000" w14:paraId="00000030">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AI-2 - Multivariate SKU-level demand forecasting. This model forecasts Cass Fresh, Cass Light, and Cass 0.0 demand with prediction intervals, using historical sales and shipments, SKU inventory, tank utilization, weather forecasts, promotion schedules, sports calendars, and optional search or social signals. Its output is not only a sales forecast; it directly supports fermentation tank allocation, pre-build quantity, SKU priority, and safety-stock adjustment.</w:t>
      </w:r>
    </w:p>
    <w:p w:rsidR="00000000" w:rsidDel="00000000" w:rsidP="00000000" w:rsidRDefault="00000000" w:rsidRPr="00000000" w14:paraId="00000031">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AI-3 - Real-time channel-data integrated VMI. This opportunity targets the bullwhip effect by integrating daily POS, shipment, and inventory data from wholesalers and major retailers. The AI layer cleans partner data, reconciles schemas, detects anomalies, and produces a retail-demand signal that HQ can use instead of relying only on amplified wholesaler orders. Its limitation is partner data-sharing agreements rather than modeling difficulty.</w:t>
      </w:r>
    </w:p>
    <w:p w:rsidR="00000000" w:rsidDel="00000000" w:rsidP="00000000" w:rsidRDefault="00000000" w:rsidRPr="00000000" w14:paraId="00000032">
      <w:pPr>
        <w:keepNext w:val="1"/>
        <w:pBdr>
          <w:bottom w:color="d9d9d9" w:space="1" w:sz="4" w:val="single"/>
        </w:pBdr>
        <w:spacing w:after="70" w:before="160" w:line="240" w:lineRule="auto"/>
        <w:rPr>
          <w:rFonts w:ascii="Noto Sans" w:cs="Noto Sans" w:eastAsia="Noto Sans" w:hAnsi="Noto Sans"/>
          <w:sz w:val="21"/>
          <w:szCs w:val="21"/>
        </w:rPr>
      </w:pPr>
      <w:r w:rsidDel="00000000" w:rsidR="00000000" w:rsidRPr="00000000">
        <w:rPr>
          <w:rFonts w:ascii="Noto Sans" w:cs="Noto Sans" w:eastAsia="Noto Sans" w:hAnsi="Noto Sans"/>
          <w:b w:val="1"/>
          <w:bCs w:val="1"/>
          <w:sz w:val="23"/>
          <w:szCs w:val="23"/>
          <w:rtl w:val="0"/>
        </w:rPr>
        <w:t xml:space="preserve">5. Prioritization for M4</w:t>
      </w:r>
      <w:r w:rsidDel="00000000" w:rsidR="00000000" w:rsidRPr="00000000">
        <w:rPr>
          <w:rtl w:val="0"/>
        </w:rPr>
      </w:r>
    </w:p>
    <w:p w:rsidR="00000000" w:rsidDel="00000000" w:rsidP="00000000" w:rsidRDefault="00000000" w:rsidRPr="00000000" w14:paraId="00000033">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AI-2 should be selected as the lead M4 opportunity. The reason is not that AI-2 solves Scenario 1. Scenario 1 is fundamentally an equipment / contamination capacity-loss problem, so only contamination control, preventive maintenance, and operational slack can reduce the probability of the event itself. AI-2 instead improves the allocation response after such a shock by helping planners decide which SKU receives scarce tank capacity, how much finished-goods buffer must be protected, and where shortages should be tolerated. For Scenario 2, AI-2 addresses the primary cause more directly by forecasting event- and weather-driven demand before the 17-day lead time locks the system.</w:t>
      </w:r>
    </w:p>
    <w:p w:rsidR="00000000" w:rsidDel="00000000" w:rsidP="00000000" w:rsidRDefault="00000000" w:rsidRPr="00000000" w14:paraId="00000034">
      <w:pPr>
        <w:spacing w:after="76" w:line="264" w:lineRule="auto"/>
        <w:rPr>
          <w:rFonts w:ascii="Noto Sans" w:cs="Noto Sans" w:eastAsia="Noto Sans" w:hAnsi="Noto Sans"/>
          <w:sz w:val="21"/>
          <w:szCs w:val="21"/>
        </w:rPr>
      </w:pPr>
      <w:r w:rsidDel="00000000" w:rsidR="00000000" w:rsidRPr="00000000">
        <w:rPr>
          <w:rFonts w:ascii="Noto Sans" w:cs="Noto Sans" w:eastAsia="Noto Sans" w:hAnsi="Noto Sans"/>
          <w:sz w:val="21"/>
          <w:szCs w:val="21"/>
          <w:rtl w:val="0"/>
        </w:rPr>
        <w:t xml:space="preserve">Compared with AI-1, AI-2 has broader system impact because it affects every production cycle and every SKU allocation decision. Compared with AI-3, AI-2 is more controllable because it can begin with internal sales, shipment, inventory, and public weather / event data, while AI-3 depends on external partner agreements. Therefore, M4 should design the AI-2 workflow first and treat AI-1 as a parallel low-risk process improvement and AI-3 as a longer-term coordination upgrade. The final contribution will be a bottleneck-aware decision-support system that links demand uncertainty to tank allocation, not a generic demand-forecasting dashboard.</w:t>
      </w:r>
    </w:p>
    <w:p w:rsidR="00000000" w:rsidDel="00000000" w:rsidP="00000000" w:rsidRDefault="00000000" w:rsidRPr="00000000" w14:paraId="00000035">
      <w:pPr>
        <w:rPr/>
        <w:sectPr>
          <w:type w:val="nextPage"/>
          <w:pgSz w:h="16840" w:w="1190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40" w:w="11900" w:orient="portrait"/>
          <w:pgMar w:bottom="1080" w:top="1080" w:left="1080" w:right="1080" w:header="720" w:footer="720"/>
          <w:pgNumType w:start="1"/>
        </w:sectPr>
      </w:pPr>
      <w:bookmarkStart w:colFirst="0" w:colLast="0" w:name="_54ghfdnwe433"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초안</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Title"/>
        <w:spacing w:after="80" w:lineRule="auto"/>
        <w:jc w:val="center"/>
        <w:rPr>
          <w:b w:val="1"/>
          <w:bCs w:val="1"/>
          <w:sz w:val="36"/>
          <w:szCs w:val="36"/>
        </w:rPr>
      </w:pPr>
      <w:bookmarkStart w:colFirst="0" w:colLast="0" w:name="_7bhh2zkutygc" w:id="2"/>
      <w:bookmarkEnd w:id="2"/>
      <w:r w:rsidDel="00000000" w:rsidR="00000000" w:rsidRPr="00000000">
        <w:rPr>
          <w:b w:val="1"/>
          <w:bCs w:val="1"/>
          <w:sz w:val="36"/>
          <w:szCs w:val="36"/>
          <w:rtl w:val="0"/>
        </w:rPr>
        <w:t xml:space="preserve">Milestone 3: Risk Scenario Analysis &amp; AI Opportunity Identification</w:t>
      </w:r>
    </w:p>
    <w:p w:rsidR="00000000" w:rsidDel="00000000" w:rsidP="00000000" w:rsidRDefault="00000000" w:rsidRPr="00000000" w14:paraId="00000039">
      <w:pPr>
        <w:widowControl w:val="0"/>
        <w:spacing w:after="40" w:before="40" w:lineRule="auto"/>
        <w:jc w:val="center"/>
        <w:rPr>
          <w:b w:val="1"/>
          <w:bCs w:val="1"/>
          <w:sz w:val="36"/>
          <w:szCs w:val="36"/>
        </w:rPr>
      </w:pPr>
      <w:r w:rsidDel="00000000" w:rsidR="00000000" w:rsidRPr="00000000">
        <w:rPr>
          <w:b w:val="1"/>
          <w:bCs w:val="1"/>
          <w:sz w:val="20"/>
          <w:szCs w:val="20"/>
          <w:rtl w:val="0"/>
        </w:rPr>
        <w:t xml:space="preserve">Target Supply Chain: </w:t>
      </w:r>
      <w:r w:rsidDel="00000000" w:rsidR="00000000" w:rsidRPr="00000000">
        <w:rPr>
          <w:sz w:val="20"/>
          <w:szCs w:val="20"/>
          <w:rtl w:val="0"/>
        </w:rPr>
        <w:t xml:space="preserve">OB Brewery — Cass family (Cass Fresh / Cass Light / Cass 0.0) brewing operations</w:t>
      </w:r>
      <w:r w:rsidDel="00000000" w:rsidR="00000000" w:rsidRPr="00000000">
        <w:rPr>
          <w:rtl w:val="0"/>
        </w:rPr>
      </w:r>
    </w:p>
    <w:p w:rsidR="00000000" w:rsidDel="00000000" w:rsidP="00000000" w:rsidRDefault="00000000" w:rsidRPr="00000000" w14:paraId="0000003A">
      <w:pPr>
        <w:widowControl w:val="0"/>
        <w:spacing w:after="120" w:before="40" w:lineRule="auto"/>
        <w:jc w:val="center"/>
        <w:rPr>
          <w:b w:val="1"/>
          <w:bCs w:val="1"/>
          <w:sz w:val="36"/>
          <w:szCs w:val="36"/>
        </w:rPr>
      </w:pPr>
      <w:r w:rsidDel="00000000" w:rsidR="00000000" w:rsidRPr="00000000">
        <w:rPr>
          <w:b w:val="1"/>
          <w:bCs w:val="1"/>
          <w:sz w:val="20"/>
          <w:szCs w:val="20"/>
          <w:rtl w:val="0"/>
        </w:rPr>
        <w:t xml:space="preserve">Team 4: </w:t>
      </w:r>
      <w:r w:rsidDel="00000000" w:rsidR="00000000" w:rsidRPr="00000000">
        <w:rPr>
          <w:rFonts w:ascii="Arial Unicode MS" w:cs="Arial Unicode MS" w:eastAsia="Arial Unicode MS" w:hAnsi="Arial Unicode MS"/>
          <w:sz w:val="20"/>
          <w:szCs w:val="20"/>
          <w:rtl w:val="0"/>
        </w:rPr>
        <w:t xml:space="preserve">나태양, 유재호, 윤채리, 이대희, 최지안</w:t>
      </w:r>
      <w:r w:rsidDel="00000000" w:rsidR="00000000" w:rsidRPr="00000000">
        <w:rPr>
          <w:rtl w:val="0"/>
        </w:rPr>
      </w:r>
    </w:p>
    <w:p w:rsidR="00000000" w:rsidDel="00000000" w:rsidP="00000000" w:rsidRDefault="00000000" w:rsidRPr="00000000" w14:paraId="0000003B">
      <w:pPr>
        <w:pStyle w:val="Heading1"/>
        <w:spacing w:after="80" w:before="200" w:lineRule="auto"/>
        <w:rPr>
          <w:b w:val="1"/>
          <w:bCs w:val="1"/>
          <w:sz w:val="26"/>
          <w:szCs w:val="26"/>
        </w:rPr>
      </w:pPr>
      <w:bookmarkStart w:colFirst="0" w:colLast="0" w:name="_3vfibn515f93" w:id="3"/>
      <w:bookmarkEnd w:id="3"/>
      <w:r w:rsidDel="00000000" w:rsidR="00000000" w:rsidRPr="00000000">
        <w:rPr>
          <w:b w:val="1"/>
          <w:bCs w:val="1"/>
          <w:sz w:val="26"/>
          <w:szCs w:val="26"/>
          <w:rtl w:val="0"/>
        </w:rPr>
        <w:t xml:space="preserve">Part A. Risk Analysis</w:t>
      </w:r>
    </w:p>
    <w:p w:rsidR="00000000" w:rsidDel="00000000" w:rsidP="00000000" w:rsidRDefault="00000000" w:rsidRPr="00000000" w14:paraId="0000003C">
      <w:pPr>
        <w:pStyle w:val="Heading2"/>
        <w:spacing w:after="40" w:before="160" w:lineRule="auto"/>
        <w:rPr>
          <w:b w:val="1"/>
          <w:bCs w:val="1"/>
          <w:sz w:val="22"/>
          <w:szCs w:val="22"/>
        </w:rPr>
      </w:pPr>
      <w:bookmarkStart w:colFirst="0" w:colLast="0" w:name="_x5cotchtnoex" w:id="4"/>
      <w:bookmarkEnd w:id="4"/>
      <w:r w:rsidDel="00000000" w:rsidR="00000000" w:rsidRPr="00000000">
        <w:rPr>
          <w:b w:val="1"/>
          <w:bCs w:val="1"/>
          <w:sz w:val="22"/>
          <w:szCs w:val="22"/>
          <w:rtl w:val="0"/>
        </w:rPr>
        <w:t xml:space="preserve">A.1 Risk Identification &amp; Classification</w:t>
      </w:r>
    </w:p>
    <w:p w:rsidR="00000000" w:rsidDel="00000000" w:rsidP="00000000" w:rsidRDefault="00000000" w:rsidRPr="00000000" w14:paraId="0000003D">
      <w:pPr>
        <w:widowControl w:val="0"/>
        <w:spacing w:after="40" w:before="40" w:lineRule="auto"/>
        <w:rPr>
          <w:b w:val="1"/>
          <w:bCs w:val="1"/>
        </w:rPr>
      </w:pPr>
      <w:r w:rsidDel="00000000" w:rsidR="00000000" w:rsidRPr="00000000">
        <w:rPr>
          <w:sz w:val="20"/>
          <w:szCs w:val="20"/>
          <w:rtl w:val="0"/>
        </w:rPr>
        <w:t xml:space="preserve">We classify the supply chain's risk factors into five categories and anchor each to a specific stage, partner, or flow on the M2 process map. The fermentation bottleneck (84% utilization) and the multi-tier distribution information flow act as the two primary shock-propagation channels — most downstream consequences trace back through one or both of them.</w:t>
      </w: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8"/>
        <w:gridCol w:w="1948"/>
        <w:gridCol w:w="1948"/>
        <w:gridCol w:w="1948"/>
        <w:gridCol w:w="1948"/>
        <w:tblGridChange w:id="0">
          <w:tblGrid>
            <w:gridCol w:w="1948"/>
            <w:gridCol w:w="1948"/>
            <w:gridCol w:w="1948"/>
            <w:gridCol w:w="1948"/>
            <w:gridCol w:w="1948"/>
          </w:tblGrid>
        </w:tblGridChange>
      </w:tblGrid>
      <w:tr>
        <w:trPr>
          <w:cantSplit w:val="0"/>
          <w:tblHeader w:val="0"/>
        </w:trPr>
        <w:tc>
          <w:tcPr>
            <w:shd w:fill="dce6f1" w:val="clear"/>
            <w:tcMar>
              <w:top w:w="60.0" w:type="dxa"/>
              <w:bottom w:w="60.0" w:type="dxa"/>
            </w:tcMar>
          </w:tcPr>
          <w:p w:rsidR="00000000" w:rsidDel="00000000" w:rsidP="00000000" w:rsidRDefault="00000000" w:rsidRPr="00000000" w14:paraId="0000003E">
            <w:pPr>
              <w:widowControl w:val="0"/>
              <w:spacing w:line="264" w:lineRule="auto"/>
              <w:rPr>
                <w:b w:val="1"/>
                <w:bCs w:val="1"/>
              </w:rPr>
            </w:pPr>
            <w:r w:rsidDel="00000000" w:rsidR="00000000" w:rsidRPr="00000000">
              <w:rPr>
                <w:b w:val="1"/>
                <w:bCs w:val="1"/>
                <w:sz w:val="18"/>
                <w:szCs w:val="18"/>
                <w:rtl w:val="0"/>
              </w:rPr>
              <w:t xml:space="preserve">Category</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3F">
            <w:pPr>
              <w:widowControl w:val="0"/>
              <w:spacing w:line="264" w:lineRule="auto"/>
              <w:rPr>
                <w:b w:val="1"/>
                <w:bCs w:val="1"/>
              </w:rPr>
            </w:pPr>
            <w:r w:rsidDel="00000000" w:rsidR="00000000" w:rsidRPr="00000000">
              <w:rPr>
                <w:b w:val="1"/>
                <w:bCs w:val="1"/>
                <w:sz w:val="18"/>
                <w:szCs w:val="18"/>
                <w:rtl w:val="0"/>
              </w:rPr>
              <w:t xml:space="preserve">Risk factor</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40">
            <w:pPr>
              <w:widowControl w:val="0"/>
              <w:spacing w:line="264" w:lineRule="auto"/>
              <w:rPr>
                <w:b w:val="1"/>
                <w:bCs w:val="1"/>
              </w:rPr>
            </w:pPr>
            <w:r w:rsidDel="00000000" w:rsidR="00000000" w:rsidRPr="00000000">
              <w:rPr>
                <w:b w:val="1"/>
                <w:bCs w:val="1"/>
                <w:sz w:val="18"/>
                <w:szCs w:val="18"/>
                <w:rtl w:val="0"/>
              </w:rPr>
              <w:t xml:space="preserve">Location (M2 mapping)</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41">
            <w:pPr>
              <w:widowControl w:val="0"/>
              <w:spacing w:line="264" w:lineRule="auto"/>
              <w:rPr>
                <w:b w:val="1"/>
                <w:bCs w:val="1"/>
              </w:rPr>
            </w:pPr>
            <w:r w:rsidDel="00000000" w:rsidR="00000000" w:rsidRPr="00000000">
              <w:rPr>
                <w:b w:val="1"/>
                <w:bCs w:val="1"/>
                <w:sz w:val="18"/>
                <w:szCs w:val="18"/>
                <w:rtl w:val="0"/>
              </w:rPr>
              <w:t xml:space="preserve">Propagation path</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42">
            <w:pPr>
              <w:widowControl w:val="0"/>
              <w:spacing w:line="264" w:lineRule="auto"/>
              <w:rPr>
                <w:b w:val="1"/>
                <w:bCs w:val="1"/>
              </w:rPr>
            </w:pPr>
            <w:r w:rsidDel="00000000" w:rsidR="00000000" w:rsidRPr="00000000">
              <w:rPr>
                <w:b w:val="1"/>
                <w:bCs w:val="1"/>
                <w:sz w:val="18"/>
                <w:szCs w:val="18"/>
                <w:rtl w:val="0"/>
              </w:rPr>
              <w:t xml:space="preserve">Primary impact</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43">
            <w:pPr>
              <w:widowControl w:val="0"/>
              <w:spacing w:line="264" w:lineRule="auto"/>
              <w:rPr>
                <w:b w:val="1"/>
                <w:bCs w:val="1"/>
              </w:rPr>
            </w:pPr>
            <w:r w:rsidDel="00000000" w:rsidR="00000000" w:rsidRPr="00000000">
              <w:rPr>
                <w:b w:val="1"/>
                <w:bCs w:val="1"/>
                <w:sz w:val="18"/>
                <w:szCs w:val="18"/>
                <w:rtl w:val="0"/>
              </w:rPr>
              <w:t xml:space="preserve">Process</w:t>
            </w:r>
            <w:r w:rsidDel="00000000" w:rsidR="00000000" w:rsidRPr="00000000">
              <w:rPr>
                <w:rtl w:val="0"/>
              </w:rPr>
            </w:r>
          </w:p>
        </w:tc>
        <w:tc>
          <w:tcPr>
            <w:tcMar>
              <w:top w:w="60.0" w:type="dxa"/>
              <w:bottom w:w="60.0" w:type="dxa"/>
            </w:tcMar>
          </w:tcPr>
          <w:p w:rsidR="00000000" w:rsidDel="00000000" w:rsidP="00000000" w:rsidRDefault="00000000" w:rsidRPr="00000000" w14:paraId="00000044">
            <w:pPr>
              <w:widowControl w:val="0"/>
              <w:spacing w:line="264" w:lineRule="auto"/>
              <w:rPr>
                <w:b w:val="1"/>
                <w:bCs w:val="1"/>
              </w:rPr>
            </w:pPr>
            <w:r w:rsidDel="00000000" w:rsidR="00000000" w:rsidRPr="00000000">
              <w:rPr>
                <w:sz w:val="18"/>
                <w:szCs w:val="18"/>
                <w:rtl w:val="0"/>
              </w:rPr>
              <w:t xml:space="preserve">Fermentation batch contamination or failure</w:t>
            </w:r>
            <w:r w:rsidDel="00000000" w:rsidR="00000000" w:rsidRPr="00000000">
              <w:rPr>
                <w:rtl w:val="0"/>
              </w:rPr>
            </w:r>
          </w:p>
        </w:tc>
        <w:tc>
          <w:tcPr>
            <w:tcMar>
              <w:top w:w="60.0" w:type="dxa"/>
              <w:bottom w:w="60.0" w:type="dxa"/>
            </w:tcMar>
          </w:tcPr>
          <w:p w:rsidR="00000000" w:rsidDel="00000000" w:rsidP="00000000" w:rsidRDefault="00000000" w:rsidRPr="00000000" w14:paraId="00000045">
            <w:pPr>
              <w:widowControl w:val="0"/>
              <w:spacing w:line="264" w:lineRule="auto"/>
              <w:rPr>
                <w:b w:val="1"/>
                <w:bCs w:val="1"/>
              </w:rPr>
            </w:pPr>
            <w:r w:rsidDel="00000000" w:rsidR="00000000" w:rsidRPr="00000000">
              <w:rPr>
                <w:sz w:val="18"/>
                <w:szCs w:val="18"/>
                <w:rtl w:val="0"/>
              </w:rPr>
              <w:t xml:space="preserve">Fermentation tanks — bottleneck, 84% util.</w:t>
            </w:r>
            <w:r w:rsidDel="00000000" w:rsidR="00000000" w:rsidRPr="00000000">
              <w:rPr>
                <w:rtl w:val="0"/>
              </w:rPr>
            </w:r>
          </w:p>
        </w:tc>
        <w:tc>
          <w:tcPr>
            <w:tcMar>
              <w:top w:w="60.0" w:type="dxa"/>
              <w:bottom w:w="60.0" w:type="dxa"/>
            </w:tcMar>
          </w:tcPr>
          <w:p w:rsidR="00000000" w:rsidDel="00000000" w:rsidP="00000000" w:rsidRDefault="00000000" w:rsidRPr="00000000" w14:paraId="00000046">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Batch scrap → 17-day tank occupancy unrecoverable → cascading delay across shared SKUs</w:t>
            </w:r>
            <w:r w:rsidDel="00000000" w:rsidR="00000000" w:rsidRPr="00000000">
              <w:rPr>
                <w:rtl w:val="0"/>
              </w:rPr>
            </w:r>
          </w:p>
        </w:tc>
        <w:tc>
          <w:tcPr>
            <w:tcMar>
              <w:top w:w="60.0" w:type="dxa"/>
              <w:bottom w:w="60.0" w:type="dxa"/>
            </w:tcMar>
          </w:tcPr>
          <w:p w:rsidR="00000000" w:rsidDel="00000000" w:rsidP="00000000" w:rsidRDefault="00000000" w:rsidRPr="00000000" w14:paraId="00000047">
            <w:pPr>
              <w:widowControl w:val="0"/>
              <w:spacing w:line="264" w:lineRule="auto"/>
              <w:rPr>
                <w:b w:val="1"/>
                <w:bCs w:val="1"/>
              </w:rPr>
            </w:pPr>
            <w:r w:rsidDel="00000000" w:rsidR="00000000" w:rsidRPr="00000000">
              <w:rPr>
                <w:sz w:val="18"/>
                <w:szCs w:val="18"/>
                <w:rtl w:val="0"/>
              </w:rPr>
              <w:t xml:space="preserve">Stockouts, brand-switching loss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48">
            <w:pPr>
              <w:widowControl w:val="0"/>
              <w:spacing w:line="264" w:lineRule="auto"/>
              <w:rPr>
                <w:b w:val="1"/>
                <w:bCs w:val="1"/>
              </w:rPr>
            </w:pPr>
            <w:r w:rsidDel="00000000" w:rsidR="00000000" w:rsidRPr="00000000">
              <w:rPr>
                <w:b w:val="1"/>
                <w:bCs w:val="1"/>
                <w:sz w:val="18"/>
                <w:szCs w:val="18"/>
                <w:rtl w:val="0"/>
              </w:rPr>
              <w:t xml:space="preserve">Supply</w:t>
            </w:r>
            <w:r w:rsidDel="00000000" w:rsidR="00000000" w:rsidRPr="00000000">
              <w:rPr>
                <w:rtl w:val="0"/>
              </w:rPr>
            </w:r>
          </w:p>
        </w:tc>
        <w:tc>
          <w:tcPr>
            <w:tcMar>
              <w:top w:w="60.0" w:type="dxa"/>
              <w:bottom w:w="60.0" w:type="dxa"/>
            </w:tcMar>
          </w:tcPr>
          <w:p w:rsidR="00000000" w:rsidDel="00000000" w:rsidP="00000000" w:rsidRDefault="00000000" w:rsidRPr="00000000" w14:paraId="00000049">
            <w:pPr>
              <w:widowControl w:val="0"/>
              <w:spacing w:line="264" w:lineRule="auto"/>
              <w:rPr>
                <w:b w:val="1"/>
                <w:bCs w:val="1"/>
              </w:rPr>
            </w:pPr>
            <w:r w:rsidDel="00000000" w:rsidR="00000000" w:rsidRPr="00000000">
              <w:rPr>
                <w:sz w:val="18"/>
                <w:szCs w:val="18"/>
                <w:rtl w:val="0"/>
              </w:rPr>
              <w:t xml:space="preserve">Raw-material (malt, hops) price/availability volatility</w:t>
            </w:r>
            <w:r w:rsidDel="00000000" w:rsidR="00000000" w:rsidRPr="00000000">
              <w:rPr>
                <w:rtl w:val="0"/>
              </w:rPr>
            </w:r>
          </w:p>
        </w:tc>
        <w:tc>
          <w:tcPr>
            <w:tcMar>
              <w:top w:w="60.0" w:type="dxa"/>
              <w:bottom w:w="60.0" w:type="dxa"/>
            </w:tcMar>
          </w:tcPr>
          <w:p w:rsidR="00000000" w:rsidDel="00000000" w:rsidP="00000000" w:rsidRDefault="00000000" w:rsidRPr="00000000" w14:paraId="0000004A">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Upstream suppliers → Mashing</w:t>
            </w:r>
            <w:r w:rsidDel="00000000" w:rsidR="00000000" w:rsidRPr="00000000">
              <w:rPr>
                <w:rtl w:val="0"/>
              </w:rPr>
            </w:r>
          </w:p>
        </w:tc>
        <w:tc>
          <w:tcPr>
            <w:tcMar>
              <w:top w:w="60.0" w:type="dxa"/>
              <w:bottom w:w="60.0" w:type="dxa"/>
            </w:tcMar>
          </w:tcPr>
          <w:p w:rsidR="00000000" w:rsidDel="00000000" w:rsidP="00000000" w:rsidRDefault="00000000" w:rsidRPr="00000000" w14:paraId="0000004B">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Climate / geopolitical shock → procurement delay → schedule slippage</w:t>
            </w:r>
            <w:r w:rsidDel="00000000" w:rsidR="00000000" w:rsidRPr="00000000">
              <w:rPr>
                <w:rtl w:val="0"/>
              </w:rPr>
            </w:r>
          </w:p>
        </w:tc>
        <w:tc>
          <w:tcPr>
            <w:tcMar>
              <w:top w:w="60.0" w:type="dxa"/>
              <w:bottom w:w="60.0" w:type="dxa"/>
            </w:tcMar>
          </w:tcPr>
          <w:p w:rsidR="00000000" w:rsidDel="00000000" w:rsidP="00000000" w:rsidRDefault="00000000" w:rsidRPr="00000000" w14:paraId="0000004C">
            <w:pPr>
              <w:widowControl w:val="0"/>
              <w:spacing w:line="264" w:lineRule="auto"/>
              <w:rPr>
                <w:b w:val="1"/>
                <w:bCs w:val="1"/>
              </w:rPr>
            </w:pPr>
            <w:r w:rsidDel="00000000" w:rsidR="00000000" w:rsidRPr="00000000">
              <w:rPr>
                <w:sz w:val="18"/>
                <w:szCs w:val="18"/>
                <w:rtl w:val="0"/>
              </w:rPr>
              <w:t xml:space="preserve">COGS inflation, margin compression</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4D">
            <w:pPr>
              <w:widowControl w:val="0"/>
              <w:spacing w:line="264" w:lineRule="auto"/>
              <w:rPr>
                <w:b w:val="1"/>
                <w:bCs w:val="1"/>
              </w:rPr>
            </w:pPr>
            <w:r w:rsidDel="00000000" w:rsidR="00000000" w:rsidRPr="00000000">
              <w:rPr>
                <w:b w:val="1"/>
                <w:bCs w:val="1"/>
                <w:sz w:val="18"/>
                <w:szCs w:val="18"/>
                <w:rtl w:val="0"/>
              </w:rPr>
              <w:t xml:space="preserve">Demand</w:t>
            </w:r>
            <w:r w:rsidDel="00000000" w:rsidR="00000000" w:rsidRPr="00000000">
              <w:rPr>
                <w:rtl w:val="0"/>
              </w:rPr>
            </w:r>
          </w:p>
        </w:tc>
        <w:tc>
          <w:tcPr>
            <w:tcMar>
              <w:top w:w="60.0" w:type="dxa"/>
              <w:bottom w:w="60.0" w:type="dxa"/>
            </w:tcMar>
          </w:tcPr>
          <w:p w:rsidR="00000000" w:rsidDel="00000000" w:rsidP="00000000" w:rsidRDefault="00000000" w:rsidRPr="00000000" w14:paraId="0000004E">
            <w:pPr>
              <w:widowControl w:val="0"/>
              <w:spacing w:line="264" w:lineRule="auto"/>
              <w:rPr>
                <w:b w:val="1"/>
                <w:bCs w:val="1"/>
              </w:rPr>
            </w:pPr>
            <w:r w:rsidDel="00000000" w:rsidR="00000000" w:rsidRPr="00000000">
              <w:rPr>
                <w:sz w:val="18"/>
                <w:szCs w:val="18"/>
                <w:rtl w:val="0"/>
              </w:rPr>
              <w:t xml:space="preserve">Sharp swings (heat waves, sports events, SKU substitution)</w:t>
            </w:r>
            <w:r w:rsidDel="00000000" w:rsidR="00000000" w:rsidRPr="00000000">
              <w:rPr>
                <w:rtl w:val="0"/>
              </w:rPr>
            </w:r>
          </w:p>
        </w:tc>
        <w:tc>
          <w:tcPr>
            <w:tcMar>
              <w:top w:w="60.0" w:type="dxa"/>
              <w:bottom w:w="60.0" w:type="dxa"/>
            </w:tcMar>
          </w:tcPr>
          <w:p w:rsidR="00000000" w:rsidDel="00000000" w:rsidP="00000000" w:rsidRDefault="00000000" w:rsidRPr="00000000" w14:paraId="0000004F">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Retail channels → HQ forecasting</w:t>
            </w:r>
            <w:r w:rsidDel="00000000" w:rsidR="00000000" w:rsidRPr="00000000">
              <w:rPr>
                <w:rtl w:val="0"/>
              </w:rPr>
            </w:r>
          </w:p>
        </w:tc>
        <w:tc>
          <w:tcPr>
            <w:tcMar>
              <w:top w:w="60.0" w:type="dxa"/>
              <w:bottom w:w="60.0" w:type="dxa"/>
            </w:tcMar>
          </w:tcPr>
          <w:p w:rsidR="00000000" w:rsidDel="00000000" w:rsidP="00000000" w:rsidRDefault="00000000" w:rsidRPr="00000000" w14:paraId="00000050">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17-day lead time blocks reactive adjustment → stockout or excess obsolete inventory</w:t>
            </w:r>
            <w:r w:rsidDel="00000000" w:rsidR="00000000" w:rsidRPr="00000000">
              <w:rPr>
                <w:rtl w:val="0"/>
              </w:rPr>
            </w:r>
          </w:p>
        </w:tc>
        <w:tc>
          <w:tcPr>
            <w:tcMar>
              <w:top w:w="60.0" w:type="dxa"/>
              <w:bottom w:w="60.0" w:type="dxa"/>
            </w:tcMar>
          </w:tcPr>
          <w:p w:rsidR="00000000" w:rsidDel="00000000" w:rsidP="00000000" w:rsidRDefault="00000000" w:rsidRPr="00000000" w14:paraId="00000051">
            <w:pPr>
              <w:widowControl w:val="0"/>
              <w:spacing w:line="264" w:lineRule="auto"/>
              <w:rPr>
                <w:b w:val="1"/>
                <w:bCs w:val="1"/>
              </w:rPr>
            </w:pPr>
            <w:r w:rsidDel="00000000" w:rsidR="00000000" w:rsidRPr="00000000">
              <w:rPr>
                <w:sz w:val="18"/>
                <w:szCs w:val="18"/>
                <w:rtl w:val="0"/>
              </w:rPr>
              <w:t xml:space="preserve">Lost-sales cost, freshness write-offs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52">
            <w:pPr>
              <w:widowControl w:val="0"/>
              <w:spacing w:line="264" w:lineRule="auto"/>
              <w:rPr>
                <w:b w:val="1"/>
                <w:bCs w:val="1"/>
              </w:rPr>
            </w:pPr>
            <w:r w:rsidDel="00000000" w:rsidR="00000000" w:rsidRPr="00000000">
              <w:rPr>
                <w:b w:val="1"/>
                <w:bCs w:val="1"/>
                <w:sz w:val="18"/>
                <w:szCs w:val="18"/>
                <w:rtl w:val="0"/>
              </w:rPr>
              <w:t xml:space="preserve">Coordination</w:t>
            </w:r>
            <w:r w:rsidDel="00000000" w:rsidR="00000000" w:rsidRPr="00000000">
              <w:rPr>
                <w:rtl w:val="0"/>
              </w:rPr>
            </w:r>
          </w:p>
        </w:tc>
        <w:tc>
          <w:tcPr>
            <w:tcMar>
              <w:top w:w="60.0" w:type="dxa"/>
              <w:bottom w:w="60.0" w:type="dxa"/>
            </w:tcMar>
          </w:tcPr>
          <w:p w:rsidR="00000000" w:rsidDel="00000000" w:rsidP="00000000" w:rsidRDefault="00000000" w:rsidRPr="00000000" w14:paraId="00000053">
            <w:pPr>
              <w:widowControl w:val="0"/>
              <w:spacing w:line="264" w:lineRule="auto"/>
              <w:rPr>
                <w:b w:val="1"/>
                <w:bCs w:val="1"/>
              </w:rPr>
            </w:pPr>
            <w:r w:rsidDel="00000000" w:rsidR="00000000" w:rsidRPr="00000000">
              <w:rPr>
                <w:sz w:val="18"/>
                <w:szCs w:val="18"/>
                <w:rtl w:val="0"/>
              </w:rPr>
              <w:t xml:space="preserve">Bullwhip effect from information distortion</w:t>
            </w:r>
            <w:r w:rsidDel="00000000" w:rsidR="00000000" w:rsidRPr="00000000">
              <w:rPr>
                <w:rtl w:val="0"/>
              </w:rPr>
            </w:r>
          </w:p>
        </w:tc>
        <w:tc>
          <w:tcPr>
            <w:tcMar>
              <w:top w:w="60.0" w:type="dxa"/>
              <w:bottom w:w="60.0" w:type="dxa"/>
            </w:tcMar>
          </w:tcPr>
          <w:p w:rsidR="00000000" w:rsidDel="00000000" w:rsidP="00000000" w:rsidRDefault="00000000" w:rsidRPr="00000000" w14:paraId="00000054">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Wholesaler ↔ HQ information flow</w:t>
            </w:r>
            <w:r w:rsidDel="00000000" w:rsidR="00000000" w:rsidRPr="00000000">
              <w:rPr>
                <w:rtl w:val="0"/>
              </w:rPr>
            </w:r>
          </w:p>
        </w:tc>
        <w:tc>
          <w:tcPr>
            <w:tcMar>
              <w:top w:w="60.0" w:type="dxa"/>
              <w:bottom w:w="60.0" w:type="dxa"/>
            </w:tcMar>
          </w:tcPr>
          <w:p w:rsidR="00000000" w:rsidDel="00000000" w:rsidP="00000000" w:rsidRDefault="00000000" w:rsidRPr="00000000" w14:paraId="00000055">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Local retail spike → wholesaler over-orders → HQ over-produces → DC inventory glut</w:t>
            </w:r>
            <w:r w:rsidDel="00000000" w:rsidR="00000000" w:rsidRPr="00000000">
              <w:rPr>
                <w:rtl w:val="0"/>
              </w:rPr>
            </w:r>
          </w:p>
        </w:tc>
        <w:tc>
          <w:tcPr>
            <w:tcMar>
              <w:top w:w="60.0" w:type="dxa"/>
              <w:bottom w:w="60.0" w:type="dxa"/>
            </w:tcMar>
          </w:tcPr>
          <w:p w:rsidR="00000000" w:rsidDel="00000000" w:rsidP="00000000" w:rsidRDefault="00000000" w:rsidRPr="00000000" w14:paraId="00000056">
            <w:pPr>
              <w:widowControl w:val="0"/>
              <w:spacing w:line="264" w:lineRule="auto"/>
              <w:rPr>
                <w:b w:val="1"/>
                <w:bCs w:val="1"/>
              </w:rPr>
            </w:pPr>
            <w:r w:rsidDel="00000000" w:rsidR="00000000" w:rsidRPr="00000000">
              <w:rPr>
                <w:sz w:val="18"/>
                <w:szCs w:val="18"/>
                <w:rtl w:val="0"/>
              </w:rPr>
              <w:t xml:space="preserve">Working-capital pressure, freshness loss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57">
            <w:pPr>
              <w:widowControl w:val="0"/>
              <w:spacing w:line="264" w:lineRule="auto"/>
              <w:rPr>
                <w:b w:val="1"/>
                <w:bCs w:val="1"/>
              </w:rPr>
            </w:pPr>
            <w:r w:rsidDel="00000000" w:rsidR="00000000" w:rsidRPr="00000000">
              <w:rPr>
                <w:b w:val="1"/>
                <w:bCs w:val="1"/>
                <w:sz w:val="18"/>
                <w:szCs w:val="18"/>
                <w:rtl w:val="0"/>
              </w:rPr>
              <w:t xml:space="preserve">Environmental</w:t>
            </w:r>
            <w:r w:rsidDel="00000000" w:rsidR="00000000" w:rsidRPr="00000000">
              <w:rPr>
                <w:rtl w:val="0"/>
              </w:rPr>
            </w:r>
          </w:p>
        </w:tc>
        <w:tc>
          <w:tcPr>
            <w:tcMar>
              <w:top w:w="60.0" w:type="dxa"/>
              <w:bottom w:w="60.0" w:type="dxa"/>
            </w:tcMar>
          </w:tcPr>
          <w:p w:rsidR="00000000" w:rsidDel="00000000" w:rsidP="00000000" w:rsidRDefault="00000000" w:rsidRPr="00000000" w14:paraId="00000058">
            <w:pPr>
              <w:widowControl w:val="0"/>
              <w:spacing w:line="264" w:lineRule="auto"/>
              <w:rPr>
                <w:b w:val="1"/>
                <w:bCs w:val="1"/>
              </w:rPr>
            </w:pPr>
            <w:r w:rsidDel="00000000" w:rsidR="00000000" w:rsidRPr="00000000">
              <w:rPr>
                <w:sz w:val="18"/>
                <w:szCs w:val="18"/>
                <w:rtl w:val="0"/>
              </w:rPr>
              <w:t xml:space="preserve">Regulatory shifts (excise tax, labeling)</w:t>
            </w:r>
            <w:r w:rsidDel="00000000" w:rsidR="00000000" w:rsidRPr="00000000">
              <w:rPr>
                <w:rtl w:val="0"/>
              </w:rPr>
            </w:r>
          </w:p>
        </w:tc>
        <w:tc>
          <w:tcPr>
            <w:tcMar>
              <w:top w:w="60.0" w:type="dxa"/>
              <w:bottom w:w="60.0" w:type="dxa"/>
            </w:tcMar>
          </w:tcPr>
          <w:p w:rsidR="00000000" w:rsidDel="00000000" w:rsidP="00000000" w:rsidRDefault="00000000" w:rsidRPr="00000000" w14:paraId="00000059">
            <w:pPr>
              <w:widowControl w:val="0"/>
              <w:spacing w:line="264" w:lineRule="auto"/>
              <w:rPr>
                <w:b w:val="1"/>
                <w:bCs w:val="1"/>
              </w:rPr>
            </w:pPr>
            <w:r w:rsidDel="00000000" w:rsidR="00000000" w:rsidRPr="00000000">
              <w:rPr>
                <w:sz w:val="18"/>
                <w:szCs w:val="18"/>
                <w:rtl w:val="0"/>
              </w:rPr>
              <w:t xml:space="preserve">External, propagates inward</w:t>
            </w:r>
            <w:r w:rsidDel="00000000" w:rsidR="00000000" w:rsidRPr="00000000">
              <w:rPr>
                <w:rtl w:val="0"/>
              </w:rPr>
            </w:r>
          </w:p>
        </w:tc>
        <w:tc>
          <w:tcPr>
            <w:tcMar>
              <w:top w:w="60.0" w:type="dxa"/>
              <w:bottom w:w="60.0" w:type="dxa"/>
            </w:tcMar>
          </w:tcPr>
          <w:p w:rsidR="00000000" w:rsidDel="00000000" w:rsidP="00000000" w:rsidRDefault="00000000" w:rsidRPr="00000000" w14:paraId="0000005A">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Rule change → forced repricing or portfolio rebalancing</w:t>
            </w:r>
            <w:r w:rsidDel="00000000" w:rsidR="00000000" w:rsidRPr="00000000">
              <w:rPr>
                <w:rtl w:val="0"/>
              </w:rPr>
            </w:r>
          </w:p>
        </w:tc>
        <w:tc>
          <w:tcPr>
            <w:tcMar>
              <w:top w:w="60.0" w:type="dxa"/>
              <w:bottom w:w="60.0" w:type="dxa"/>
            </w:tcMar>
          </w:tcPr>
          <w:p w:rsidR="00000000" w:rsidDel="00000000" w:rsidP="00000000" w:rsidRDefault="00000000" w:rsidRPr="00000000" w14:paraId="0000005B">
            <w:pPr>
              <w:widowControl w:val="0"/>
              <w:spacing w:line="264" w:lineRule="auto"/>
              <w:rPr>
                <w:b w:val="1"/>
                <w:bCs w:val="1"/>
              </w:rPr>
            </w:pPr>
            <w:r w:rsidDel="00000000" w:rsidR="00000000" w:rsidRPr="00000000">
              <w:rPr>
                <w:sz w:val="18"/>
                <w:szCs w:val="18"/>
                <w:rtl w:val="0"/>
              </w:rPr>
              <w:t xml:space="preserve">Strategic re-planning cost</w:t>
            </w:r>
            <w:r w:rsidDel="00000000" w:rsidR="00000000" w:rsidRPr="00000000">
              <w:rPr>
                <w:rtl w:val="0"/>
              </w:rPr>
            </w:r>
          </w:p>
        </w:tc>
      </w:tr>
    </w:tbl>
    <w:p w:rsidR="00000000" w:rsidDel="00000000" w:rsidP="00000000" w:rsidRDefault="00000000" w:rsidRPr="00000000" w14:paraId="0000005C">
      <w:pPr>
        <w:widowControl w:val="0"/>
        <w:rPr>
          <w:b w:val="1"/>
          <w:bCs w:val="1"/>
        </w:rPr>
      </w:pPr>
      <w:r w:rsidDel="00000000" w:rsidR="00000000" w:rsidRPr="00000000">
        <w:rPr>
          <w:rtl w:val="0"/>
        </w:rPr>
      </w:r>
    </w:p>
    <w:p w:rsidR="00000000" w:rsidDel="00000000" w:rsidP="00000000" w:rsidRDefault="00000000" w:rsidRPr="00000000" w14:paraId="0000005D">
      <w:pPr>
        <w:widowControl w:val="0"/>
        <w:spacing w:after="40" w:before="40" w:lineRule="auto"/>
        <w:rPr>
          <w:b w:val="1"/>
          <w:bCs w:val="1"/>
        </w:rPr>
      </w:pPr>
      <w:r w:rsidDel="00000000" w:rsidR="00000000" w:rsidRPr="00000000">
        <w:rPr>
          <w:sz w:val="20"/>
          <w:szCs w:val="20"/>
          <w:rtl w:val="0"/>
        </w:rPr>
        <w:t xml:space="preserve">Two structural points anchor the rest of the analysis. First, </w:t>
      </w:r>
      <w:r w:rsidDel="00000000" w:rsidR="00000000" w:rsidRPr="00000000">
        <w:rPr>
          <w:b w:val="1"/>
          <w:bCs w:val="1"/>
          <w:sz w:val="20"/>
          <w:szCs w:val="20"/>
          <w:rtl w:val="0"/>
        </w:rPr>
        <w:t xml:space="preserve">the fermentation bottleneck does not merely set capacity — it sets recovery time.</w:t>
      </w:r>
      <w:r w:rsidDel="00000000" w:rsidR="00000000" w:rsidRPr="00000000">
        <w:rPr>
          <w:sz w:val="20"/>
          <w:szCs w:val="20"/>
          <w:rtl w:val="0"/>
        </w:rPr>
        <w:t xml:space="preserve"> Disruptions that consume fermenter-days cannot be recovered through overtime, because the constraint is biological residence time. Second, </w:t>
      </w:r>
      <w:r w:rsidDel="00000000" w:rsidR="00000000" w:rsidRPr="00000000">
        <w:rPr>
          <w:b w:val="1"/>
          <w:bCs w:val="1"/>
          <w:sz w:val="20"/>
          <w:szCs w:val="20"/>
          <w:rtl w:val="0"/>
        </w:rPr>
        <w:t xml:space="preserve">demand and coordination risks are coupled here</w:t>
      </w:r>
      <w:r w:rsidDel="00000000" w:rsidR="00000000" w:rsidRPr="00000000">
        <w:rPr>
          <w:sz w:val="20"/>
          <w:szCs w:val="20"/>
          <w:rtl w:val="0"/>
        </w:rPr>
        <w:t xml:space="preserve">: a forecast error and a bullwhip-amplified order distortion are indistinguishable from HQ's view, since both arrive as an HQ-order swing the 17-day lead time cannot absorb.</w:t>
      </w:r>
      <w:r w:rsidDel="00000000" w:rsidR="00000000" w:rsidRPr="00000000">
        <w:rPr>
          <w:rtl w:val="0"/>
        </w:rPr>
      </w:r>
    </w:p>
    <w:p w:rsidR="00000000" w:rsidDel="00000000" w:rsidP="00000000" w:rsidRDefault="00000000" w:rsidRPr="00000000" w14:paraId="0000005E">
      <w:pPr>
        <w:pStyle w:val="Heading2"/>
        <w:spacing w:after="40" w:before="160" w:lineRule="auto"/>
        <w:rPr>
          <w:b w:val="1"/>
          <w:bCs w:val="1"/>
          <w:sz w:val="22"/>
          <w:szCs w:val="22"/>
        </w:rPr>
      </w:pPr>
      <w:bookmarkStart w:colFirst="0" w:colLast="0" w:name="_xsf1wk94dypm" w:id="5"/>
      <w:bookmarkEnd w:id="5"/>
      <w:r w:rsidDel="00000000" w:rsidR="00000000" w:rsidRPr="00000000">
        <w:rPr>
          <w:b w:val="1"/>
          <w:bCs w:val="1"/>
          <w:sz w:val="22"/>
          <w:szCs w:val="22"/>
          <w:rtl w:val="0"/>
        </w:rPr>
        <w:t xml:space="preserve">A.2 Detailed Risk Scenarios</w:t>
      </w:r>
    </w:p>
    <w:p w:rsidR="00000000" w:rsidDel="00000000" w:rsidP="00000000" w:rsidRDefault="00000000" w:rsidRPr="00000000" w14:paraId="0000005F">
      <w:pPr>
        <w:pStyle w:val="Heading3"/>
        <w:spacing w:after="40" w:before="120" w:lineRule="auto"/>
        <w:rPr>
          <w:b w:val="1"/>
          <w:bCs w:val="1"/>
          <w:i w:val="1"/>
          <w:iCs w:val="1"/>
          <w:color w:val="000000"/>
          <w:sz w:val="20"/>
          <w:szCs w:val="20"/>
        </w:rPr>
      </w:pPr>
      <w:bookmarkStart w:colFirst="0" w:colLast="0" w:name="_sx3py9dn4oxx" w:id="6"/>
      <w:bookmarkEnd w:id="6"/>
      <w:r w:rsidDel="00000000" w:rsidR="00000000" w:rsidRPr="00000000">
        <w:rPr>
          <w:b w:val="1"/>
          <w:bCs w:val="1"/>
          <w:i w:val="1"/>
          <w:iCs w:val="1"/>
          <w:color w:val="000000"/>
          <w:sz w:val="20"/>
          <w:szCs w:val="20"/>
          <w:rtl w:val="0"/>
        </w:rPr>
        <w:t xml:space="preserve">Scenario 1 — Peak-season fermentation tank contamination (Process Risk)</w:t>
      </w:r>
    </w:p>
    <w:p w:rsidR="00000000" w:rsidDel="00000000" w:rsidP="00000000" w:rsidRDefault="00000000" w:rsidRPr="00000000" w14:paraId="00000060">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Triggering event. </w:t>
      </w:r>
      <w:r w:rsidDel="00000000" w:rsidR="00000000" w:rsidRPr="00000000">
        <w:rPr>
          <w:sz w:val="20"/>
          <w:szCs w:val="20"/>
          <w:rtl w:val="0"/>
        </w:rPr>
        <w:t xml:space="preserve">In early July, just before the summer peak, two of twenty Cass Fresh fermentation tanks are found contaminated with wild yeast. Affected batches are scrapped; tanks go offline for CIP cleaning.</w:t>
      </w:r>
      <w:r w:rsidDel="00000000" w:rsidR="00000000" w:rsidRPr="00000000">
        <w:rPr>
          <w:rtl w:val="0"/>
        </w:rPr>
      </w:r>
    </w:p>
    <w:p w:rsidR="00000000" w:rsidDel="00000000" w:rsidP="00000000" w:rsidRDefault="00000000" w:rsidRPr="00000000" w14:paraId="00000061">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Propagation. </w:t>
      </w:r>
      <w:r w:rsidDel="00000000" w:rsidR="00000000" w:rsidRPr="00000000">
        <w:rPr>
          <w:sz w:val="20"/>
          <w:szCs w:val="20"/>
          <w:rtl w:val="0"/>
        </w:rPr>
        <w:t xml:space="preserve">The two batches are written off, and the tanks are unavailable for the full 14-day fermentation + 3-day maturation cycle plus 4–8 hours of CIP. Effective fermentation capacity drops from 20 to 18 tanks; with load held at 1.20 batches/day, </w:t>
      </w:r>
      <w:r w:rsidDel="00000000" w:rsidR="00000000" w:rsidRPr="00000000">
        <w:rPr>
          <w:b w:val="1"/>
          <w:bCs w:val="1"/>
          <w:sz w:val="20"/>
          <w:szCs w:val="20"/>
          <w:rtl w:val="0"/>
        </w:rPr>
        <w:t xml:space="preserve">utilization climbs from 84% to ~92–94%</w:t>
      </w:r>
      <w:r w:rsidDel="00000000" w:rsidR="00000000" w:rsidRPr="00000000">
        <w:rPr>
          <w:sz w:val="20"/>
          <w:szCs w:val="20"/>
          <w:rtl w:val="0"/>
        </w:rPr>
        <w:t xml:space="preserve">, where queueing effects make wait time grow non-linearly. Because all three SKUs share fermenters, Cass Light and Cass 0.0 schedules are pushed back as well. Downstream, DC safety stock — sized for normal variability — is drawn down faster than it can be replenished.</w:t>
      </w:r>
      <w:r w:rsidDel="00000000" w:rsidR="00000000" w:rsidRPr="00000000">
        <w:rPr>
          <w:rtl w:val="0"/>
        </w:rPr>
      </w:r>
    </w:p>
    <w:p w:rsidR="00000000" w:rsidDel="00000000" w:rsidP="00000000" w:rsidRDefault="00000000" w:rsidRPr="00000000" w14:paraId="00000062">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Quantitative impact. </w:t>
      </w:r>
      <w:r w:rsidDel="00000000" w:rsidR="00000000" w:rsidRPr="00000000">
        <w:rPr>
          <w:sz w:val="20"/>
          <w:szCs w:val="20"/>
          <w:rtl w:val="0"/>
        </w:rPr>
        <w:t xml:space="preserve">By Little’s Law (L = λ·W), two lost tanks at the standard 17-day residence time represent </w:t>
      </w:r>
      <w:r w:rsidDel="00000000" w:rsidR="00000000" w:rsidRPr="00000000">
        <w:rPr>
          <w:b w:val="1"/>
          <w:bCs w:val="1"/>
          <w:sz w:val="20"/>
          <w:szCs w:val="20"/>
          <w:rtl w:val="0"/>
        </w:rPr>
        <w:t xml:space="preserve">34 tank-days</w:t>
      </w:r>
      <w:r w:rsidDel="00000000" w:rsidR="00000000" w:rsidRPr="00000000">
        <w:rPr>
          <w:sz w:val="20"/>
          <w:szCs w:val="20"/>
          <w:rtl w:val="0"/>
        </w:rPr>
        <w:t xml:space="preserve"> of pipeline inventory absent from the next cycle — roughly two days of normal output failing to arrive at the DC. Recovery lags the disruption by approximately three weeks (one full fermentation cycle after CIP), and stockouts coincide with the seasonal peak, where consumer brand-switching loss is asymmetric and persistent.</w:t>
      </w:r>
      <w:r w:rsidDel="00000000" w:rsidR="00000000" w:rsidRPr="00000000">
        <w:rPr>
          <w:rtl w:val="0"/>
        </w:rPr>
      </w:r>
    </w:p>
    <w:p w:rsidR="00000000" w:rsidDel="00000000" w:rsidP="00000000" w:rsidRDefault="00000000" w:rsidRPr="00000000" w14:paraId="00000063">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Partner effects. </w:t>
      </w:r>
      <w:r w:rsidDel="00000000" w:rsidR="00000000" w:rsidRPr="00000000">
        <w:rPr>
          <w:sz w:val="20"/>
          <w:szCs w:val="20"/>
          <w:rtl w:val="0"/>
        </w:rPr>
        <w:t xml:space="preserve">Upstream: cancelled or rescheduled hop/malt orders disrupt supplier inventory. Downstream: wholesalers responding to partial fulfillment over-order once supply resumes — directly seeding the bullwhip dynamic of Scenario 2.</w:t>
      </w:r>
      <w:r w:rsidDel="00000000" w:rsidR="00000000" w:rsidRPr="00000000">
        <w:rPr>
          <w:rtl w:val="0"/>
        </w:rPr>
      </w:r>
    </w:p>
    <w:p w:rsidR="00000000" w:rsidDel="00000000" w:rsidP="00000000" w:rsidRDefault="00000000" w:rsidRPr="00000000" w14:paraId="00000064">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Resolution strategies (course concepts).</w:t>
      </w:r>
      <w:r w:rsidDel="00000000" w:rsidR="00000000" w:rsidRPr="00000000">
        <w:rPr>
          <w:rtl w:val="0"/>
        </w:rPr>
      </w:r>
    </w:p>
    <w:p w:rsidR="00000000" w:rsidDel="00000000" w:rsidP="00000000" w:rsidRDefault="00000000" w:rsidRPr="00000000" w14:paraId="00000065">
      <w:pPr>
        <w:widowControl w:val="0"/>
        <w:numPr>
          <w:ilvl w:val="0"/>
          <w:numId w:val="1"/>
        </w:numPr>
        <w:spacing w:after="0" w:afterAutospacing="0" w:before="20" w:lineRule="auto"/>
        <w:ind w:left="360"/>
      </w:pPr>
      <w:r w:rsidDel="00000000" w:rsidR="00000000" w:rsidRPr="00000000">
        <w:rPr>
          <w:b w:val="1"/>
          <w:bCs w:val="1"/>
          <w:sz w:val="20"/>
          <w:szCs w:val="20"/>
          <w:rtl w:val="0"/>
        </w:rPr>
        <w:t xml:space="preserve">Variability management</w:t>
      </w:r>
      <w:r w:rsidDel="00000000" w:rsidR="00000000" w:rsidRPr="00000000">
        <w:rPr>
          <w:sz w:val="20"/>
          <w:szCs w:val="20"/>
          <w:rtl w:val="0"/>
        </w:rPr>
        <w:t xml:space="preserve"> — lower fermentation utilization target from 84% toward 75–80%, deliberately holding slack so the system absorbs a 2-tank loss without crossing into queue-instability.</w:t>
      </w:r>
      <w:r w:rsidDel="00000000" w:rsidR="00000000" w:rsidRPr="00000000">
        <w:rPr>
          <w:rtl w:val="0"/>
        </w:rPr>
      </w:r>
    </w:p>
    <w:p w:rsidR="00000000" w:rsidDel="00000000" w:rsidP="00000000" w:rsidRDefault="00000000" w:rsidRPr="00000000" w14:paraId="00000066">
      <w:pPr>
        <w:widowControl w:val="0"/>
        <w:numPr>
          <w:ilvl w:val="0"/>
          <w:numId w:val="1"/>
        </w:numPr>
        <w:spacing w:after="0" w:afterAutospacing="0" w:before="0" w:beforeAutospacing="0" w:lineRule="auto"/>
        <w:ind w:left="360"/>
      </w:pPr>
      <w:r w:rsidDel="00000000" w:rsidR="00000000" w:rsidRPr="00000000">
        <w:rPr>
          <w:b w:val="1"/>
          <w:bCs w:val="1"/>
          <w:sz w:val="20"/>
          <w:szCs w:val="20"/>
          <w:rtl w:val="0"/>
        </w:rPr>
        <w:t xml:space="preserve">Inventory positioning</w:t>
      </w:r>
      <w:r w:rsidDel="00000000" w:rsidR="00000000" w:rsidRPr="00000000">
        <w:rPr>
          <w:sz w:val="20"/>
          <w:szCs w:val="20"/>
          <w:rtl w:val="0"/>
        </w:rPr>
        <w:t xml:space="preserve"> — concentrate safety stock at finished goods, not pre-fermentation WIP. WIP before the bottleneck lengthens flow time without raising throughput; only finished-goods buffer protects service level during a fermenter outage.</w:t>
      </w:r>
      <w:r w:rsidDel="00000000" w:rsidR="00000000" w:rsidRPr="00000000">
        <w:rPr>
          <w:rtl w:val="0"/>
        </w:rPr>
      </w:r>
    </w:p>
    <w:p w:rsidR="00000000" w:rsidDel="00000000" w:rsidP="00000000" w:rsidRDefault="00000000" w:rsidRPr="00000000" w14:paraId="00000067">
      <w:pPr>
        <w:widowControl w:val="0"/>
        <w:numPr>
          <w:ilvl w:val="0"/>
          <w:numId w:val="1"/>
        </w:numPr>
        <w:spacing w:after="20" w:before="0" w:beforeAutospacing="0" w:lineRule="auto"/>
        <w:ind w:left="360"/>
      </w:pPr>
      <w:r w:rsidDel="00000000" w:rsidR="00000000" w:rsidRPr="00000000">
        <w:rPr>
          <w:b w:val="1"/>
          <w:bCs w:val="1"/>
          <w:sz w:val="20"/>
          <w:szCs w:val="20"/>
          <w:rtl w:val="0"/>
        </w:rPr>
        <w:t xml:space="preserve">Resource pooling across SKUs</w:t>
      </w:r>
      <w:r w:rsidDel="00000000" w:rsidR="00000000" w:rsidRPr="00000000">
        <w:rPr>
          <w:sz w:val="20"/>
          <w:szCs w:val="20"/>
          <w:rtl w:val="0"/>
        </w:rPr>
        <w:t xml:space="preserve"> — pre-validate fermenter re-sequencing between Cass Fresh, Light, and 0.0 with acceptable changeover cost, providing a release valve when specific tanks go down.</w:t>
      </w:r>
      <w:r w:rsidDel="00000000" w:rsidR="00000000" w:rsidRPr="00000000">
        <w:rPr>
          <w:rtl w:val="0"/>
        </w:rPr>
      </w:r>
    </w:p>
    <w:p w:rsidR="00000000" w:rsidDel="00000000" w:rsidP="00000000" w:rsidRDefault="00000000" w:rsidRPr="00000000" w14:paraId="00000068">
      <w:pPr>
        <w:pStyle w:val="Heading3"/>
        <w:spacing w:after="40" w:before="120" w:lineRule="auto"/>
        <w:rPr>
          <w:b w:val="1"/>
          <w:bCs w:val="1"/>
          <w:i w:val="1"/>
          <w:iCs w:val="1"/>
          <w:color w:val="000000"/>
          <w:sz w:val="20"/>
          <w:szCs w:val="20"/>
        </w:rPr>
      </w:pPr>
      <w:bookmarkStart w:colFirst="0" w:colLast="0" w:name="_aufqdc9l9ntl" w:id="7"/>
      <w:bookmarkEnd w:id="7"/>
      <w:r w:rsidDel="00000000" w:rsidR="00000000" w:rsidRPr="00000000">
        <w:rPr>
          <w:b w:val="1"/>
          <w:bCs w:val="1"/>
          <w:i w:val="1"/>
          <w:iCs w:val="1"/>
          <w:color w:val="000000"/>
          <w:sz w:val="20"/>
          <w:szCs w:val="20"/>
          <w:rtl w:val="0"/>
        </w:rPr>
        <w:t xml:space="preserve">Scenario 2 — Heat wave + 2026 World Cup demand surge (Demand × Coordination Risk)</w:t>
      </w:r>
    </w:p>
    <w:p w:rsidR="00000000" w:rsidDel="00000000" w:rsidP="00000000" w:rsidRDefault="00000000" w:rsidRPr="00000000" w14:paraId="00000069">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Triggering event. </w:t>
      </w:r>
      <w:r w:rsidDel="00000000" w:rsidR="00000000" w:rsidRPr="00000000">
        <w:rPr>
          <w:sz w:val="20"/>
          <w:szCs w:val="20"/>
          <w:rtl w:val="0"/>
        </w:rPr>
        <w:t xml:space="preserve">Late June 2026, a record heat wave coincides with a Korean national team World Cup match. Retail-level Cass Fresh demand spikes well above forecast over a 7–10 day window.</w:t>
      </w:r>
      <w:r w:rsidDel="00000000" w:rsidR="00000000" w:rsidRPr="00000000">
        <w:rPr>
          <w:rtl w:val="0"/>
        </w:rPr>
      </w:r>
    </w:p>
    <w:p w:rsidR="00000000" w:rsidDel="00000000" w:rsidP="00000000" w:rsidRDefault="00000000" w:rsidRPr="00000000" w14:paraId="0000006A">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Propagation. </w:t>
      </w:r>
      <w:r w:rsidDel="00000000" w:rsidR="00000000" w:rsidRPr="00000000">
        <w:rPr>
          <w:sz w:val="20"/>
          <w:szCs w:val="20"/>
          <w:rtl w:val="0"/>
        </w:rPr>
        <w:t xml:space="preserve">Convenience stores and restaurants experience same-day stockouts and place urgent replenishment orders. Wholesalers, fearing further shortages, batch and inflate their orders beyond the underlying retail signal — the textbook bullwhip pattern. HQ cannot react with new production within the spike window: any new batch started today reaches the DC ~3 weeks later. By the time HQ’s expedited brewing arrives, the heat wave has ended and event excitement has faded; wholesalers and DCs sit on excess inventory of a perishable product, while the brand has already absorbed stockout damage during the spike.</w:t>
      </w:r>
      <w:r w:rsidDel="00000000" w:rsidR="00000000" w:rsidRPr="00000000">
        <w:rPr>
          <w:rtl w:val="0"/>
        </w:rPr>
      </w:r>
    </w:p>
    <w:p w:rsidR="00000000" w:rsidDel="00000000" w:rsidP="00000000" w:rsidRDefault="00000000" w:rsidRPr="00000000" w14:paraId="0000006B">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Quantitative impact. </w:t>
      </w:r>
      <w:r w:rsidDel="00000000" w:rsidR="00000000" w:rsidRPr="00000000">
        <w:rPr>
          <w:sz w:val="20"/>
          <w:szCs w:val="20"/>
          <w:rtl w:val="0"/>
        </w:rPr>
        <w:t xml:space="preserve">Summer baseline demand already runs ~+40% above annual average; published estimates put World Cup match-window uplift at +2.5% to +9.9% on top of baseline. When both effects coincide for the same SKU and week, the short-window peak plausibly reaches </w:t>
      </w:r>
      <w:r w:rsidDel="00000000" w:rsidR="00000000" w:rsidRPr="00000000">
        <w:rPr>
          <w:b w:val="1"/>
          <w:bCs w:val="1"/>
          <w:sz w:val="20"/>
          <w:szCs w:val="20"/>
          <w:rtl w:val="0"/>
        </w:rPr>
        <w:t xml:space="preserve">1.5× normal daily demand</w:t>
      </w:r>
      <w:r w:rsidDel="00000000" w:rsidR="00000000" w:rsidRPr="00000000">
        <w:rPr>
          <w:sz w:val="20"/>
          <w:szCs w:val="20"/>
          <w:rtl w:val="0"/>
        </w:rPr>
        <w:t xml:space="preserve">. At 84% fermentation utilization, the system has ~16% headroom — roughly an order of magnitude too small to absorb a 50% spike, with the lead time blocking ramp regardless. Wholesaler-tier order amplification (commonly 2× retail variance during peaks) further widens the gap that HQ must plan against.</w:t>
      </w:r>
      <w:r w:rsidDel="00000000" w:rsidR="00000000" w:rsidRPr="00000000">
        <w:rPr>
          <w:rtl w:val="0"/>
        </w:rPr>
      </w:r>
    </w:p>
    <w:p w:rsidR="00000000" w:rsidDel="00000000" w:rsidP="00000000" w:rsidRDefault="00000000" w:rsidRPr="00000000" w14:paraId="0000006C">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Partner effects. </w:t>
      </w:r>
      <w:r w:rsidDel="00000000" w:rsidR="00000000" w:rsidRPr="00000000">
        <w:rPr>
          <w:sz w:val="20"/>
          <w:szCs w:val="20"/>
          <w:rtl w:val="0"/>
        </w:rPr>
        <w:t xml:space="preserve">Upstream: whipsawed hop/malt orders (urgent expediting, then cancellation) degrade supplier relationships and forecasting. Downstream: retailers absorb the consumer-facing stockout; wholesalers hold the inventory tail and may demand markdown support.</w:t>
      </w:r>
      <w:r w:rsidDel="00000000" w:rsidR="00000000" w:rsidRPr="00000000">
        <w:rPr>
          <w:rtl w:val="0"/>
        </w:rPr>
      </w:r>
    </w:p>
    <w:p w:rsidR="00000000" w:rsidDel="00000000" w:rsidP="00000000" w:rsidRDefault="00000000" w:rsidRPr="00000000" w14:paraId="0000006D">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Resolution strategies (course concepts).</w:t>
      </w:r>
      <w:r w:rsidDel="00000000" w:rsidR="00000000" w:rsidRPr="00000000">
        <w:rPr>
          <w:rtl w:val="0"/>
        </w:rPr>
      </w:r>
    </w:p>
    <w:p w:rsidR="00000000" w:rsidDel="00000000" w:rsidP="00000000" w:rsidRDefault="00000000" w:rsidRPr="00000000" w14:paraId="0000006E">
      <w:pPr>
        <w:widowControl w:val="0"/>
        <w:numPr>
          <w:ilvl w:val="0"/>
          <w:numId w:val="2"/>
        </w:numPr>
        <w:spacing w:after="0" w:afterAutospacing="0" w:before="20" w:lineRule="auto"/>
        <w:ind w:left="360"/>
      </w:pPr>
      <w:r w:rsidDel="00000000" w:rsidR="00000000" w:rsidRPr="00000000">
        <w:rPr>
          <w:b w:val="1"/>
          <w:bCs w:val="1"/>
          <w:sz w:val="20"/>
          <w:szCs w:val="20"/>
          <w:rtl w:val="0"/>
        </w:rPr>
        <w:t xml:space="preserve">Information-sharing-based coordination</w:t>
      </w:r>
      <w:r w:rsidDel="00000000" w:rsidR="00000000" w:rsidRPr="00000000">
        <w:rPr>
          <w:sz w:val="20"/>
          <w:szCs w:val="20"/>
          <w:rtl w:val="0"/>
        </w:rPr>
        <w:t xml:space="preserve"> — VMI or real-time POS sharing cuts the over-ordering signal at its source. HQ sees actual retail consumption rather than amplified wholesaler orders.</w:t>
      </w:r>
      <w:r w:rsidDel="00000000" w:rsidR="00000000" w:rsidRPr="00000000">
        <w:rPr>
          <w:rtl w:val="0"/>
        </w:rPr>
      </w:r>
    </w:p>
    <w:p w:rsidR="00000000" w:rsidDel="00000000" w:rsidP="00000000" w:rsidRDefault="00000000" w:rsidRPr="00000000" w14:paraId="0000006F">
      <w:pPr>
        <w:widowControl w:val="0"/>
        <w:numPr>
          <w:ilvl w:val="0"/>
          <w:numId w:val="2"/>
        </w:numPr>
        <w:spacing w:after="0" w:afterAutospacing="0" w:before="0" w:beforeAutospacing="0" w:lineRule="auto"/>
        <w:ind w:left="360"/>
      </w:pPr>
      <w:r w:rsidDel="00000000" w:rsidR="00000000" w:rsidRPr="00000000">
        <w:rPr>
          <w:b w:val="1"/>
          <w:bCs w:val="1"/>
          <w:sz w:val="20"/>
          <w:szCs w:val="20"/>
          <w:rtl w:val="0"/>
        </w:rPr>
        <w:t xml:space="preserve">Anticipatory seasonal build</w:t>
      </w:r>
      <w:r w:rsidDel="00000000" w:rsidR="00000000" w:rsidRPr="00000000">
        <w:rPr>
          <w:sz w:val="20"/>
          <w:szCs w:val="20"/>
          <w:rtl w:val="0"/>
        </w:rPr>
        <w:t xml:space="preserve"> — sports calendar and seasonal patterns are pulled into the fermentation schedule 4–8 weeks in advance, pre-building Cass Fresh DC inventory before the spike.</w:t>
      </w:r>
      <w:r w:rsidDel="00000000" w:rsidR="00000000" w:rsidRPr="00000000">
        <w:rPr>
          <w:rtl w:val="0"/>
        </w:rPr>
      </w:r>
    </w:p>
    <w:p w:rsidR="00000000" w:rsidDel="00000000" w:rsidP="00000000" w:rsidRDefault="00000000" w:rsidRPr="00000000" w14:paraId="00000070">
      <w:pPr>
        <w:widowControl w:val="0"/>
        <w:numPr>
          <w:ilvl w:val="0"/>
          <w:numId w:val="2"/>
        </w:numPr>
        <w:spacing w:after="20" w:before="0" w:beforeAutospacing="0" w:lineRule="auto"/>
        <w:ind w:left="360"/>
      </w:pPr>
      <w:r w:rsidDel="00000000" w:rsidR="00000000" w:rsidRPr="00000000">
        <w:rPr>
          <w:b w:val="1"/>
          <w:bCs w:val="1"/>
          <w:sz w:val="20"/>
          <w:szCs w:val="20"/>
          <w:rtl w:val="0"/>
        </w:rPr>
        <w:t xml:space="preserve">Revenue management on the bottleneck</w:t>
      </w:r>
      <w:r w:rsidDel="00000000" w:rsidR="00000000" w:rsidRPr="00000000">
        <w:rPr>
          <w:sz w:val="20"/>
          <w:szCs w:val="20"/>
          <w:rtl w:val="0"/>
        </w:rPr>
        <w:t xml:space="preserve"> — when the spike is foreseeable but capacity isn’t expandable, allocate fermentation slots toward highest spike-margin SKUs (Cass Fresh) and temporarily down-prioritize more elastic SKUs (Light, 0.0).</w:t>
      </w:r>
      <w:r w:rsidDel="00000000" w:rsidR="00000000" w:rsidRPr="00000000">
        <w:rPr>
          <w:rtl w:val="0"/>
        </w:rPr>
      </w:r>
    </w:p>
    <w:p w:rsidR="00000000" w:rsidDel="00000000" w:rsidP="00000000" w:rsidRDefault="00000000" w:rsidRPr="00000000" w14:paraId="00000071">
      <w:pPr>
        <w:pStyle w:val="Heading2"/>
        <w:spacing w:after="40" w:before="160" w:lineRule="auto"/>
        <w:rPr>
          <w:b w:val="1"/>
          <w:bCs w:val="1"/>
          <w:sz w:val="22"/>
          <w:szCs w:val="22"/>
        </w:rPr>
      </w:pPr>
      <w:bookmarkStart w:colFirst="0" w:colLast="0" w:name="_n781bnje3dh9" w:id="8"/>
      <w:bookmarkEnd w:id="8"/>
      <w:r w:rsidDel="00000000" w:rsidR="00000000" w:rsidRPr="00000000">
        <w:rPr>
          <w:b w:val="1"/>
          <w:bCs w:val="1"/>
          <w:sz w:val="22"/>
          <w:szCs w:val="22"/>
          <w:rtl w:val="0"/>
        </w:rPr>
        <w:t xml:space="preserve">A.3 Cross-scenario observations</w:t>
      </w:r>
    </w:p>
    <w:p w:rsidR="00000000" w:rsidDel="00000000" w:rsidP="00000000" w:rsidRDefault="00000000" w:rsidRPr="00000000" w14:paraId="00000072">
      <w:pPr>
        <w:widowControl w:val="0"/>
        <w:spacing w:after="40" w:before="40" w:lineRule="auto"/>
        <w:rPr>
          <w:b w:val="1"/>
          <w:bCs w:val="1"/>
        </w:rPr>
      </w:pPr>
      <w:r w:rsidDel="00000000" w:rsidR="00000000" w:rsidRPr="00000000">
        <w:rPr>
          <w:sz w:val="20"/>
          <w:szCs w:val="20"/>
          <w:rtl w:val="0"/>
        </w:rPr>
        <w:t xml:space="preserve">The two scenarios share a downstream symptom (DC stockout) but have different upstream causes — supply-side capacity loss vs. demand-side surge plus information distortion. A single intervention will not address both, which is why the AI portfolio in Part B is deliberately diversified across process, demand, and coordination. Across both scenarios, the fermentation bottleneck acts as the structural amplifier: the 17-day lead time converts short shocks into multi-week recovery cycles, making any "ramp production in response to a spike" strategy non-actionable.</w:t>
      </w:r>
      <w:r w:rsidDel="00000000" w:rsidR="00000000" w:rsidRPr="00000000">
        <w:rPr>
          <w:rtl w:val="0"/>
        </w:rPr>
      </w:r>
    </w:p>
    <w:p w:rsidR="00000000" w:rsidDel="00000000" w:rsidP="00000000" w:rsidRDefault="00000000" w:rsidRPr="00000000" w14:paraId="00000073">
      <w:pPr>
        <w:pStyle w:val="Heading1"/>
        <w:spacing w:after="80" w:before="200" w:lineRule="auto"/>
        <w:rPr>
          <w:b w:val="1"/>
          <w:bCs w:val="1"/>
          <w:sz w:val="26"/>
          <w:szCs w:val="26"/>
        </w:rPr>
      </w:pPr>
      <w:bookmarkStart w:colFirst="0" w:colLast="0" w:name="_t1su10xa8jd9" w:id="9"/>
      <w:bookmarkEnd w:id="9"/>
      <w:r w:rsidDel="00000000" w:rsidR="00000000" w:rsidRPr="00000000">
        <w:rPr>
          <w:b w:val="1"/>
          <w:bCs w:val="1"/>
          <w:sz w:val="26"/>
          <w:szCs w:val="26"/>
          <w:rtl w:val="0"/>
        </w:rPr>
        <w:t xml:space="preserve">Part B. AI Opportunity Analysis</w:t>
      </w:r>
    </w:p>
    <w:p w:rsidR="00000000" w:rsidDel="00000000" w:rsidP="00000000" w:rsidRDefault="00000000" w:rsidRPr="00000000" w14:paraId="00000074">
      <w:pPr>
        <w:widowControl w:val="0"/>
        <w:spacing w:after="40" w:before="40" w:lineRule="auto"/>
        <w:rPr>
          <w:b w:val="1"/>
          <w:bCs w:val="1"/>
          <w:sz w:val="26"/>
          <w:szCs w:val="26"/>
        </w:rPr>
      </w:pPr>
      <w:r w:rsidDel="00000000" w:rsidR="00000000" w:rsidRPr="00000000">
        <w:rPr>
          <w:sz w:val="20"/>
          <w:szCs w:val="20"/>
          <w:rtl w:val="0"/>
        </w:rPr>
        <w:t xml:space="preserve">We identify three AI opportunities, each anchored to a specific process step or information flow on the M2 supply chain map and each addressing at least one of the risks above. The selection is diversified across risk categories — a portfolio addressing only forecasting would leave the process bottleneck and bullwhip distortion unmitigated.</w:t>
      </w:r>
      <w:r w:rsidDel="00000000" w:rsidR="00000000" w:rsidRPr="00000000">
        <w:rPr>
          <w:rtl w:val="0"/>
        </w:rPr>
      </w:r>
    </w:p>
    <w:p w:rsidR="00000000" w:rsidDel="00000000" w:rsidP="00000000" w:rsidRDefault="00000000" w:rsidRPr="00000000" w14:paraId="00000075">
      <w:pPr>
        <w:pStyle w:val="Heading3"/>
        <w:spacing w:after="40" w:before="120" w:lineRule="auto"/>
        <w:rPr>
          <w:b w:val="1"/>
          <w:bCs w:val="1"/>
          <w:i w:val="1"/>
          <w:iCs w:val="1"/>
          <w:color w:val="000000"/>
          <w:sz w:val="20"/>
          <w:szCs w:val="20"/>
        </w:rPr>
      </w:pPr>
      <w:bookmarkStart w:colFirst="0" w:colLast="0" w:name="_a3iy176zvqyb" w:id="10"/>
      <w:bookmarkEnd w:id="10"/>
      <w:r w:rsidDel="00000000" w:rsidR="00000000" w:rsidRPr="00000000">
        <w:rPr>
          <w:b w:val="1"/>
          <w:bCs w:val="1"/>
          <w:i w:val="1"/>
          <w:iCs w:val="1"/>
          <w:color w:val="000000"/>
          <w:sz w:val="20"/>
          <w:szCs w:val="20"/>
          <w:rtl w:val="0"/>
        </w:rPr>
        <w:t xml:space="preserve">AI-1 — K-Filter (filtration process) optimization</w:t>
      </w:r>
    </w:p>
    <w:p w:rsidR="00000000" w:rsidDel="00000000" w:rsidP="00000000" w:rsidRDefault="00000000" w:rsidRPr="00000000" w14:paraId="00000076">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Process step / risk addressed. </w:t>
      </w:r>
      <w:r w:rsidDel="00000000" w:rsidR="00000000" w:rsidRPr="00000000">
        <w:rPr>
          <w:sz w:val="20"/>
          <w:szCs w:val="20"/>
          <w:rtl w:val="0"/>
        </w:rPr>
        <w:t xml:space="preserve">Final filtration, immediately after maturation; addresses Process Risk (Scenario 1) by reducing post-bottleneck inefficiency that forces matured beer to occupy fermenters longer.</w:t>
      </w:r>
      <w:r w:rsidDel="00000000" w:rsidR="00000000" w:rsidRPr="00000000">
        <w:rPr>
          <w:rtl w:val="0"/>
        </w:rPr>
      </w:r>
    </w:p>
    <w:p w:rsidR="00000000" w:rsidDel="00000000" w:rsidP="00000000" w:rsidRDefault="00000000" w:rsidRPr="00000000" w14:paraId="00000077">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Task. </w:t>
      </w:r>
      <w:r w:rsidDel="00000000" w:rsidR="00000000" w:rsidRPr="00000000">
        <w:rPr>
          <w:sz w:val="20"/>
          <w:szCs w:val="20"/>
          <w:rtl w:val="0"/>
        </w:rPr>
        <w:t xml:space="preserve">Replace existing reactive logic (pressure-sensor thresholds) with a predictive model anticipating filter clogging and yield deviation from a multivariate process-variable stream. The model issues predictive cleaning recommendations to brewing operators.</w:t>
      </w:r>
      <w:r w:rsidDel="00000000" w:rsidR="00000000" w:rsidRPr="00000000">
        <w:rPr>
          <w:rtl w:val="0"/>
        </w:rPr>
      </w:r>
    </w:p>
    <w:p w:rsidR="00000000" w:rsidDel="00000000" w:rsidP="00000000" w:rsidRDefault="00000000" w:rsidRPr="00000000" w14:paraId="00000078">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Expected improvement. </w:t>
      </w:r>
      <w:r w:rsidDel="00000000" w:rsidR="00000000" w:rsidRPr="00000000">
        <w:rPr>
          <w:sz w:val="20"/>
          <w:szCs w:val="20"/>
          <w:rtl w:val="0"/>
        </w:rPr>
        <w:t xml:space="preserve">AB InBev’s published Pluto7/Google Cloud deployment reports ~+40–50% extension of filter run length and ~+60% increase in barrelage per run — treated as benchmark, not guarantee.</w:t>
      </w:r>
      <w:r w:rsidDel="00000000" w:rsidR="00000000" w:rsidRPr="00000000">
        <w:rPr>
          <w:rtl w:val="0"/>
        </w:rPr>
      </w:r>
    </w:p>
    <w:p w:rsidR="00000000" w:rsidDel="00000000" w:rsidP="00000000" w:rsidRDefault="00000000" w:rsidRPr="00000000" w14:paraId="00000079">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Data required. </w:t>
      </w:r>
      <w:r w:rsidDel="00000000" w:rsidR="00000000" w:rsidRPr="00000000">
        <w:rPr>
          <w:sz w:val="20"/>
          <w:szCs w:val="20"/>
          <w:rtl w:val="0"/>
        </w:rPr>
        <w:t xml:space="preserve">50+ existing real-time process variables (pressure differentials, flow rate, temperature, turbidity, residual yeast concentration, prior batch yields, CIP timing). Already instrumented; the lift is integration and modeling.</w:t>
      </w:r>
      <w:r w:rsidDel="00000000" w:rsidR="00000000" w:rsidRPr="00000000">
        <w:rPr>
          <w:rtl w:val="0"/>
        </w:rPr>
      </w:r>
    </w:p>
    <w:p w:rsidR="00000000" w:rsidDel="00000000" w:rsidP="00000000" w:rsidRDefault="00000000" w:rsidRPr="00000000" w14:paraId="0000007A">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Failure modes &amp; safeguards. </w:t>
      </w:r>
      <w:r w:rsidDel="00000000" w:rsidR="00000000" w:rsidRPr="00000000">
        <w:rPr>
          <w:sz w:val="20"/>
          <w:szCs w:val="20"/>
          <w:rtl w:val="0"/>
        </w:rPr>
        <w:t xml:space="preserve">Sensor calibration drift can shift the input distribution; a recipe or supplier change can move the model out of its training distribution while predictions remain confident. Safeguards: (i) brewmaster validation gate on recommendations exceeding confidence thresholds or outside historical operating range; (ii) explicit retraining cadence tied to recipe/supplier changes plus a fixed interval, not "retrain when something breaks"; (iii) input-distribution drift monitoring, not just output accuracy, so the team detects out-of-envelope operation before predictions degrade visibly.</w:t>
      </w:r>
      <w:r w:rsidDel="00000000" w:rsidR="00000000" w:rsidRPr="00000000">
        <w:rPr>
          <w:rtl w:val="0"/>
        </w:rPr>
      </w:r>
    </w:p>
    <w:p w:rsidR="00000000" w:rsidDel="00000000" w:rsidP="00000000" w:rsidRDefault="00000000" w:rsidRPr="00000000" w14:paraId="0000007B">
      <w:pPr>
        <w:pStyle w:val="Heading3"/>
        <w:spacing w:after="40" w:before="120" w:lineRule="auto"/>
        <w:rPr>
          <w:b w:val="1"/>
          <w:bCs w:val="1"/>
          <w:i w:val="1"/>
          <w:iCs w:val="1"/>
          <w:color w:val="000000"/>
          <w:sz w:val="20"/>
          <w:szCs w:val="20"/>
        </w:rPr>
      </w:pPr>
      <w:bookmarkStart w:colFirst="0" w:colLast="0" w:name="_917ml0s63a9k" w:id="11"/>
      <w:bookmarkEnd w:id="11"/>
      <w:r w:rsidDel="00000000" w:rsidR="00000000" w:rsidRPr="00000000">
        <w:rPr>
          <w:b w:val="1"/>
          <w:bCs w:val="1"/>
          <w:i w:val="1"/>
          <w:iCs w:val="1"/>
          <w:color w:val="000000"/>
          <w:sz w:val="20"/>
          <w:szCs w:val="20"/>
          <w:rtl w:val="0"/>
        </w:rPr>
        <w:t xml:space="preserve">AI-2 — Multivariate SKU-level demand forecasting</w:t>
      </w:r>
    </w:p>
    <w:p w:rsidR="00000000" w:rsidDel="00000000" w:rsidP="00000000" w:rsidRDefault="00000000" w:rsidRPr="00000000" w14:paraId="0000007C">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Process step / risk addressed. </w:t>
      </w:r>
      <w:r w:rsidDel="00000000" w:rsidR="00000000" w:rsidRPr="00000000">
        <w:rPr>
          <w:sz w:val="20"/>
          <w:szCs w:val="20"/>
          <w:rtl w:val="0"/>
        </w:rPr>
        <w:t xml:space="preserve">HQ demand planning feeding into the fermentation tank allocation decision; addresses Demand Risk (Scenario 2 primary) and partially mitigates Coordination Risk by reducing HQ’s reliance on amplified wholesaler order signals.</w:t>
      </w:r>
      <w:r w:rsidDel="00000000" w:rsidR="00000000" w:rsidRPr="00000000">
        <w:rPr>
          <w:rtl w:val="0"/>
        </w:rPr>
      </w:r>
    </w:p>
    <w:p w:rsidR="00000000" w:rsidDel="00000000" w:rsidP="00000000" w:rsidRDefault="00000000" w:rsidRPr="00000000" w14:paraId="0000007D">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Task. </w:t>
      </w:r>
      <w:r w:rsidDel="00000000" w:rsidR="00000000" w:rsidRPr="00000000">
        <w:rPr>
          <w:sz w:val="20"/>
          <w:szCs w:val="20"/>
          <w:rtl w:val="0"/>
        </w:rPr>
        <w:t xml:space="preserve">Produce SKU-level short-horizon forecasts (Cass Fresh / Light / 0.0) with calibrated prediction intervals, consuming exogenous variables traditional time-series methods do not capture: weather forecasts, sports/event calendars, promotion schedules, search-volume signals, current SKU inventory. Outputs feed tank allocation logic, surfacing recommended pre-build quantities, SKU priority ordering, and safety-stock adjustment per cycle.</w:t>
      </w:r>
      <w:r w:rsidDel="00000000" w:rsidR="00000000" w:rsidRPr="00000000">
        <w:rPr>
          <w:rtl w:val="0"/>
        </w:rPr>
      </w:r>
    </w:p>
    <w:p w:rsidR="00000000" w:rsidDel="00000000" w:rsidP="00000000" w:rsidRDefault="00000000" w:rsidRPr="00000000" w14:paraId="0000007E">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Expected improvement. </w:t>
      </w:r>
      <w:r w:rsidDel="00000000" w:rsidR="00000000" w:rsidRPr="00000000">
        <w:rPr>
          <w:sz w:val="20"/>
          <w:szCs w:val="20"/>
          <w:rtl w:val="0"/>
        </w:rPr>
        <w:t xml:space="preserve">More accurate fermentation tank allocation across SKUs, reducing both stockouts on growing SKUs (Cass 0.0) and freshness write-offs on declining SKUs. Earlier and better-quantified anticipation of seasonal and event-driven peaks.</w:t>
      </w:r>
      <w:r w:rsidDel="00000000" w:rsidR="00000000" w:rsidRPr="00000000">
        <w:rPr>
          <w:rtl w:val="0"/>
        </w:rPr>
      </w:r>
    </w:p>
    <w:p w:rsidR="00000000" w:rsidDel="00000000" w:rsidP="00000000" w:rsidRDefault="00000000" w:rsidRPr="00000000" w14:paraId="0000007F">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Data required. </w:t>
      </w:r>
      <w:r w:rsidDel="00000000" w:rsidR="00000000" w:rsidRPr="00000000">
        <w:rPr>
          <w:sz w:val="20"/>
          <w:szCs w:val="20"/>
          <w:rtl w:val="0"/>
        </w:rPr>
        <w:t xml:space="preserve">Internal: historical sales/shipment by SKU and channel, current SKU-level inventory, tank utilization. External: weather feeds, sports/event calendars, promotion schedules. Optional: search-volume, social-listening signals.</w:t>
      </w:r>
      <w:r w:rsidDel="00000000" w:rsidR="00000000" w:rsidRPr="00000000">
        <w:rPr>
          <w:rtl w:val="0"/>
        </w:rPr>
      </w:r>
    </w:p>
    <w:p w:rsidR="00000000" w:rsidDel="00000000" w:rsidP="00000000" w:rsidRDefault="00000000" w:rsidRPr="00000000" w14:paraId="00000080">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Failure modes &amp; safeguards. </w:t>
      </w:r>
      <w:r w:rsidDel="00000000" w:rsidR="00000000" w:rsidRPr="00000000">
        <w:rPr>
          <w:sz w:val="20"/>
          <w:szCs w:val="20"/>
          <w:rtl w:val="0"/>
        </w:rPr>
        <w:t xml:space="preserve">Quadrennial events (World Cup) appear infrequently in training data, risking overconfident extrapolation; treating SKUs as independent series mispredicts substitution; downstream consumers of point forecasts ignore uncertainty. Safeguards: (i) the model emits prediction intervals, not point estimates, and tank-allocation logic is designed around them — wider intervals automatically translate into more conservative allocation; (ii) human planner approval during high-uncertainty windows (events, regime changes) rather than full automation; (iii) jointly-modeled SKU structure with explicit substitution terms; (iv) backtesting on holdouts that include event periods.</w:t>
      </w:r>
      <w:r w:rsidDel="00000000" w:rsidR="00000000" w:rsidRPr="00000000">
        <w:rPr>
          <w:rtl w:val="0"/>
        </w:rPr>
      </w:r>
    </w:p>
    <w:p w:rsidR="00000000" w:rsidDel="00000000" w:rsidP="00000000" w:rsidRDefault="00000000" w:rsidRPr="00000000" w14:paraId="00000081">
      <w:pPr>
        <w:pStyle w:val="Heading3"/>
        <w:spacing w:after="40" w:before="120" w:lineRule="auto"/>
        <w:rPr>
          <w:b w:val="1"/>
          <w:bCs w:val="1"/>
          <w:i w:val="1"/>
          <w:iCs w:val="1"/>
          <w:color w:val="000000"/>
          <w:sz w:val="20"/>
          <w:szCs w:val="20"/>
        </w:rPr>
      </w:pPr>
      <w:bookmarkStart w:colFirst="0" w:colLast="0" w:name="_obeodkhhwm1x" w:id="12"/>
      <w:bookmarkEnd w:id="12"/>
      <w:r w:rsidDel="00000000" w:rsidR="00000000" w:rsidRPr="00000000">
        <w:rPr>
          <w:b w:val="1"/>
          <w:bCs w:val="1"/>
          <w:i w:val="1"/>
          <w:iCs w:val="1"/>
          <w:color w:val="000000"/>
          <w:sz w:val="20"/>
          <w:szCs w:val="20"/>
          <w:rtl w:val="0"/>
        </w:rPr>
        <w:t xml:space="preserve">AI-3 — Real-time channel-data integrated VMI</w:t>
      </w:r>
    </w:p>
    <w:p w:rsidR="00000000" w:rsidDel="00000000" w:rsidP="00000000" w:rsidRDefault="00000000" w:rsidRPr="00000000" w14:paraId="00000082">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Process step / risk addressed. </w:t>
      </w:r>
      <w:r w:rsidDel="00000000" w:rsidR="00000000" w:rsidRPr="00000000">
        <w:rPr>
          <w:sz w:val="20"/>
          <w:szCs w:val="20"/>
          <w:rtl w:val="0"/>
        </w:rPr>
        <w:t xml:space="preserve">Information flow between OB Brewery, wholesalers, and major retail channels; directly addresses Coordination Risk (Scenario 2) — the bullwhip effect itself, where AI-1 and AI-2 mitigate symptoms.</w:t>
      </w:r>
      <w:r w:rsidDel="00000000" w:rsidR="00000000" w:rsidRPr="00000000">
        <w:rPr>
          <w:rtl w:val="0"/>
        </w:rPr>
      </w:r>
    </w:p>
    <w:p w:rsidR="00000000" w:rsidDel="00000000" w:rsidP="00000000" w:rsidRDefault="00000000" w:rsidRPr="00000000" w14:paraId="00000083">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Task. </w:t>
      </w:r>
      <w:r w:rsidDel="00000000" w:rsidR="00000000" w:rsidRPr="00000000">
        <w:rPr>
          <w:sz w:val="20"/>
          <w:szCs w:val="20"/>
          <w:rtl w:val="0"/>
        </w:rPr>
        <w:t xml:space="preserve">Ingest daily POS and inventory data from wholesalers and major retailers. The AI layer handles partner-by-partner data quality, schema reconciliation, and anomaly detection, producing an integrated retail-demand signal that bypasses wholesaler-level order amplification. HQ replenishment and tank-allocation decisions are made against the cleaned retail signal; wholesalers receive replenishment recommendations that reduce defensive over-ordering.</w:t>
      </w:r>
      <w:r w:rsidDel="00000000" w:rsidR="00000000" w:rsidRPr="00000000">
        <w:rPr>
          <w:rtl w:val="0"/>
        </w:rPr>
      </w:r>
    </w:p>
    <w:p w:rsidR="00000000" w:rsidDel="00000000" w:rsidP="00000000" w:rsidRDefault="00000000" w:rsidRPr="00000000" w14:paraId="00000084">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Expected improvement. </w:t>
      </w:r>
      <w:r w:rsidDel="00000000" w:rsidR="00000000" w:rsidRPr="00000000">
        <w:rPr>
          <w:rFonts w:ascii="Arial Unicode MS" w:cs="Arial Unicode MS" w:eastAsia="Arial Unicode MS" w:hAnsi="Arial Unicode MS"/>
          <w:sz w:val="20"/>
          <w:szCs w:val="20"/>
          <w:rtl w:val="0"/>
        </w:rPr>
        <w:t xml:space="preserve">Reduced wholesaler-tier order variance, lower combined safety stock without service-level loss, improved freshness, and earlier visibility into demand shifts (e.g., Cass Fresh → Cass 0.0 substitution) before they show up as wholesaler-tier order changes.</w:t>
      </w:r>
      <w:r w:rsidDel="00000000" w:rsidR="00000000" w:rsidRPr="00000000">
        <w:rPr>
          <w:rtl w:val="0"/>
        </w:rPr>
      </w:r>
    </w:p>
    <w:p w:rsidR="00000000" w:rsidDel="00000000" w:rsidP="00000000" w:rsidRDefault="00000000" w:rsidRPr="00000000" w14:paraId="00000085">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Data required. </w:t>
      </w:r>
      <w:r w:rsidDel="00000000" w:rsidR="00000000" w:rsidRPr="00000000">
        <w:rPr>
          <w:sz w:val="20"/>
          <w:szCs w:val="20"/>
          <w:rtl w:val="0"/>
        </w:rPr>
        <w:t xml:space="preserve">Daily wholesaler/retailer POS, shipment, and inventory data; promotion calendars; channel-level pricing; partner-side data quality metadata. The hard part is partner agreements authorizing data sharing, not the modeling.</w:t>
      </w:r>
      <w:r w:rsidDel="00000000" w:rsidR="00000000" w:rsidRPr="00000000">
        <w:rPr>
          <w:rtl w:val="0"/>
        </w:rPr>
      </w:r>
    </w:p>
    <w:p w:rsidR="00000000" w:rsidDel="00000000" w:rsidP="00000000" w:rsidRDefault="00000000" w:rsidRPr="00000000" w14:paraId="00000086">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Failure modes &amp; safeguards. </w:t>
      </w:r>
      <w:r w:rsidDel="00000000" w:rsidR="00000000" w:rsidRPr="00000000">
        <w:rPr>
          <w:sz w:val="20"/>
          <w:szCs w:val="20"/>
          <w:rtl w:val="0"/>
        </w:rPr>
        <w:t xml:space="preserve">Partner data gaps and lag bias the integrated signal toward partners that report cleanly; wholesalers may rationally under-share information exposing their inventory; over-trust in the cleaned signal could thin safety nets ahead of an out-of-distribution event. Safeguards: (i) </w:t>
      </w:r>
      <w:r w:rsidDel="00000000" w:rsidR="00000000" w:rsidRPr="00000000">
        <w:rPr>
          <w:b w:val="1"/>
          <w:bCs w:val="1"/>
          <w:sz w:val="20"/>
          <w:szCs w:val="20"/>
          <w:rtl w:val="0"/>
        </w:rPr>
        <w:t xml:space="preserve">address data quality at the contract layer</w:t>
      </w:r>
      <w:r w:rsidDel="00000000" w:rsidR="00000000" w:rsidRPr="00000000">
        <w:rPr>
          <w:sz w:val="20"/>
          <w:szCs w:val="20"/>
          <w:rtl w:val="0"/>
        </w:rPr>
        <w:t xml:space="preserve"> — partner SLAs specify completeness, latency, and schema stability up front, so a late feed triggers a contractual remedy and a partner-quality dashboard rather than a fallback heuristic that quietly substitutes synthetic data and hides the problem; (ii) staged rollout starting with high-quality partners, with evidence-based expansion; (iii) a deliberate buffer floor below which the model cannot recommend reductions, recognizing that real-world tail events sit outside the training distribution.</w:t>
      </w:r>
      <w:r w:rsidDel="00000000" w:rsidR="00000000" w:rsidRPr="00000000">
        <w:rPr>
          <w:rtl w:val="0"/>
        </w:rPr>
      </w:r>
    </w:p>
    <w:p w:rsidR="00000000" w:rsidDel="00000000" w:rsidP="00000000" w:rsidRDefault="00000000" w:rsidRPr="00000000" w14:paraId="00000087">
      <w:pPr>
        <w:pStyle w:val="Heading3"/>
        <w:spacing w:after="40" w:before="120" w:lineRule="auto"/>
        <w:rPr>
          <w:b w:val="1"/>
          <w:bCs w:val="1"/>
          <w:i w:val="1"/>
          <w:iCs w:val="1"/>
          <w:color w:val="000000"/>
          <w:sz w:val="20"/>
          <w:szCs w:val="20"/>
        </w:rPr>
      </w:pPr>
      <w:bookmarkStart w:colFirst="0" w:colLast="0" w:name="_bqp5yt4djqrl" w:id="13"/>
      <w:bookmarkEnd w:id="13"/>
      <w:r w:rsidDel="00000000" w:rsidR="00000000" w:rsidRPr="00000000">
        <w:rPr>
          <w:b w:val="1"/>
          <w:bCs w:val="1"/>
          <w:i w:val="1"/>
          <w:iCs w:val="1"/>
          <w:color w:val="000000"/>
          <w:sz w:val="20"/>
          <w:szCs w:val="20"/>
          <w:rtl w:val="0"/>
        </w:rPr>
        <w:t xml:space="preserve">Comparative evaluation and prioritization</w:t>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5"/>
        <w:gridCol w:w="2435"/>
        <w:gridCol w:w="2435"/>
        <w:gridCol w:w="2435"/>
        <w:tblGridChange w:id="0">
          <w:tblGrid>
            <w:gridCol w:w="2435"/>
            <w:gridCol w:w="2435"/>
            <w:gridCol w:w="2435"/>
            <w:gridCol w:w="2435"/>
          </w:tblGrid>
        </w:tblGridChange>
      </w:tblGrid>
      <w:tr>
        <w:trPr>
          <w:cantSplit w:val="0"/>
          <w:tblHeader w:val="0"/>
        </w:trPr>
        <w:tc>
          <w:tcPr>
            <w:shd w:fill="dce6f1" w:val="clear"/>
            <w:tcMar>
              <w:top w:w="60.0" w:type="dxa"/>
              <w:bottom w:w="60.0" w:type="dxa"/>
            </w:tcMar>
          </w:tcPr>
          <w:p w:rsidR="00000000" w:rsidDel="00000000" w:rsidP="00000000" w:rsidRDefault="00000000" w:rsidRPr="00000000" w14:paraId="00000088">
            <w:pPr>
              <w:widowControl w:val="0"/>
              <w:spacing w:line="264" w:lineRule="auto"/>
              <w:rPr>
                <w:b w:val="1"/>
                <w:bCs w:val="1"/>
                <w:i w:val="1"/>
                <w:iCs w:val="1"/>
                <w:sz w:val="20"/>
                <w:szCs w:val="20"/>
              </w:rPr>
            </w:pP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89">
            <w:pPr>
              <w:widowControl w:val="0"/>
              <w:spacing w:line="264" w:lineRule="auto"/>
              <w:rPr>
                <w:b w:val="1"/>
                <w:bCs w:val="1"/>
                <w:i w:val="1"/>
                <w:iCs w:val="1"/>
                <w:sz w:val="20"/>
                <w:szCs w:val="20"/>
              </w:rPr>
            </w:pPr>
            <w:r w:rsidDel="00000000" w:rsidR="00000000" w:rsidRPr="00000000">
              <w:rPr>
                <w:b w:val="1"/>
                <w:bCs w:val="1"/>
                <w:sz w:val="18"/>
                <w:szCs w:val="18"/>
                <w:rtl w:val="0"/>
              </w:rPr>
              <w:t xml:space="preserve">AI-1: K-Filter</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8A">
            <w:pPr>
              <w:widowControl w:val="0"/>
              <w:spacing w:line="264" w:lineRule="auto"/>
              <w:rPr>
                <w:b w:val="1"/>
                <w:bCs w:val="1"/>
                <w:i w:val="1"/>
                <w:iCs w:val="1"/>
                <w:sz w:val="20"/>
                <w:szCs w:val="20"/>
              </w:rPr>
            </w:pPr>
            <w:r w:rsidDel="00000000" w:rsidR="00000000" w:rsidRPr="00000000">
              <w:rPr>
                <w:b w:val="1"/>
                <w:bCs w:val="1"/>
                <w:sz w:val="18"/>
                <w:szCs w:val="18"/>
                <w:rtl w:val="0"/>
              </w:rPr>
              <w:t xml:space="preserve">AI-2: Demand Forecast</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8B">
            <w:pPr>
              <w:widowControl w:val="0"/>
              <w:spacing w:line="264" w:lineRule="auto"/>
              <w:rPr>
                <w:b w:val="1"/>
                <w:bCs w:val="1"/>
                <w:i w:val="1"/>
                <w:iCs w:val="1"/>
                <w:sz w:val="20"/>
                <w:szCs w:val="20"/>
              </w:rPr>
            </w:pPr>
            <w:r w:rsidDel="00000000" w:rsidR="00000000" w:rsidRPr="00000000">
              <w:rPr>
                <w:b w:val="1"/>
                <w:bCs w:val="1"/>
                <w:sz w:val="18"/>
                <w:szCs w:val="18"/>
                <w:rtl w:val="0"/>
              </w:rPr>
              <w:t xml:space="preserve">AI-3: Channel VMI</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8C">
            <w:pPr>
              <w:widowControl w:val="0"/>
              <w:spacing w:line="264" w:lineRule="auto"/>
              <w:rPr>
                <w:b w:val="1"/>
                <w:bCs w:val="1"/>
                <w:i w:val="1"/>
                <w:iCs w:val="1"/>
                <w:sz w:val="20"/>
                <w:szCs w:val="20"/>
              </w:rPr>
            </w:pPr>
            <w:r w:rsidDel="00000000" w:rsidR="00000000" w:rsidRPr="00000000">
              <w:rPr>
                <w:b w:val="1"/>
                <w:bCs w:val="1"/>
                <w:sz w:val="18"/>
                <w:szCs w:val="18"/>
                <w:rtl w:val="0"/>
              </w:rPr>
              <w:t xml:space="preserve">Risk addressed</w:t>
            </w:r>
            <w:r w:rsidDel="00000000" w:rsidR="00000000" w:rsidRPr="00000000">
              <w:rPr>
                <w:rtl w:val="0"/>
              </w:rPr>
            </w:r>
          </w:p>
        </w:tc>
        <w:tc>
          <w:tcPr>
            <w:tcMar>
              <w:top w:w="60.0" w:type="dxa"/>
              <w:bottom w:w="60.0" w:type="dxa"/>
            </w:tcMar>
          </w:tcPr>
          <w:p w:rsidR="00000000" w:rsidDel="00000000" w:rsidP="00000000" w:rsidRDefault="00000000" w:rsidRPr="00000000" w14:paraId="0000008D">
            <w:pPr>
              <w:widowControl w:val="0"/>
              <w:spacing w:line="264" w:lineRule="auto"/>
              <w:rPr>
                <w:b w:val="1"/>
                <w:bCs w:val="1"/>
                <w:i w:val="1"/>
                <w:iCs w:val="1"/>
                <w:sz w:val="20"/>
                <w:szCs w:val="20"/>
              </w:rPr>
            </w:pPr>
            <w:r w:rsidDel="00000000" w:rsidR="00000000" w:rsidRPr="00000000">
              <w:rPr>
                <w:sz w:val="18"/>
                <w:szCs w:val="18"/>
                <w:rtl w:val="0"/>
              </w:rPr>
              <w:t xml:space="preserve">Process</w:t>
            </w:r>
            <w:r w:rsidDel="00000000" w:rsidR="00000000" w:rsidRPr="00000000">
              <w:rPr>
                <w:rtl w:val="0"/>
              </w:rPr>
            </w:r>
          </w:p>
        </w:tc>
        <w:tc>
          <w:tcPr>
            <w:tcMar>
              <w:top w:w="60.0" w:type="dxa"/>
              <w:bottom w:w="60.0" w:type="dxa"/>
            </w:tcMar>
          </w:tcPr>
          <w:p w:rsidR="00000000" w:rsidDel="00000000" w:rsidP="00000000" w:rsidRDefault="00000000" w:rsidRPr="00000000" w14:paraId="0000008E">
            <w:pPr>
              <w:widowControl w:val="0"/>
              <w:spacing w:line="264" w:lineRule="auto"/>
              <w:rPr>
                <w:b w:val="1"/>
                <w:bCs w:val="1"/>
                <w:i w:val="1"/>
                <w:iCs w:val="1"/>
                <w:sz w:val="20"/>
                <w:szCs w:val="20"/>
              </w:rPr>
            </w:pPr>
            <w:r w:rsidDel="00000000" w:rsidR="00000000" w:rsidRPr="00000000">
              <w:rPr>
                <w:sz w:val="18"/>
                <w:szCs w:val="18"/>
                <w:rtl w:val="0"/>
              </w:rPr>
              <w:t xml:space="preserve">Demand (+ partial Coord.)</w:t>
            </w:r>
            <w:r w:rsidDel="00000000" w:rsidR="00000000" w:rsidRPr="00000000">
              <w:rPr>
                <w:rtl w:val="0"/>
              </w:rPr>
            </w:r>
          </w:p>
        </w:tc>
        <w:tc>
          <w:tcPr>
            <w:tcMar>
              <w:top w:w="60.0" w:type="dxa"/>
              <w:bottom w:w="60.0" w:type="dxa"/>
            </w:tcMar>
          </w:tcPr>
          <w:p w:rsidR="00000000" w:rsidDel="00000000" w:rsidP="00000000" w:rsidRDefault="00000000" w:rsidRPr="00000000" w14:paraId="0000008F">
            <w:pPr>
              <w:widowControl w:val="0"/>
              <w:spacing w:line="264" w:lineRule="auto"/>
              <w:rPr>
                <w:b w:val="1"/>
                <w:bCs w:val="1"/>
                <w:i w:val="1"/>
                <w:iCs w:val="1"/>
                <w:sz w:val="20"/>
                <w:szCs w:val="20"/>
              </w:rPr>
            </w:pPr>
            <w:r w:rsidDel="00000000" w:rsidR="00000000" w:rsidRPr="00000000">
              <w:rPr>
                <w:sz w:val="18"/>
                <w:szCs w:val="18"/>
                <w:rtl w:val="0"/>
              </w:rPr>
              <w:t xml:space="preserve">Coordination</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90">
            <w:pPr>
              <w:widowControl w:val="0"/>
              <w:spacing w:line="264" w:lineRule="auto"/>
              <w:rPr>
                <w:b w:val="1"/>
                <w:bCs w:val="1"/>
                <w:i w:val="1"/>
                <w:iCs w:val="1"/>
                <w:sz w:val="20"/>
                <w:szCs w:val="20"/>
              </w:rPr>
            </w:pPr>
            <w:r w:rsidDel="00000000" w:rsidR="00000000" w:rsidRPr="00000000">
              <w:rPr>
                <w:b w:val="1"/>
                <w:bCs w:val="1"/>
                <w:sz w:val="18"/>
                <w:szCs w:val="18"/>
                <w:rtl w:val="0"/>
              </w:rPr>
              <w:t xml:space="preserve">Connection to bottleneck</w:t>
            </w:r>
            <w:r w:rsidDel="00000000" w:rsidR="00000000" w:rsidRPr="00000000">
              <w:rPr>
                <w:rtl w:val="0"/>
              </w:rPr>
            </w:r>
          </w:p>
        </w:tc>
        <w:tc>
          <w:tcPr>
            <w:tcMar>
              <w:top w:w="60.0" w:type="dxa"/>
              <w:bottom w:w="60.0" w:type="dxa"/>
            </w:tcMar>
          </w:tcPr>
          <w:p w:rsidR="00000000" w:rsidDel="00000000" w:rsidP="00000000" w:rsidRDefault="00000000" w:rsidRPr="00000000" w14:paraId="00000091">
            <w:pPr>
              <w:widowControl w:val="0"/>
              <w:spacing w:line="264" w:lineRule="auto"/>
              <w:rPr>
                <w:b w:val="1"/>
                <w:bCs w:val="1"/>
                <w:i w:val="1"/>
                <w:iCs w:val="1"/>
                <w:sz w:val="20"/>
                <w:szCs w:val="20"/>
              </w:rPr>
            </w:pPr>
            <w:r w:rsidDel="00000000" w:rsidR="00000000" w:rsidRPr="00000000">
              <w:rPr>
                <w:sz w:val="18"/>
                <w:szCs w:val="18"/>
                <w:rtl w:val="0"/>
              </w:rPr>
              <w:t xml:space="preserve">Indirect (post-bottleneck efficiency)</w:t>
            </w:r>
            <w:r w:rsidDel="00000000" w:rsidR="00000000" w:rsidRPr="00000000">
              <w:rPr>
                <w:rtl w:val="0"/>
              </w:rPr>
            </w:r>
          </w:p>
        </w:tc>
        <w:tc>
          <w:tcPr>
            <w:tcMar>
              <w:top w:w="60.0" w:type="dxa"/>
              <w:bottom w:w="60.0" w:type="dxa"/>
            </w:tcMar>
          </w:tcPr>
          <w:p w:rsidR="00000000" w:rsidDel="00000000" w:rsidP="00000000" w:rsidRDefault="00000000" w:rsidRPr="00000000" w14:paraId="00000092">
            <w:pPr>
              <w:widowControl w:val="0"/>
              <w:spacing w:line="264" w:lineRule="auto"/>
              <w:rPr>
                <w:b w:val="1"/>
                <w:bCs w:val="1"/>
                <w:i w:val="1"/>
                <w:iCs w:val="1"/>
                <w:sz w:val="20"/>
                <w:szCs w:val="20"/>
              </w:rPr>
            </w:pPr>
            <w:r w:rsidDel="00000000" w:rsidR="00000000" w:rsidRPr="00000000">
              <w:rPr>
                <w:sz w:val="18"/>
                <w:szCs w:val="18"/>
                <w:rtl w:val="0"/>
              </w:rPr>
              <w:t xml:space="preserve">Direct (drives tank allocation)</w:t>
            </w:r>
            <w:r w:rsidDel="00000000" w:rsidR="00000000" w:rsidRPr="00000000">
              <w:rPr>
                <w:rtl w:val="0"/>
              </w:rPr>
            </w:r>
          </w:p>
        </w:tc>
        <w:tc>
          <w:tcPr>
            <w:tcMar>
              <w:top w:w="60.0" w:type="dxa"/>
              <w:bottom w:w="60.0" w:type="dxa"/>
            </w:tcMar>
          </w:tcPr>
          <w:p w:rsidR="00000000" w:rsidDel="00000000" w:rsidP="00000000" w:rsidRDefault="00000000" w:rsidRPr="00000000" w14:paraId="00000093">
            <w:pPr>
              <w:widowControl w:val="0"/>
              <w:spacing w:line="264" w:lineRule="auto"/>
              <w:rPr>
                <w:b w:val="1"/>
                <w:bCs w:val="1"/>
                <w:i w:val="1"/>
                <w:iCs w:val="1"/>
                <w:sz w:val="20"/>
                <w:szCs w:val="20"/>
              </w:rPr>
            </w:pPr>
            <w:r w:rsidDel="00000000" w:rsidR="00000000" w:rsidRPr="00000000">
              <w:rPr>
                <w:sz w:val="18"/>
                <w:szCs w:val="18"/>
                <w:rtl w:val="0"/>
              </w:rPr>
              <w:t xml:space="preserve">Indirect (better signal into allocation)</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94">
            <w:pPr>
              <w:widowControl w:val="0"/>
              <w:spacing w:line="264" w:lineRule="auto"/>
              <w:rPr>
                <w:b w:val="1"/>
                <w:bCs w:val="1"/>
                <w:i w:val="1"/>
                <w:iCs w:val="1"/>
                <w:sz w:val="20"/>
                <w:szCs w:val="20"/>
              </w:rPr>
            </w:pPr>
            <w:r w:rsidDel="00000000" w:rsidR="00000000" w:rsidRPr="00000000">
              <w:rPr>
                <w:b w:val="1"/>
                <w:bCs w:val="1"/>
                <w:sz w:val="18"/>
                <w:szCs w:val="18"/>
                <w:rtl w:val="0"/>
              </w:rPr>
              <w:t xml:space="preserve">Implementation precedent</w:t>
            </w:r>
            <w:r w:rsidDel="00000000" w:rsidR="00000000" w:rsidRPr="00000000">
              <w:rPr>
                <w:rtl w:val="0"/>
              </w:rPr>
            </w:r>
          </w:p>
        </w:tc>
        <w:tc>
          <w:tcPr>
            <w:tcMar>
              <w:top w:w="60.0" w:type="dxa"/>
              <w:bottom w:w="60.0" w:type="dxa"/>
            </w:tcMar>
          </w:tcPr>
          <w:p w:rsidR="00000000" w:rsidDel="00000000" w:rsidP="00000000" w:rsidRDefault="00000000" w:rsidRPr="00000000" w14:paraId="00000095">
            <w:pPr>
              <w:widowControl w:val="0"/>
              <w:spacing w:line="264" w:lineRule="auto"/>
              <w:rPr>
                <w:b w:val="1"/>
                <w:bCs w:val="1"/>
                <w:i w:val="1"/>
                <w:iCs w:val="1"/>
                <w:sz w:val="20"/>
                <w:szCs w:val="20"/>
              </w:rPr>
            </w:pPr>
            <w:r w:rsidDel="00000000" w:rsidR="00000000" w:rsidRPr="00000000">
              <w:rPr>
                <w:sz w:val="18"/>
                <w:szCs w:val="18"/>
                <w:rtl w:val="0"/>
              </w:rPr>
              <w:t xml:space="preserve">Strong (AB InBev parent case)</w:t>
            </w:r>
            <w:r w:rsidDel="00000000" w:rsidR="00000000" w:rsidRPr="00000000">
              <w:rPr>
                <w:rtl w:val="0"/>
              </w:rPr>
            </w:r>
          </w:p>
        </w:tc>
        <w:tc>
          <w:tcPr>
            <w:tcMar>
              <w:top w:w="60.0" w:type="dxa"/>
              <w:bottom w:w="60.0" w:type="dxa"/>
            </w:tcMar>
          </w:tcPr>
          <w:p w:rsidR="00000000" w:rsidDel="00000000" w:rsidP="00000000" w:rsidRDefault="00000000" w:rsidRPr="00000000" w14:paraId="00000096">
            <w:pPr>
              <w:widowControl w:val="0"/>
              <w:spacing w:line="264" w:lineRule="auto"/>
              <w:rPr>
                <w:b w:val="1"/>
                <w:bCs w:val="1"/>
                <w:i w:val="1"/>
                <w:iCs w:val="1"/>
                <w:sz w:val="20"/>
                <w:szCs w:val="20"/>
              </w:rPr>
            </w:pPr>
            <w:r w:rsidDel="00000000" w:rsidR="00000000" w:rsidRPr="00000000">
              <w:rPr>
                <w:sz w:val="18"/>
                <w:szCs w:val="18"/>
                <w:rtl w:val="0"/>
              </w:rPr>
              <w:t xml:space="preserve">Moderate (industry methods, brewery tuning)</w:t>
            </w:r>
            <w:r w:rsidDel="00000000" w:rsidR="00000000" w:rsidRPr="00000000">
              <w:rPr>
                <w:rtl w:val="0"/>
              </w:rPr>
            </w:r>
          </w:p>
        </w:tc>
        <w:tc>
          <w:tcPr>
            <w:tcMar>
              <w:top w:w="60.0" w:type="dxa"/>
              <w:bottom w:w="60.0" w:type="dxa"/>
            </w:tcMar>
          </w:tcPr>
          <w:p w:rsidR="00000000" w:rsidDel="00000000" w:rsidP="00000000" w:rsidRDefault="00000000" w:rsidRPr="00000000" w14:paraId="00000097">
            <w:pPr>
              <w:widowControl w:val="0"/>
              <w:spacing w:line="264" w:lineRule="auto"/>
              <w:rPr>
                <w:b w:val="1"/>
                <w:bCs w:val="1"/>
                <w:i w:val="1"/>
                <w:iCs w:val="1"/>
                <w:sz w:val="20"/>
                <w:szCs w:val="20"/>
              </w:rPr>
            </w:pPr>
            <w:r w:rsidDel="00000000" w:rsidR="00000000" w:rsidRPr="00000000">
              <w:rPr>
                <w:sz w:val="18"/>
                <w:szCs w:val="18"/>
                <w:rtl w:val="0"/>
              </w:rPr>
              <w:t xml:space="preserve">Limited (depends on partner agreements)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98">
            <w:pPr>
              <w:widowControl w:val="0"/>
              <w:spacing w:line="264" w:lineRule="auto"/>
              <w:rPr>
                <w:b w:val="1"/>
                <w:bCs w:val="1"/>
                <w:i w:val="1"/>
                <w:iCs w:val="1"/>
                <w:sz w:val="20"/>
                <w:szCs w:val="20"/>
              </w:rPr>
            </w:pPr>
            <w:r w:rsidDel="00000000" w:rsidR="00000000" w:rsidRPr="00000000">
              <w:rPr>
                <w:b w:val="1"/>
                <w:bCs w:val="1"/>
                <w:sz w:val="18"/>
                <w:szCs w:val="18"/>
                <w:rtl w:val="0"/>
              </w:rPr>
              <w:t xml:space="preserve">Data readiness</w:t>
            </w:r>
            <w:r w:rsidDel="00000000" w:rsidR="00000000" w:rsidRPr="00000000">
              <w:rPr>
                <w:rtl w:val="0"/>
              </w:rPr>
            </w:r>
          </w:p>
        </w:tc>
        <w:tc>
          <w:tcPr>
            <w:tcMar>
              <w:top w:w="60.0" w:type="dxa"/>
              <w:bottom w:w="60.0" w:type="dxa"/>
            </w:tcMar>
          </w:tcPr>
          <w:p w:rsidR="00000000" w:rsidDel="00000000" w:rsidP="00000000" w:rsidRDefault="00000000" w:rsidRPr="00000000" w14:paraId="00000099">
            <w:pPr>
              <w:widowControl w:val="0"/>
              <w:spacing w:line="264" w:lineRule="auto"/>
              <w:rPr>
                <w:b w:val="1"/>
                <w:bCs w:val="1"/>
                <w:i w:val="1"/>
                <w:iCs w:val="1"/>
                <w:sz w:val="20"/>
                <w:szCs w:val="20"/>
              </w:rPr>
            </w:pPr>
            <w:r w:rsidDel="00000000" w:rsidR="00000000" w:rsidRPr="00000000">
              <w:rPr>
                <w:sz w:val="18"/>
                <w:szCs w:val="18"/>
                <w:rtl w:val="0"/>
              </w:rPr>
              <w:t xml:space="preserve">High (existing sensors)</w:t>
            </w:r>
            <w:r w:rsidDel="00000000" w:rsidR="00000000" w:rsidRPr="00000000">
              <w:rPr>
                <w:rtl w:val="0"/>
              </w:rPr>
            </w:r>
          </w:p>
        </w:tc>
        <w:tc>
          <w:tcPr>
            <w:tcMar>
              <w:top w:w="60.0" w:type="dxa"/>
              <w:bottom w:w="60.0" w:type="dxa"/>
            </w:tcMar>
          </w:tcPr>
          <w:p w:rsidR="00000000" w:rsidDel="00000000" w:rsidP="00000000" w:rsidRDefault="00000000" w:rsidRPr="00000000" w14:paraId="0000009A">
            <w:pPr>
              <w:widowControl w:val="0"/>
              <w:spacing w:line="264" w:lineRule="auto"/>
              <w:rPr>
                <w:b w:val="1"/>
                <w:bCs w:val="1"/>
                <w:i w:val="1"/>
                <w:iCs w:val="1"/>
                <w:sz w:val="20"/>
                <w:szCs w:val="20"/>
              </w:rPr>
            </w:pPr>
            <w:r w:rsidDel="00000000" w:rsidR="00000000" w:rsidRPr="00000000">
              <w:rPr>
                <w:sz w:val="18"/>
                <w:szCs w:val="18"/>
                <w:rtl w:val="0"/>
              </w:rPr>
              <w:t xml:space="preserve">High (internal + public exogenous)</w:t>
            </w:r>
            <w:r w:rsidDel="00000000" w:rsidR="00000000" w:rsidRPr="00000000">
              <w:rPr>
                <w:rtl w:val="0"/>
              </w:rPr>
            </w:r>
          </w:p>
        </w:tc>
        <w:tc>
          <w:tcPr>
            <w:tcMar>
              <w:top w:w="60.0" w:type="dxa"/>
              <w:bottom w:w="60.0" w:type="dxa"/>
            </w:tcMar>
          </w:tcPr>
          <w:p w:rsidR="00000000" w:rsidDel="00000000" w:rsidP="00000000" w:rsidRDefault="00000000" w:rsidRPr="00000000" w14:paraId="0000009B">
            <w:pPr>
              <w:widowControl w:val="0"/>
              <w:spacing w:line="264" w:lineRule="auto"/>
              <w:rPr>
                <w:b w:val="1"/>
                <w:bCs w:val="1"/>
                <w:i w:val="1"/>
                <w:iCs w:val="1"/>
                <w:sz w:val="20"/>
                <w:szCs w:val="20"/>
              </w:rPr>
            </w:pPr>
            <w:r w:rsidDel="00000000" w:rsidR="00000000" w:rsidRPr="00000000">
              <w:rPr>
                <w:sz w:val="18"/>
                <w:szCs w:val="18"/>
                <w:rtl w:val="0"/>
              </w:rPr>
              <w:t xml:space="preserve">Low–Medium (partner data sharing)</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9C">
            <w:pPr>
              <w:widowControl w:val="0"/>
              <w:spacing w:line="264" w:lineRule="auto"/>
              <w:rPr>
                <w:b w:val="1"/>
                <w:bCs w:val="1"/>
                <w:i w:val="1"/>
                <w:iCs w:val="1"/>
                <w:sz w:val="20"/>
                <w:szCs w:val="20"/>
              </w:rPr>
            </w:pPr>
            <w:r w:rsidDel="00000000" w:rsidR="00000000" w:rsidRPr="00000000">
              <w:rPr>
                <w:b w:val="1"/>
                <w:bCs w:val="1"/>
                <w:sz w:val="18"/>
                <w:szCs w:val="18"/>
                <w:rtl w:val="0"/>
              </w:rPr>
              <w:t xml:space="preserve">Scope of effect</w:t>
            </w:r>
            <w:r w:rsidDel="00000000" w:rsidR="00000000" w:rsidRPr="00000000">
              <w:rPr>
                <w:rtl w:val="0"/>
              </w:rPr>
            </w:r>
          </w:p>
        </w:tc>
        <w:tc>
          <w:tcPr>
            <w:tcMar>
              <w:top w:w="60.0" w:type="dxa"/>
              <w:bottom w:w="60.0" w:type="dxa"/>
            </w:tcMar>
          </w:tcPr>
          <w:p w:rsidR="00000000" w:rsidDel="00000000" w:rsidP="00000000" w:rsidRDefault="00000000" w:rsidRPr="00000000" w14:paraId="0000009D">
            <w:pPr>
              <w:widowControl w:val="0"/>
              <w:spacing w:line="264" w:lineRule="auto"/>
              <w:rPr>
                <w:b w:val="1"/>
                <w:bCs w:val="1"/>
                <w:i w:val="1"/>
                <w:iCs w:val="1"/>
                <w:sz w:val="20"/>
                <w:szCs w:val="20"/>
              </w:rPr>
            </w:pPr>
            <w:r w:rsidDel="00000000" w:rsidR="00000000" w:rsidRPr="00000000">
              <w:rPr>
                <w:sz w:val="18"/>
                <w:szCs w:val="18"/>
                <w:rtl w:val="0"/>
              </w:rPr>
              <w:t xml:space="preserve">Localized to filtration</w:t>
            </w:r>
            <w:r w:rsidDel="00000000" w:rsidR="00000000" w:rsidRPr="00000000">
              <w:rPr>
                <w:rtl w:val="0"/>
              </w:rPr>
            </w:r>
          </w:p>
        </w:tc>
        <w:tc>
          <w:tcPr>
            <w:tcMar>
              <w:top w:w="60.0" w:type="dxa"/>
              <w:bottom w:w="60.0" w:type="dxa"/>
            </w:tcMar>
          </w:tcPr>
          <w:p w:rsidR="00000000" w:rsidDel="00000000" w:rsidP="00000000" w:rsidRDefault="00000000" w:rsidRPr="00000000" w14:paraId="0000009E">
            <w:pPr>
              <w:widowControl w:val="0"/>
              <w:spacing w:line="264" w:lineRule="auto"/>
              <w:rPr>
                <w:b w:val="1"/>
                <w:bCs w:val="1"/>
                <w:i w:val="1"/>
                <w:iCs w:val="1"/>
                <w:sz w:val="20"/>
                <w:szCs w:val="20"/>
              </w:rPr>
            </w:pPr>
            <w:r w:rsidDel="00000000" w:rsidR="00000000" w:rsidRPr="00000000">
              <w:rPr>
                <w:sz w:val="18"/>
                <w:szCs w:val="18"/>
                <w:rtl w:val="0"/>
              </w:rPr>
              <w:t xml:space="preserve">System-wide (every cycle)</w:t>
            </w:r>
            <w:r w:rsidDel="00000000" w:rsidR="00000000" w:rsidRPr="00000000">
              <w:rPr>
                <w:rtl w:val="0"/>
              </w:rPr>
            </w:r>
          </w:p>
        </w:tc>
        <w:tc>
          <w:tcPr>
            <w:tcMar>
              <w:top w:w="60.0" w:type="dxa"/>
              <w:bottom w:w="60.0" w:type="dxa"/>
            </w:tcMar>
          </w:tcPr>
          <w:p w:rsidR="00000000" w:rsidDel="00000000" w:rsidP="00000000" w:rsidRDefault="00000000" w:rsidRPr="00000000" w14:paraId="0000009F">
            <w:pPr>
              <w:widowControl w:val="0"/>
              <w:spacing w:line="264" w:lineRule="auto"/>
              <w:rPr>
                <w:b w:val="1"/>
                <w:bCs w:val="1"/>
                <w:i w:val="1"/>
                <w:iCs w:val="1"/>
                <w:sz w:val="20"/>
                <w:szCs w:val="20"/>
              </w:rPr>
            </w:pPr>
            <w:r w:rsidDel="00000000" w:rsidR="00000000" w:rsidRPr="00000000">
              <w:rPr>
                <w:sz w:val="18"/>
                <w:szCs w:val="18"/>
                <w:rtl w:val="0"/>
              </w:rPr>
              <w:t xml:space="preserve">System-wide (every order signal)</w:t>
            </w:r>
            <w:r w:rsidDel="00000000" w:rsidR="00000000" w:rsidRPr="00000000">
              <w:rPr>
                <w:rtl w:val="0"/>
              </w:rPr>
            </w:r>
          </w:p>
        </w:tc>
      </w:tr>
    </w:tbl>
    <w:p w:rsidR="00000000" w:rsidDel="00000000" w:rsidP="00000000" w:rsidRDefault="00000000" w:rsidRPr="00000000" w14:paraId="000000A0">
      <w:pPr>
        <w:widowControl w:val="0"/>
        <w:rPr>
          <w:b w:val="1"/>
          <w:bCs w:val="1"/>
          <w:i w:val="1"/>
          <w:iCs w:val="1"/>
          <w:sz w:val="20"/>
          <w:szCs w:val="20"/>
        </w:rPr>
      </w:pPr>
      <w:r w:rsidDel="00000000" w:rsidR="00000000" w:rsidRPr="00000000">
        <w:rPr>
          <w:rtl w:val="0"/>
        </w:rPr>
      </w:r>
    </w:p>
    <w:p w:rsidR="00000000" w:rsidDel="00000000" w:rsidP="00000000" w:rsidRDefault="00000000" w:rsidRPr="00000000" w14:paraId="000000A1">
      <w:pPr>
        <w:widowControl w:val="0"/>
        <w:spacing w:after="40" w:before="40" w:lineRule="auto"/>
        <w:rPr>
          <w:b w:val="1"/>
          <w:bCs w:val="1"/>
          <w:i w:val="1"/>
          <w:iCs w:val="1"/>
          <w:sz w:val="20"/>
          <w:szCs w:val="20"/>
        </w:rPr>
      </w:pPr>
      <w:r w:rsidDel="00000000" w:rsidR="00000000" w:rsidRPr="00000000">
        <w:rPr>
          <w:b w:val="1"/>
          <w:bCs w:val="1"/>
          <w:sz w:val="20"/>
          <w:szCs w:val="20"/>
          <w:rtl w:val="0"/>
        </w:rPr>
        <w:t xml:space="preserve">Prioritization for M4: AI-2. </w:t>
      </w:r>
      <w:r w:rsidDel="00000000" w:rsidR="00000000" w:rsidRPr="00000000">
        <w:rPr>
          <w:sz w:val="20"/>
          <w:szCs w:val="20"/>
          <w:rtl w:val="0"/>
        </w:rPr>
        <w:t xml:space="preserve">Three reasons: (1) </w:t>
      </w:r>
      <w:r w:rsidDel="00000000" w:rsidR="00000000" w:rsidRPr="00000000">
        <w:rPr>
          <w:i w:val="1"/>
          <w:iCs w:val="1"/>
          <w:sz w:val="20"/>
          <w:szCs w:val="20"/>
          <w:rtl w:val="0"/>
        </w:rPr>
        <w:t xml:space="preserve">Breadth</w:t>
      </w:r>
      <w:r w:rsidDel="00000000" w:rsidR="00000000" w:rsidRPr="00000000">
        <w:rPr>
          <w:sz w:val="20"/>
          <w:szCs w:val="20"/>
          <w:rtl w:val="0"/>
        </w:rPr>
        <w:t xml:space="preserve"> — AI-2 sits at the most leveraged decision point (fermentation tank SKU allocation); both Scenarios 1 and 2 ultimately route through allocation. (2) </w:t>
      </w:r>
      <w:r w:rsidDel="00000000" w:rsidR="00000000" w:rsidRPr="00000000">
        <w:rPr>
          <w:i w:val="1"/>
          <w:iCs w:val="1"/>
          <w:sz w:val="20"/>
          <w:szCs w:val="20"/>
          <w:rtl w:val="0"/>
        </w:rPr>
        <w:t xml:space="preserve">Controllability</w:t>
      </w:r>
      <w:r w:rsidDel="00000000" w:rsidR="00000000" w:rsidRPr="00000000">
        <w:rPr>
          <w:sz w:val="20"/>
          <w:szCs w:val="20"/>
          <w:rtl w:val="0"/>
        </w:rPr>
        <w:t xml:space="preserve"> — built and operated on data OB Brewery already controls (internal sales/shipments + public weather/event data); no external dependency can block deployment. (3) </w:t>
      </w:r>
      <w:r w:rsidDel="00000000" w:rsidR="00000000" w:rsidRPr="00000000">
        <w:rPr>
          <w:i w:val="1"/>
          <w:iCs w:val="1"/>
          <w:sz w:val="20"/>
          <w:szCs w:val="20"/>
          <w:rtl w:val="0"/>
        </w:rPr>
        <w:t xml:space="preserve">Sequencing</w:t>
      </w:r>
      <w:r w:rsidDel="00000000" w:rsidR="00000000" w:rsidRPr="00000000">
        <w:rPr>
          <w:sz w:val="20"/>
          <w:szCs w:val="20"/>
          <w:rtl w:val="0"/>
        </w:rPr>
        <w:t xml:space="preserve"> — AI-3 has the largest structural effect but depends on partner data-sharing agreements that take time to negotiate; deploying AI-2 first demonstrates measurable improvement and creates leverage for those negotiations. AI-1 has lower implementation risk but narrower scope and is a strong candidate for parallel rollout, not the lead opportunity.</w:t>
      </w:r>
      <w:r w:rsidDel="00000000" w:rsidR="00000000" w:rsidRPr="00000000">
        <w:rPr>
          <w:rtl w:val="0"/>
        </w:rPr>
      </w:r>
    </w:p>
    <w:p w:rsidR="00000000" w:rsidDel="00000000" w:rsidP="00000000" w:rsidRDefault="00000000" w:rsidRPr="00000000" w14:paraId="000000A2">
      <w:pPr>
        <w:widowControl w:val="0"/>
        <w:spacing w:after="40" w:before="40" w:lineRule="auto"/>
        <w:rPr>
          <w:b w:val="1"/>
          <w:bCs w:val="1"/>
          <w:i w:val="1"/>
          <w:iCs w:val="1"/>
          <w:sz w:val="20"/>
          <w:szCs w:val="20"/>
        </w:rPr>
        <w:sectPr>
          <w:type w:val="nextPage"/>
          <w:pgSz w:h="16840" w:w="11900" w:orient="portrait"/>
          <w:pgMar w:bottom="1080" w:top="1080" w:left="1080" w:right="1080" w:header="720" w:footer="720"/>
          <w:pgNumType w:start="1"/>
        </w:sectPr>
      </w:pPr>
      <w:r w:rsidDel="00000000" w:rsidR="00000000" w:rsidRPr="00000000">
        <w:rPr>
          <w:b w:val="1"/>
          <w:bCs w:val="1"/>
          <w:sz w:val="20"/>
          <w:szCs w:val="20"/>
          <w:rtl w:val="0"/>
        </w:rPr>
        <w:t xml:space="preserve">M4 scope (preview). </w:t>
      </w:r>
      <w:r w:rsidDel="00000000" w:rsidR="00000000" w:rsidRPr="00000000">
        <w:rPr>
          <w:sz w:val="20"/>
          <w:szCs w:val="20"/>
          <w:rtl w:val="0"/>
        </w:rPr>
        <w:t xml:space="preserve">M4 will develop the integration design for AI-2: input data and refresh cadence, SKU-level forecast and prediction-interval outputs, tank-allocation decision logic consuming those outputs, the human planner’s role and decision authority, uncertainty handling during high-stakes windows, and the before/after workflow diagram showing where the AI sits in the existing planning cadence.</w:t>
      </w: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sectPr>
          <w:type w:val="nextPage"/>
          <w:pgSz w:h="16840" w:w="11900" w:orient="portrait"/>
          <w:pgMar w:bottom="1080" w:top="1080" w:left="1080" w:right="1080" w:header="720" w:footer="720"/>
          <w:pgNumType w:start="1"/>
        </w:sectPr>
      </w:pPr>
      <w:bookmarkStart w:colFirst="0" w:colLast="0" w:name="_obfcq12q4mgn" w:id="14"/>
      <w:bookmarkEnd w:id="1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내용압축</w:t>
      </w:r>
      <w:r w:rsidDel="00000000" w:rsidR="00000000" w:rsidRPr="00000000">
        <w:rPr>
          <w:rtl w:val="0"/>
        </w:rPr>
      </w:r>
    </w:p>
    <w:p w:rsidR="00000000" w:rsidDel="00000000" w:rsidP="00000000" w:rsidRDefault="00000000" w:rsidRPr="00000000" w14:paraId="000000A4">
      <w:pPr>
        <w:pStyle w:val="Title"/>
        <w:spacing w:after="80" w:lineRule="auto"/>
        <w:jc w:val="center"/>
        <w:rPr>
          <w:b w:val="1"/>
          <w:bCs w:val="1"/>
          <w:sz w:val="36"/>
          <w:szCs w:val="36"/>
        </w:rPr>
      </w:pPr>
      <w:bookmarkStart w:colFirst="0" w:colLast="0" w:name="_z8lyb9qemnsl" w:id="15"/>
      <w:bookmarkEnd w:id="15"/>
      <w:r w:rsidDel="00000000" w:rsidR="00000000" w:rsidRPr="00000000">
        <w:rPr>
          <w:b w:val="1"/>
          <w:bCs w:val="1"/>
          <w:sz w:val="36"/>
          <w:szCs w:val="36"/>
          <w:rtl w:val="0"/>
        </w:rPr>
        <w:t xml:space="preserve">Risk Scenario Analysis &amp; AI Opportunity Identification</w:t>
      </w:r>
    </w:p>
    <w:p w:rsidR="00000000" w:rsidDel="00000000" w:rsidP="00000000" w:rsidRDefault="00000000" w:rsidRPr="00000000" w14:paraId="000000A5">
      <w:pPr>
        <w:widowControl w:val="0"/>
        <w:spacing w:after="40" w:before="40" w:lineRule="auto"/>
        <w:jc w:val="center"/>
        <w:rPr>
          <w:b w:val="1"/>
          <w:bCs w:val="1"/>
          <w:sz w:val="36"/>
          <w:szCs w:val="36"/>
        </w:rPr>
      </w:pPr>
      <w:r w:rsidDel="00000000" w:rsidR="00000000" w:rsidRPr="00000000">
        <w:rPr>
          <w:b w:val="1"/>
          <w:bCs w:val="1"/>
          <w:sz w:val="20"/>
          <w:szCs w:val="20"/>
          <w:rtl w:val="0"/>
        </w:rPr>
        <w:t xml:space="preserve">Target Supply Chain: </w:t>
      </w:r>
      <w:r w:rsidDel="00000000" w:rsidR="00000000" w:rsidRPr="00000000">
        <w:rPr>
          <w:sz w:val="20"/>
          <w:szCs w:val="20"/>
          <w:rtl w:val="0"/>
        </w:rPr>
        <w:t xml:space="preserve">OB Brewery — Cass family (Cass Fresh / Cass Light / Cass 0.0) brewing operations</w:t>
      </w:r>
      <w:r w:rsidDel="00000000" w:rsidR="00000000" w:rsidRPr="00000000">
        <w:rPr>
          <w:rtl w:val="0"/>
        </w:rPr>
      </w:r>
    </w:p>
    <w:p w:rsidR="00000000" w:rsidDel="00000000" w:rsidP="00000000" w:rsidRDefault="00000000" w:rsidRPr="00000000" w14:paraId="000000A6">
      <w:pPr>
        <w:widowControl w:val="0"/>
        <w:spacing w:after="120" w:before="40" w:lineRule="auto"/>
        <w:jc w:val="center"/>
        <w:rPr>
          <w:sz w:val="20"/>
          <w:szCs w:val="20"/>
        </w:rPr>
      </w:pPr>
      <w:r w:rsidDel="00000000" w:rsidR="00000000" w:rsidRPr="00000000">
        <w:rPr>
          <w:b w:val="1"/>
          <w:bCs w:val="1"/>
          <w:sz w:val="20"/>
          <w:szCs w:val="20"/>
          <w:rtl w:val="0"/>
        </w:rPr>
        <w:t xml:space="preserve">Team 4: </w:t>
      </w:r>
      <w:r w:rsidDel="00000000" w:rsidR="00000000" w:rsidRPr="00000000">
        <w:rPr>
          <w:rFonts w:ascii="Arial Unicode MS" w:cs="Arial Unicode MS" w:eastAsia="Arial Unicode MS" w:hAnsi="Arial Unicode MS"/>
          <w:sz w:val="20"/>
          <w:szCs w:val="20"/>
          <w:rtl w:val="0"/>
        </w:rPr>
        <w:t xml:space="preserve">나태양, 유재호, 윤채리, 이대희, 최지안</w:t>
      </w:r>
    </w:p>
    <w:p w:rsidR="00000000" w:rsidDel="00000000" w:rsidP="00000000" w:rsidRDefault="00000000" w:rsidRPr="00000000" w14:paraId="000000A7">
      <w:pPr>
        <w:widowControl w:val="0"/>
        <w:spacing w:after="40" w:before="40" w:lineRule="auto"/>
        <w:rPr>
          <w:b w:val="1"/>
          <w:bCs w:val="1"/>
          <w:sz w:val="20"/>
          <w:szCs w:val="20"/>
        </w:rPr>
      </w:pPr>
      <w:r w:rsidDel="00000000" w:rsidR="00000000" w:rsidRPr="00000000">
        <w:rPr>
          <w:b w:val="1"/>
          <w:bCs w:val="1"/>
          <w:sz w:val="20"/>
          <w:szCs w:val="20"/>
          <w:rtl w:val="0"/>
        </w:rPr>
        <w:t xml:space="preserve">1. Core Risk Logic</w:t>
      </w:r>
    </w:p>
    <w:p w:rsidR="00000000" w:rsidDel="00000000" w:rsidP="00000000" w:rsidRDefault="00000000" w:rsidRPr="00000000" w14:paraId="000000A8">
      <w:pPr>
        <w:widowControl w:val="0"/>
        <w:spacing w:after="40" w:before="40" w:lineRule="auto"/>
        <w:rPr>
          <w:sz w:val="20"/>
          <w:szCs w:val="20"/>
        </w:rPr>
      </w:pPr>
      <w:r w:rsidDel="00000000" w:rsidR="00000000" w:rsidRPr="00000000">
        <w:rPr>
          <w:sz w:val="20"/>
          <w:szCs w:val="20"/>
          <w:rtl w:val="0"/>
        </w:rPr>
        <w:t xml:space="preserve">This milestone identifies the main operational risks in the Cass brewing supply chain and links them to the process model developed in M1, M2, and the Proposal Report. Because OB Brewery’s internal tank-level data are not public, the following numbers should be interpreted as a normalized structural model rather than measured plant data. The key assumption is that each fermentation tank has the same standard batch capacity, so one tank is treated as one standard batch-equivalent. This assumption makes the calculations transparent and allows the same formulas to be updated later with actual company data.</w:t>
      </w:r>
    </w:p>
    <w:p w:rsidR="00000000" w:rsidDel="00000000" w:rsidP="00000000" w:rsidRDefault="00000000" w:rsidRPr="00000000" w14:paraId="000000A9">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AA">
      <w:pPr>
        <w:widowControl w:val="0"/>
        <w:spacing w:after="40" w:before="40" w:lineRule="auto"/>
        <w:rPr>
          <w:sz w:val="20"/>
          <w:szCs w:val="20"/>
        </w:rPr>
      </w:pPr>
      <w:r w:rsidDel="00000000" w:rsidR="00000000" w:rsidRPr="00000000">
        <w:rPr>
          <w:rFonts w:ascii="Arial Unicode MS" w:cs="Arial Unicode MS" w:eastAsia="Arial Unicode MS" w:hAnsi="Arial Unicode MS"/>
          <w:sz w:val="20"/>
          <w:szCs w:val="20"/>
          <w:rtl w:val="0"/>
        </w:rPr>
        <w:t xml:space="preserve">The dominant constraint is fermentation. Fermentation requires biological residence time and cannot be accelerated through ordinary overtime. In the baseline model, the production load is λ = 1.20 batches/day. With 20 fermentation tanks and a 14-day fermentation time, capacity is C0 = 20 / 14 = 1.43 batches/day, so utilization is ρ0 = 1.20 / 1.43 ≈ 84%. This high utilization explains why small shocks can create large downstream consequences.</w:t>
      </w:r>
    </w:p>
    <w:p w:rsidR="00000000" w:rsidDel="00000000" w:rsidP="00000000" w:rsidRDefault="00000000" w:rsidRPr="00000000" w14:paraId="000000AB">
      <w:pPr>
        <w:widowControl w:val="0"/>
        <w:spacing w:after="40" w:before="40" w:lineRule="auto"/>
        <w:rPr>
          <w:b w:val="1"/>
          <w:bCs w:val="1"/>
        </w:rPr>
      </w:pP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8"/>
        <w:gridCol w:w="1948"/>
        <w:gridCol w:w="1948"/>
        <w:gridCol w:w="1948"/>
        <w:gridCol w:w="1948"/>
        <w:tblGridChange w:id="0">
          <w:tblGrid>
            <w:gridCol w:w="1948"/>
            <w:gridCol w:w="1948"/>
            <w:gridCol w:w="1948"/>
            <w:gridCol w:w="1948"/>
            <w:gridCol w:w="1948"/>
          </w:tblGrid>
        </w:tblGridChange>
      </w:tblGrid>
      <w:tr>
        <w:trPr>
          <w:cantSplit w:val="0"/>
          <w:tblHeader w:val="0"/>
        </w:trPr>
        <w:tc>
          <w:tcPr>
            <w:shd w:fill="dce6f1" w:val="clear"/>
            <w:tcMar>
              <w:top w:w="60.0" w:type="dxa"/>
              <w:bottom w:w="60.0" w:type="dxa"/>
            </w:tcMar>
          </w:tcPr>
          <w:p w:rsidR="00000000" w:rsidDel="00000000" w:rsidP="00000000" w:rsidRDefault="00000000" w:rsidRPr="00000000" w14:paraId="000000AC">
            <w:pPr>
              <w:widowControl w:val="0"/>
              <w:spacing w:line="264" w:lineRule="auto"/>
              <w:rPr>
                <w:b w:val="1"/>
                <w:bCs w:val="1"/>
              </w:rPr>
            </w:pPr>
            <w:r w:rsidDel="00000000" w:rsidR="00000000" w:rsidRPr="00000000">
              <w:rPr>
                <w:b w:val="1"/>
                <w:bCs w:val="1"/>
                <w:sz w:val="18"/>
                <w:szCs w:val="18"/>
                <w:rtl w:val="0"/>
              </w:rPr>
              <w:t xml:space="preserve">Category</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AD">
            <w:pPr>
              <w:widowControl w:val="0"/>
              <w:spacing w:line="264" w:lineRule="auto"/>
              <w:rPr>
                <w:b w:val="1"/>
                <w:bCs w:val="1"/>
              </w:rPr>
            </w:pPr>
            <w:r w:rsidDel="00000000" w:rsidR="00000000" w:rsidRPr="00000000">
              <w:rPr>
                <w:b w:val="1"/>
                <w:bCs w:val="1"/>
                <w:sz w:val="18"/>
                <w:szCs w:val="18"/>
                <w:rtl w:val="0"/>
              </w:rPr>
              <w:t xml:space="preserve">Risk factor</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AE">
            <w:pPr>
              <w:widowControl w:val="0"/>
              <w:spacing w:line="264" w:lineRule="auto"/>
              <w:rPr>
                <w:b w:val="1"/>
                <w:bCs w:val="1"/>
              </w:rPr>
            </w:pPr>
            <w:r w:rsidDel="00000000" w:rsidR="00000000" w:rsidRPr="00000000">
              <w:rPr>
                <w:b w:val="1"/>
                <w:bCs w:val="1"/>
                <w:sz w:val="18"/>
                <w:szCs w:val="18"/>
                <w:rtl w:val="0"/>
              </w:rPr>
              <w:t xml:space="preserve">Location (M2 mapping)</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AF">
            <w:pPr>
              <w:widowControl w:val="0"/>
              <w:spacing w:line="264" w:lineRule="auto"/>
              <w:rPr>
                <w:b w:val="1"/>
                <w:bCs w:val="1"/>
              </w:rPr>
            </w:pPr>
            <w:r w:rsidDel="00000000" w:rsidR="00000000" w:rsidRPr="00000000">
              <w:rPr>
                <w:b w:val="1"/>
                <w:bCs w:val="1"/>
                <w:sz w:val="18"/>
                <w:szCs w:val="18"/>
                <w:rtl w:val="0"/>
              </w:rPr>
              <w:t xml:space="preserve">Propagation path</w:t>
            </w:r>
            <w:r w:rsidDel="00000000" w:rsidR="00000000" w:rsidRPr="00000000">
              <w:rPr>
                <w:rtl w:val="0"/>
              </w:rPr>
            </w:r>
          </w:p>
        </w:tc>
        <w:tc>
          <w:tcPr>
            <w:shd w:fill="dce6f1" w:val="clear"/>
            <w:tcMar>
              <w:top w:w="60.0" w:type="dxa"/>
              <w:bottom w:w="60.0" w:type="dxa"/>
            </w:tcMar>
          </w:tcPr>
          <w:p w:rsidR="00000000" w:rsidDel="00000000" w:rsidP="00000000" w:rsidRDefault="00000000" w:rsidRPr="00000000" w14:paraId="000000B0">
            <w:pPr>
              <w:widowControl w:val="0"/>
              <w:spacing w:line="264" w:lineRule="auto"/>
              <w:rPr>
                <w:b w:val="1"/>
                <w:bCs w:val="1"/>
              </w:rPr>
            </w:pPr>
            <w:r w:rsidDel="00000000" w:rsidR="00000000" w:rsidRPr="00000000">
              <w:rPr>
                <w:b w:val="1"/>
                <w:bCs w:val="1"/>
                <w:sz w:val="18"/>
                <w:szCs w:val="18"/>
                <w:rtl w:val="0"/>
              </w:rPr>
              <w:t xml:space="preserve">Primary impact</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B1">
            <w:pPr>
              <w:widowControl w:val="0"/>
              <w:spacing w:line="264" w:lineRule="auto"/>
              <w:rPr>
                <w:b w:val="1"/>
                <w:bCs w:val="1"/>
              </w:rPr>
            </w:pPr>
            <w:r w:rsidDel="00000000" w:rsidR="00000000" w:rsidRPr="00000000">
              <w:rPr>
                <w:b w:val="1"/>
                <w:bCs w:val="1"/>
                <w:sz w:val="18"/>
                <w:szCs w:val="18"/>
                <w:rtl w:val="0"/>
              </w:rPr>
              <w:t xml:space="preserve">Process</w:t>
            </w:r>
            <w:r w:rsidDel="00000000" w:rsidR="00000000" w:rsidRPr="00000000">
              <w:rPr>
                <w:rtl w:val="0"/>
              </w:rPr>
            </w:r>
          </w:p>
        </w:tc>
        <w:tc>
          <w:tcPr>
            <w:tcMar>
              <w:top w:w="60.0" w:type="dxa"/>
              <w:bottom w:w="60.0" w:type="dxa"/>
            </w:tcMar>
          </w:tcPr>
          <w:p w:rsidR="00000000" w:rsidDel="00000000" w:rsidP="00000000" w:rsidRDefault="00000000" w:rsidRPr="00000000" w14:paraId="000000B2">
            <w:pPr>
              <w:widowControl w:val="0"/>
              <w:spacing w:line="264" w:lineRule="auto"/>
              <w:rPr>
                <w:b w:val="1"/>
                <w:bCs w:val="1"/>
              </w:rPr>
            </w:pPr>
            <w:r w:rsidDel="00000000" w:rsidR="00000000" w:rsidRPr="00000000">
              <w:rPr>
                <w:sz w:val="18"/>
                <w:szCs w:val="18"/>
                <w:rtl w:val="0"/>
              </w:rPr>
              <w:t xml:space="preserve">Fermentation batch contamination or failure</w:t>
            </w:r>
            <w:r w:rsidDel="00000000" w:rsidR="00000000" w:rsidRPr="00000000">
              <w:rPr>
                <w:rtl w:val="0"/>
              </w:rPr>
            </w:r>
          </w:p>
        </w:tc>
        <w:tc>
          <w:tcPr>
            <w:tcMar>
              <w:top w:w="60.0" w:type="dxa"/>
              <w:bottom w:w="60.0" w:type="dxa"/>
            </w:tcMar>
          </w:tcPr>
          <w:p w:rsidR="00000000" w:rsidDel="00000000" w:rsidP="00000000" w:rsidRDefault="00000000" w:rsidRPr="00000000" w14:paraId="000000B3">
            <w:pPr>
              <w:widowControl w:val="0"/>
              <w:spacing w:line="264" w:lineRule="auto"/>
              <w:rPr>
                <w:b w:val="1"/>
                <w:bCs w:val="1"/>
              </w:rPr>
            </w:pPr>
            <w:r w:rsidDel="00000000" w:rsidR="00000000" w:rsidRPr="00000000">
              <w:rPr>
                <w:sz w:val="18"/>
                <w:szCs w:val="18"/>
                <w:rtl w:val="0"/>
              </w:rPr>
              <w:t xml:space="preserve">Fermentation tanks — bottleneck, 84% util.</w:t>
            </w:r>
            <w:r w:rsidDel="00000000" w:rsidR="00000000" w:rsidRPr="00000000">
              <w:rPr>
                <w:rtl w:val="0"/>
              </w:rPr>
            </w:r>
          </w:p>
        </w:tc>
        <w:tc>
          <w:tcPr>
            <w:tcMar>
              <w:top w:w="60.0" w:type="dxa"/>
              <w:bottom w:w="60.0" w:type="dxa"/>
            </w:tcMar>
          </w:tcPr>
          <w:p w:rsidR="00000000" w:rsidDel="00000000" w:rsidP="00000000" w:rsidRDefault="00000000" w:rsidRPr="00000000" w14:paraId="000000B4">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Batch scrap → 17-day tank occupancy unrecoverable → cascading delay across shared SKUs</w:t>
            </w:r>
            <w:r w:rsidDel="00000000" w:rsidR="00000000" w:rsidRPr="00000000">
              <w:rPr>
                <w:rtl w:val="0"/>
              </w:rPr>
            </w:r>
          </w:p>
        </w:tc>
        <w:tc>
          <w:tcPr>
            <w:tcMar>
              <w:top w:w="60.0" w:type="dxa"/>
              <w:bottom w:w="60.0" w:type="dxa"/>
            </w:tcMar>
          </w:tcPr>
          <w:p w:rsidR="00000000" w:rsidDel="00000000" w:rsidP="00000000" w:rsidRDefault="00000000" w:rsidRPr="00000000" w14:paraId="000000B5">
            <w:pPr>
              <w:widowControl w:val="0"/>
              <w:spacing w:line="264" w:lineRule="auto"/>
              <w:rPr>
                <w:b w:val="1"/>
                <w:bCs w:val="1"/>
              </w:rPr>
            </w:pPr>
            <w:r w:rsidDel="00000000" w:rsidR="00000000" w:rsidRPr="00000000">
              <w:rPr>
                <w:sz w:val="18"/>
                <w:szCs w:val="18"/>
                <w:rtl w:val="0"/>
              </w:rPr>
              <w:t xml:space="preserve">Stockouts, brand-switching loss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B6">
            <w:pPr>
              <w:widowControl w:val="0"/>
              <w:spacing w:line="264" w:lineRule="auto"/>
              <w:rPr>
                <w:b w:val="1"/>
                <w:bCs w:val="1"/>
              </w:rPr>
            </w:pPr>
            <w:r w:rsidDel="00000000" w:rsidR="00000000" w:rsidRPr="00000000">
              <w:rPr>
                <w:b w:val="1"/>
                <w:bCs w:val="1"/>
                <w:sz w:val="18"/>
                <w:szCs w:val="18"/>
                <w:rtl w:val="0"/>
              </w:rPr>
              <w:t xml:space="preserve">Supply</w:t>
            </w:r>
            <w:r w:rsidDel="00000000" w:rsidR="00000000" w:rsidRPr="00000000">
              <w:rPr>
                <w:rtl w:val="0"/>
              </w:rPr>
            </w:r>
          </w:p>
        </w:tc>
        <w:tc>
          <w:tcPr>
            <w:tcMar>
              <w:top w:w="60.0" w:type="dxa"/>
              <w:bottom w:w="60.0" w:type="dxa"/>
            </w:tcMar>
          </w:tcPr>
          <w:p w:rsidR="00000000" w:rsidDel="00000000" w:rsidP="00000000" w:rsidRDefault="00000000" w:rsidRPr="00000000" w14:paraId="000000B7">
            <w:pPr>
              <w:widowControl w:val="0"/>
              <w:spacing w:line="264" w:lineRule="auto"/>
              <w:rPr>
                <w:b w:val="1"/>
                <w:bCs w:val="1"/>
              </w:rPr>
            </w:pPr>
            <w:r w:rsidDel="00000000" w:rsidR="00000000" w:rsidRPr="00000000">
              <w:rPr>
                <w:sz w:val="18"/>
                <w:szCs w:val="18"/>
                <w:rtl w:val="0"/>
              </w:rPr>
              <w:t xml:space="preserve">Raw-material (malt, hops) price/availability volatility</w:t>
            </w:r>
            <w:r w:rsidDel="00000000" w:rsidR="00000000" w:rsidRPr="00000000">
              <w:rPr>
                <w:rtl w:val="0"/>
              </w:rPr>
            </w:r>
          </w:p>
        </w:tc>
        <w:tc>
          <w:tcPr>
            <w:tcMar>
              <w:top w:w="60.0" w:type="dxa"/>
              <w:bottom w:w="60.0" w:type="dxa"/>
            </w:tcMar>
          </w:tcPr>
          <w:p w:rsidR="00000000" w:rsidDel="00000000" w:rsidP="00000000" w:rsidRDefault="00000000" w:rsidRPr="00000000" w14:paraId="000000B8">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Upstream suppliers → Mashing</w:t>
            </w:r>
            <w:r w:rsidDel="00000000" w:rsidR="00000000" w:rsidRPr="00000000">
              <w:rPr>
                <w:rtl w:val="0"/>
              </w:rPr>
            </w:r>
          </w:p>
        </w:tc>
        <w:tc>
          <w:tcPr>
            <w:tcMar>
              <w:top w:w="60.0" w:type="dxa"/>
              <w:bottom w:w="60.0" w:type="dxa"/>
            </w:tcMar>
          </w:tcPr>
          <w:p w:rsidR="00000000" w:rsidDel="00000000" w:rsidP="00000000" w:rsidRDefault="00000000" w:rsidRPr="00000000" w14:paraId="000000B9">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Climate / geopolitical shock → procurement delay → schedule slippage</w:t>
            </w:r>
            <w:r w:rsidDel="00000000" w:rsidR="00000000" w:rsidRPr="00000000">
              <w:rPr>
                <w:rtl w:val="0"/>
              </w:rPr>
            </w:r>
          </w:p>
        </w:tc>
        <w:tc>
          <w:tcPr>
            <w:tcMar>
              <w:top w:w="60.0" w:type="dxa"/>
              <w:bottom w:w="60.0" w:type="dxa"/>
            </w:tcMar>
          </w:tcPr>
          <w:p w:rsidR="00000000" w:rsidDel="00000000" w:rsidP="00000000" w:rsidRDefault="00000000" w:rsidRPr="00000000" w14:paraId="000000BA">
            <w:pPr>
              <w:widowControl w:val="0"/>
              <w:spacing w:line="264" w:lineRule="auto"/>
              <w:rPr>
                <w:b w:val="1"/>
                <w:bCs w:val="1"/>
              </w:rPr>
            </w:pPr>
            <w:r w:rsidDel="00000000" w:rsidR="00000000" w:rsidRPr="00000000">
              <w:rPr>
                <w:sz w:val="18"/>
                <w:szCs w:val="18"/>
                <w:rtl w:val="0"/>
              </w:rPr>
              <w:t xml:space="preserve">COGS inflation, margin compression</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BB">
            <w:pPr>
              <w:widowControl w:val="0"/>
              <w:spacing w:line="264" w:lineRule="auto"/>
              <w:rPr>
                <w:b w:val="1"/>
                <w:bCs w:val="1"/>
              </w:rPr>
            </w:pPr>
            <w:r w:rsidDel="00000000" w:rsidR="00000000" w:rsidRPr="00000000">
              <w:rPr>
                <w:b w:val="1"/>
                <w:bCs w:val="1"/>
                <w:sz w:val="18"/>
                <w:szCs w:val="18"/>
                <w:rtl w:val="0"/>
              </w:rPr>
              <w:t xml:space="preserve">Demand</w:t>
            </w:r>
            <w:r w:rsidDel="00000000" w:rsidR="00000000" w:rsidRPr="00000000">
              <w:rPr>
                <w:rtl w:val="0"/>
              </w:rPr>
            </w:r>
          </w:p>
        </w:tc>
        <w:tc>
          <w:tcPr>
            <w:tcMar>
              <w:top w:w="60.0" w:type="dxa"/>
              <w:bottom w:w="60.0" w:type="dxa"/>
            </w:tcMar>
          </w:tcPr>
          <w:p w:rsidR="00000000" w:rsidDel="00000000" w:rsidP="00000000" w:rsidRDefault="00000000" w:rsidRPr="00000000" w14:paraId="000000BC">
            <w:pPr>
              <w:widowControl w:val="0"/>
              <w:spacing w:line="264" w:lineRule="auto"/>
              <w:rPr>
                <w:b w:val="1"/>
                <w:bCs w:val="1"/>
              </w:rPr>
            </w:pPr>
            <w:r w:rsidDel="00000000" w:rsidR="00000000" w:rsidRPr="00000000">
              <w:rPr>
                <w:sz w:val="18"/>
                <w:szCs w:val="18"/>
                <w:rtl w:val="0"/>
              </w:rPr>
              <w:t xml:space="preserve">Sharp swings (heat waves, sports events, SKU substitution)</w:t>
            </w:r>
            <w:r w:rsidDel="00000000" w:rsidR="00000000" w:rsidRPr="00000000">
              <w:rPr>
                <w:rtl w:val="0"/>
              </w:rPr>
            </w:r>
          </w:p>
        </w:tc>
        <w:tc>
          <w:tcPr>
            <w:tcMar>
              <w:top w:w="60.0" w:type="dxa"/>
              <w:bottom w:w="60.0" w:type="dxa"/>
            </w:tcMar>
          </w:tcPr>
          <w:p w:rsidR="00000000" w:rsidDel="00000000" w:rsidP="00000000" w:rsidRDefault="00000000" w:rsidRPr="00000000" w14:paraId="000000BD">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Retail channels → HQ forecasting</w:t>
            </w:r>
            <w:r w:rsidDel="00000000" w:rsidR="00000000" w:rsidRPr="00000000">
              <w:rPr>
                <w:rtl w:val="0"/>
              </w:rPr>
            </w:r>
          </w:p>
        </w:tc>
        <w:tc>
          <w:tcPr>
            <w:tcMar>
              <w:top w:w="60.0" w:type="dxa"/>
              <w:bottom w:w="60.0" w:type="dxa"/>
            </w:tcMar>
          </w:tcPr>
          <w:p w:rsidR="00000000" w:rsidDel="00000000" w:rsidP="00000000" w:rsidRDefault="00000000" w:rsidRPr="00000000" w14:paraId="000000BE">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17-day lead time blocks reactive adjustment → stockout or excess obsolete inventory</w:t>
            </w:r>
            <w:r w:rsidDel="00000000" w:rsidR="00000000" w:rsidRPr="00000000">
              <w:rPr>
                <w:rtl w:val="0"/>
              </w:rPr>
            </w:r>
          </w:p>
        </w:tc>
        <w:tc>
          <w:tcPr>
            <w:tcMar>
              <w:top w:w="60.0" w:type="dxa"/>
              <w:bottom w:w="60.0" w:type="dxa"/>
            </w:tcMar>
          </w:tcPr>
          <w:p w:rsidR="00000000" w:rsidDel="00000000" w:rsidP="00000000" w:rsidRDefault="00000000" w:rsidRPr="00000000" w14:paraId="000000BF">
            <w:pPr>
              <w:widowControl w:val="0"/>
              <w:spacing w:line="264" w:lineRule="auto"/>
              <w:rPr>
                <w:b w:val="1"/>
                <w:bCs w:val="1"/>
              </w:rPr>
            </w:pPr>
            <w:r w:rsidDel="00000000" w:rsidR="00000000" w:rsidRPr="00000000">
              <w:rPr>
                <w:sz w:val="18"/>
                <w:szCs w:val="18"/>
                <w:rtl w:val="0"/>
              </w:rPr>
              <w:t xml:space="preserve">Lost-sales cost, freshness write-offs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C0">
            <w:pPr>
              <w:widowControl w:val="0"/>
              <w:spacing w:line="264" w:lineRule="auto"/>
              <w:rPr>
                <w:b w:val="1"/>
                <w:bCs w:val="1"/>
              </w:rPr>
            </w:pPr>
            <w:r w:rsidDel="00000000" w:rsidR="00000000" w:rsidRPr="00000000">
              <w:rPr>
                <w:b w:val="1"/>
                <w:bCs w:val="1"/>
                <w:sz w:val="18"/>
                <w:szCs w:val="18"/>
                <w:rtl w:val="0"/>
              </w:rPr>
              <w:t xml:space="preserve">Coordination</w:t>
            </w:r>
            <w:r w:rsidDel="00000000" w:rsidR="00000000" w:rsidRPr="00000000">
              <w:rPr>
                <w:rtl w:val="0"/>
              </w:rPr>
            </w:r>
          </w:p>
        </w:tc>
        <w:tc>
          <w:tcPr>
            <w:tcMar>
              <w:top w:w="60.0" w:type="dxa"/>
              <w:bottom w:w="60.0" w:type="dxa"/>
            </w:tcMar>
          </w:tcPr>
          <w:p w:rsidR="00000000" w:rsidDel="00000000" w:rsidP="00000000" w:rsidRDefault="00000000" w:rsidRPr="00000000" w14:paraId="000000C1">
            <w:pPr>
              <w:widowControl w:val="0"/>
              <w:spacing w:line="264" w:lineRule="auto"/>
              <w:rPr>
                <w:b w:val="1"/>
                <w:bCs w:val="1"/>
              </w:rPr>
            </w:pPr>
            <w:r w:rsidDel="00000000" w:rsidR="00000000" w:rsidRPr="00000000">
              <w:rPr>
                <w:sz w:val="18"/>
                <w:szCs w:val="18"/>
                <w:rtl w:val="0"/>
              </w:rPr>
              <w:t xml:space="preserve">Bullwhip effect from information distortion</w:t>
            </w:r>
            <w:r w:rsidDel="00000000" w:rsidR="00000000" w:rsidRPr="00000000">
              <w:rPr>
                <w:rtl w:val="0"/>
              </w:rPr>
            </w:r>
          </w:p>
        </w:tc>
        <w:tc>
          <w:tcPr>
            <w:tcMar>
              <w:top w:w="60.0" w:type="dxa"/>
              <w:bottom w:w="60.0" w:type="dxa"/>
            </w:tcMar>
          </w:tcPr>
          <w:p w:rsidR="00000000" w:rsidDel="00000000" w:rsidP="00000000" w:rsidRDefault="00000000" w:rsidRPr="00000000" w14:paraId="000000C2">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Wholesaler ↔ HQ information flow</w:t>
            </w:r>
            <w:r w:rsidDel="00000000" w:rsidR="00000000" w:rsidRPr="00000000">
              <w:rPr>
                <w:rtl w:val="0"/>
              </w:rPr>
            </w:r>
          </w:p>
        </w:tc>
        <w:tc>
          <w:tcPr>
            <w:tcMar>
              <w:top w:w="60.0" w:type="dxa"/>
              <w:bottom w:w="60.0" w:type="dxa"/>
            </w:tcMar>
          </w:tcPr>
          <w:p w:rsidR="00000000" w:rsidDel="00000000" w:rsidP="00000000" w:rsidRDefault="00000000" w:rsidRPr="00000000" w14:paraId="000000C3">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Local retail spike → wholesaler over-orders → HQ over-produces → DC inventory glut</w:t>
            </w:r>
            <w:r w:rsidDel="00000000" w:rsidR="00000000" w:rsidRPr="00000000">
              <w:rPr>
                <w:rtl w:val="0"/>
              </w:rPr>
            </w:r>
          </w:p>
        </w:tc>
        <w:tc>
          <w:tcPr>
            <w:tcMar>
              <w:top w:w="60.0" w:type="dxa"/>
              <w:bottom w:w="60.0" w:type="dxa"/>
            </w:tcMar>
          </w:tcPr>
          <w:p w:rsidR="00000000" w:rsidDel="00000000" w:rsidP="00000000" w:rsidRDefault="00000000" w:rsidRPr="00000000" w14:paraId="000000C4">
            <w:pPr>
              <w:widowControl w:val="0"/>
              <w:spacing w:line="264" w:lineRule="auto"/>
              <w:rPr>
                <w:b w:val="1"/>
                <w:bCs w:val="1"/>
              </w:rPr>
            </w:pPr>
            <w:r w:rsidDel="00000000" w:rsidR="00000000" w:rsidRPr="00000000">
              <w:rPr>
                <w:sz w:val="18"/>
                <w:szCs w:val="18"/>
                <w:rtl w:val="0"/>
              </w:rPr>
              <w:t xml:space="preserve">Working-capital pressure, freshness loss</w:t>
            </w:r>
            <w:r w:rsidDel="00000000" w:rsidR="00000000" w:rsidRPr="00000000">
              <w:rPr>
                <w:rtl w:val="0"/>
              </w:rPr>
            </w:r>
          </w:p>
        </w:tc>
      </w:tr>
      <w:tr>
        <w:trPr>
          <w:cantSplit w:val="0"/>
          <w:tblHeader w:val="0"/>
        </w:trPr>
        <w:tc>
          <w:tcPr>
            <w:tcMar>
              <w:top w:w="60.0" w:type="dxa"/>
              <w:bottom w:w="60.0" w:type="dxa"/>
            </w:tcMar>
          </w:tcPr>
          <w:p w:rsidR="00000000" w:rsidDel="00000000" w:rsidP="00000000" w:rsidRDefault="00000000" w:rsidRPr="00000000" w14:paraId="000000C5">
            <w:pPr>
              <w:widowControl w:val="0"/>
              <w:spacing w:line="264" w:lineRule="auto"/>
              <w:rPr>
                <w:b w:val="1"/>
                <w:bCs w:val="1"/>
              </w:rPr>
            </w:pPr>
            <w:r w:rsidDel="00000000" w:rsidR="00000000" w:rsidRPr="00000000">
              <w:rPr>
                <w:b w:val="1"/>
                <w:bCs w:val="1"/>
                <w:sz w:val="18"/>
                <w:szCs w:val="18"/>
                <w:rtl w:val="0"/>
              </w:rPr>
              <w:t xml:space="preserve">Environmental</w:t>
            </w:r>
            <w:r w:rsidDel="00000000" w:rsidR="00000000" w:rsidRPr="00000000">
              <w:rPr>
                <w:rtl w:val="0"/>
              </w:rPr>
            </w:r>
          </w:p>
        </w:tc>
        <w:tc>
          <w:tcPr>
            <w:tcMar>
              <w:top w:w="60.0" w:type="dxa"/>
              <w:bottom w:w="60.0" w:type="dxa"/>
            </w:tcMar>
          </w:tcPr>
          <w:p w:rsidR="00000000" w:rsidDel="00000000" w:rsidP="00000000" w:rsidRDefault="00000000" w:rsidRPr="00000000" w14:paraId="000000C6">
            <w:pPr>
              <w:widowControl w:val="0"/>
              <w:spacing w:line="264" w:lineRule="auto"/>
              <w:rPr>
                <w:b w:val="1"/>
                <w:bCs w:val="1"/>
              </w:rPr>
            </w:pPr>
            <w:r w:rsidDel="00000000" w:rsidR="00000000" w:rsidRPr="00000000">
              <w:rPr>
                <w:sz w:val="18"/>
                <w:szCs w:val="18"/>
                <w:rtl w:val="0"/>
              </w:rPr>
              <w:t xml:space="preserve">Regulatory shifts (excise tax, labeling)</w:t>
            </w:r>
            <w:r w:rsidDel="00000000" w:rsidR="00000000" w:rsidRPr="00000000">
              <w:rPr>
                <w:rtl w:val="0"/>
              </w:rPr>
            </w:r>
          </w:p>
        </w:tc>
        <w:tc>
          <w:tcPr>
            <w:tcMar>
              <w:top w:w="60.0" w:type="dxa"/>
              <w:bottom w:w="60.0" w:type="dxa"/>
            </w:tcMar>
          </w:tcPr>
          <w:p w:rsidR="00000000" w:rsidDel="00000000" w:rsidP="00000000" w:rsidRDefault="00000000" w:rsidRPr="00000000" w14:paraId="000000C7">
            <w:pPr>
              <w:widowControl w:val="0"/>
              <w:spacing w:line="264" w:lineRule="auto"/>
              <w:rPr>
                <w:b w:val="1"/>
                <w:bCs w:val="1"/>
              </w:rPr>
            </w:pPr>
            <w:r w:rsidDel="00000000" w:rsidR="00000000" w:rsidRPr="00000000">
              <w:rPr>
                <w:sz w:val="18"/>
                <w:szCs w:val="18"/>
                <w:rtl w:val="0"/>
              </w:rPr>
              <w:t xml:space="preserve">External, propagates inward</w:t>
            </w:r>
            <w:r w:rsidDel="00000000" w:rsidR="00000000" w:rsidRPr="00000000">
              <w:rPr>
                <w:rtl w:val="0"/>
              </w:rPr>
            </w:r>
          </w:p>
        </w:tc>
        <w:tc>
          <w:tcPr>
            <w:tcMar>
              <w:top w:w="60.0" w:type="dxa"/>
              <w:bottom w:w="60.0" w:type="dxa"/>
            </w:tcMar>
          </w:tcPr>
          <w:p w:rsidR="00000000" w:rsidDel="00000000" w:rsidP="00000000" w:rsidRDefault="00000000" w:rsidRPr="00000000" w14:paraId="000000C8">
            <w:pPr>
              <w:widowControl w:val="0"/>
              <w:spacing w:line="264" w:lineRule="auto"/>
              <w:rPr>
                <w:b w:val="1"/>
                <w:bCs w:val="1"/>
              </w:rPr>
            </w:pPr>
            <w:r w:rsidDel="00000000" w:rsidR="00000000" w:rsidRPr="00000000">
              <w:rPr>
                <w:rFonts w:ascii="Arial Unicode MS" w:cs="Arial Unicode MS" w:eastAsia="Arial Unicode MS" w:hAnsi="Arial Unicode MS"/>
                <w:sz w:val="18"/>
                <w:szCs w:val="18"/>
                <w:rtl w:val="0"/>
              </w:rPr>
              <w:t xml:space="preserve">Rule change → forced repricing or portfolio rebalancing</w:t>
            </w:r>
            <w:r w:rsidDel="00000000" w:rsidR="00000000" w:rsidRPr="00000000">
              <w:rPr>
                <w:rtl w:val="0"/>
              </w:rPr>
            </w:r>
          </w:p>
        </w:tc>
        <w:tc>
          <w:tcPr>
            <w:tcMar>
              <w:top w:w="60.0" w:type="dxa"/>
              <w:bottom w:w="60.0" w:type="dxa"/>
            </w:tcMar>
          </w:tcPr>
          <w:p w:rsidR="00000000" w:rsidDel="00000000" w:rsidP="00000000" w:rsidRDefault="00000000" w:rsidRPr="00000000" w14:paraId="000000C9">
            <w:pPr>
              <w:widowControl w:val="0"/>
              <w:spacing w:line="264" w:lineRule="auto"/>
              <w:rPr>
                <w:b w:val="1"/>
                <w:bCs w:val="1"/>
              </w:rPr>
            </w:pPr>
            <w:r w:rsidDel="00000000" w:rsidR="00000000" w:rsidRPr="00000000">
              <w:rPr>
                <w:sz w:val="18"/>
                <w:szCs w:val="18"/>
                <w:rtl w:val="0"/>
              </w:rPr>
              <w:t xml:space="preserve">Strategic re-planning cost</w:t>
            </w:r>
            <w:r w:rsidDel="00000000" w:rsidR="00000000" w:rsidRPr="00000000">
              <w:rPr>
                <w:rtl w:val="0"/>
              </w:rPr>
            </w:r>
          </w:p>
        </w:tc>
      </w:tr>
    </w:tbl>
    <w:p w:rsidR="00000000" w:rsidDel="00000000" w:rsidP="00000000" w:rsidRDefault="00000000" w:rsidRPr="00000000" w14:paraId="000000CA">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CB">
      <w:pPr>
        <w:widowControl w:val="0"/>
        <w:spacing w:after="40" w:before="40" w:lineRule="auto"/>
        <w:rPr>
          <w:b w:val="1"/>
          <w:bCs w:val="1"/>
          <w:sz w:val="20"/>
          <w:szCs w:val="20"/>
        </w:rPr>
      </w:pPr>
      <w:r w:rsidDel="00000000" w:rsidR="00000000" w:rsidRPr="00000000">
        <w:rPr>
          <w:b w:val="1"/>
          <w:bCs w:val="1"/>
          <w:sz w:val="20"/>
          <w:szCs w:val="20"/>
          <w:rtl w:val="0"/>
        </w:rPr>
        <w:t xml:space="preserve">2. Scenario 1 — Peak-Season Fermentation Tank Contamination</w:t>
      </w:r>
    </w:p>
    <w:p w:rsidR="00000000" w:rsidDel="00000000" w:rsidP="00000000" w:rsidRDefault="00000000" w:rsidRPr="00000000" w14:paraId="000000CC">
      <w:pPr>
        <w:widowControl w:val="0"/>
        <w:spacing w:after="40" w:before="40" w:lineRule="auto"/>
        <w:rPr>
          <w:sz w:val="20"/>
          <w:szCs w:val="20"/>
        </w:rPr>
      </w:pPr>
      <w:r w:rsidDel="00000000" w:rsidR="00000000" w:rsidRPr="00000000">
        <w:rPr>
          <w:sz w:val="20"/>
          <w:szCs w:val="20"/>
          <w:rtl w:val="0"/>
        </w:rPr>
        <w:t xml:space="preserve">Trigger. In early July, two of twenty Cass Fresh fermentation tanks are contaminated by wild yeast. The affected batches are scrapped, and the tanks require CIP cleaning before reuse.</w:t>
      </w:r>
    </w:p>
    <w:p w:rsidR="00000000" w:rsidDel="00000000" w:rsidP="00000000" w:rsidRDefault="00000000" w:rsidRPr="00000000" w14:paraId="000000CD">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CE">
      <w:pPr>
        <w:widowControl w:val="0"/>
        <w:spacing w:after="40" w:before="40" w:lineRule="auto"/>
        <w:rPr>
          <w:sz w:val="20"/>
          <w:szCs w:val="20"/>
        </w:rPr>
      </w:pPr>
      <w:r w:rsidDel="00000000" w:rsidR="00000000" w:rsidRPr="00000000">
        <w:rPr>
          <w:rFonts w:ascii="Arial Unicode MS" w:cs="Arial Unicode MS" w:eastAsia="Arial Unicode MS" w:hAnsi="Arial Unicode MS"/>
          <w:sz w:val="20"/>
          <w:szCs w:val="20"/>
          <w:rtl w:val="0"/>
        </w:rPr>
        <w:t xml:space="preserve">Calculation and interpretation. The hidden assumption is that all fermentation tanks have identical standard batch capacity and that the baseline production load remains 1.20 batches/day during the shock. Before the disruption, capacity is C0 = 20 tanks / 14 days = 1.43 batches/day, and utilization is 84%. After two tanks are unavailable, effective capacity becomes C1 = 18 / 14 = 1.29 batches/day. Utilization rises to ρ1 = 1.20 / 1.29 ≈ 93%.</w:t>
      </w:r>
    </w:p>
    <w:p w:rsidR="00000000" w:rsidDel="00000000" w:rsidP="00000000" w:rsidRDefault="00000000" w:rsidRPr="00000000" w14:paraId="000000CF">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D0">
      <w:pPr>
        <w:widowControl w:val="0"/>
        <w:spacing w:after="40" w:before="40" w:lineRule="auto"/>
        <w:rPr>
          <w:sz w:val="20"/>
          <w:szCs w:val="20"/>
        </w:rPr>
      </w:pPr>
      <w:r w:rsidDel="00000000" w:rsidR="00000000" w:rsidRPr="00000000">
        <w:rPr>
          <w:sz w:val="20"/>
          <w:szCs w:val="20"/>
          <w:rtl w:val="0"/>
        </w:rPr>
        <w:t xml:space="preserve">Using Little’s Law, L = λW, with W = 17 days for fermentation plus maturation, the baseline pipeline inventory is L = 1.20 × 17 = 20.4 batch-equivalents. The two contaminated tanks represent two missing batch-equivalents, or about 2 / 1.20 = 1.7 days of normal output. The “34 tank-days” figure means that two batches have already consumed 17 days of residence time each before becoming unusable. Therefore, the impact is not 34 lost batches; it is two lost batch-equivalents plus a severe capacity-utilization shock. This clarification directly addresses the concern that the original Little’s Law calculation looked under-explained.</w:t>
      </w:r>
    </w:p>
    <w:p w:rsidR="00000000" w:rsidDel="00000000" w:rsidP="00000000" w:rsidRDefault="00000000" w:rsidRPr="00000000" w14:paraId="000000D1">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D2">
      <w:pPr>
        <w:widowControl w:val="0"/>
        <w:spacing w:after="40" w:before="40" w:lineRule="auto"/>
        <w:rPr>
          <w:sz w:val="20"/>
          <w:szCs w:val="20"/>
        </w:rPr>
      </w:pPr>
      <w:r w:rsidDel="00000000" w:rsidR="00000000" w:rsidRPr="00000000">
        <w:rPr>
          <w:sz w:val="20"/>
          <w:szCs w:val="20"/>
          <w:rtl w:val="0"/>
        </w:rPr>
        <w:t xml:space="preserve">Operational impact. The main damage is not only the material loss of two batches. The more serious issue is that the system moves from an already high 84% utilization level to roughly 93%, where queueing delay grows nonlinearly. Since Cass Fresh, Cass Light, and Cass 0.0 share fermentation capacity, the shock also disturbs allocation across SKUs. Downstream, finished-goods safety stock is consumed faster than it can be replenished, while wholesalers may over-order once partial fulfillment begins.</w:t>
      </w:r>
    </w:p>
    <w:p w:rsidR="00000000" w:rsidDel="00000000" w:rsidP="00000000" w:rsidRDefault="00000000" w:rsidRPr="00000000" w14:paraId="000000D3">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D4">
      <w:pPr>
        <w:widowControl w:val="0"/>
        <w:spacing w:after="40" w:before="40" w:lineRule="auto"/>
        <w:rPr>
          <w:sz w:val="20"/>
          <w:szCs w:val="20"/>
        </w:rPr>
      </w:pPr>
      <w:r w:rsidDel="00000000" w:rsidR="00000000" w:rsidRPr="00000000">
        <w:rPr>
          <w:sz w:val="20"/>
          <w:szCs w:val="20"/>
          <w:rtl w:val="0"/>
        </w:rPr>
        <w:t xml:space="preserve">Recommended responses. First, lower peak-season fermentation utilization toward 75–80% to preserve slack. Second, position buffers as finished-goods safety stock rather than pre-fermentation WIP, because WIP before the bottleneck increases flow time without increasing throughput. Third, predefine re-sequencing rules among Cass Fresh, Light, and 0.0 so scarce tank slots can be reallocated quickly after a disruption.</w:t>
      </w:r>
    </w:p>
    <w:p w:rsidR="00000000" w:rsidDel="00000000" w:rsidP="00000000" w:rsidRDefault="00000000" w:rsidRPr="00000000" w14:paraId="000000D5">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D6">
      <w:pPr>
        <w:widowControl w:val="0"/>
        <w:spacing w:after="40" w:before="40" w:lineRule="auto"/>
        <w:rPr>
          <w:b w:val="1"/>
          <w:bCs w:val="1"/>
          <w:sz w:val="20"/>
          <w:szCs w:val="20"/>
        </w:rPr>
      </w:pPr>
      <w:r w:rsidDel="00000000" w:rsidR="00000000" w:rsidRPr="00000000">
        <w:rPr>
          <w:b w:val="1"/>
          <w:bCs w:val="1"/>
          <w:sz w:val="20"/>
          <w:szCs w:val="20"/>
          <w:rtl w:val="0"/>
        </w:rPr>
        <w:t xml:space="preserve">3. Scenario 2 — Heat Wave + 2026 World Cup Demand Surge</w:t>
      </w:r>
    </w:p>
    <w:p w:rsidR="00000000" w:rsidDel="00000000" w:rsidP="00000000" w:rsidRDefault="00000000" w:rsidRPr="00000000" w14:paraId="000000D7">
      <w:pPr>
        <w:widowControl w:val="0"/>
        <w:spacing w:after="40" w:before="40" w:lineRule="auto"/>
        <w:rPr>
          <w:sz w:val="20"/>
          <w:szCs w:val="20"/>
        </w:rPr>
      </w:pPr>
      <w:r w:rsidDel="00000000" w:rsidR="00000000" w:rsidRPr="00000000">
        <w:rPr>
          <w:sz w:val="20"/>
          <w:szCs w:val="20"/>
          <w:rtl w:val="0"/>
        </w:rPr>
        <w:t xml:space="preserve">Trigger. A late-June heat wave coincides with a Korean national team World Cup match, causing short-window Cass Fresh demand to exceed forecast.</w:t>
      </w:r>
    </w:p>
    <w:p w:rsidR="00000000" w:rsidDel="00000000" w:rsidP="00000000" w:rsidRDefault="00000000" w:rsidRPr="00000000" w14:paraId="000000D8">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D9">
      <w:pPr>
        <w:widowControl w:val="0"/>
        <w:spacing w:after="40" w:before="40" w:lineRule="auto"/>
        <w:rPr>
          <w:sz w:val="20"/>
          <w:szCs w:val="20"/>
        </w:rPr>
      </w:pPr>
      <w:r w:rsidDel="00000000" w:rsidR="00000000" w:rsidRPr="00000000">
        <w:rPr>
          <w:sz w:val="20"/>
          <w:szCs w:val="20"/>
          <w:rtl w:val="0"/>
        </w:rPr>
        <w:t xml:space="preserve">Propagation. Retailers experience same-day stockouts and place urgent replenishment orders. Wholesalers, fearing further shortages, batch and inflate orders beyond the actual retail signal. HQ receives this amplified order signal but cannot react with new beer inside the event window because any new batch arrives only after the 17-day production and replenishment cycle. By the time expedited production reaches the DC, the heat wave or event-driven demand may already have faded, leaving excess inventory in the channel.</w:t>
      </w:r>
    </w:p>
    <w:p w:rsidR="00000000" w:rsidDel="00000000" w:rsidP="00000000" w:rsidRDefault="00000000" w:rsidRPr="00000000" w14:paraId="000000DA">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DB">
      <w:pPr>
        <w:widowControl w:val="0"/>
        <w:spacing w:after="40" w:before="40" w:lineRule="auto"/>
        <w:rPr>
          <w:sz w:val="20"/>
          <w:szCs w:val="20"/>
        </w:rPr>
      </w:pPr>
      <w:r w:rsidDel="00000000" w:rsidR="00000000" w:rsidRPr="00000000">
        <w:rPr>
          <w:sz w:val="20"/>
          <w:szCs w:val="20"/>
          <w:rtl w:val="0"/>
        </w:rPr>
        <w:t xml:space="preserve">Quantitative logic. If normal summer demand is already substantially above annual average and an event adds a temporary spike, the short-window peak may approach 1.5× normal daily demand. However, the baseline fermentation model has only about 16% headroom at 84% utilization. Therefore, the bottleneck cannot absorb a 50% short-term surge through reactive production. The response must be anticipatory: use forecasts and event calendars 4–8 weeks earlier to pre-build the correct SKU mix, then use real-time POS information to prevent wholesalers from amplifying the signal.</w:t>
      </w:r>
    </w:p>
    <w:p w:rsidR="00000000" w:rsidDel="00000000" w:rsidP="00000000" w:rsidRDefault="00000000" w:rsidRPr="00000000" w14:paraId="000000DC">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DD">
      <w:pPr>
        <w:widowControl w:val="0"/>
        <w:spacing w:after="40" w:before="40" w:lineRule="auto"/>
        <w:rPr>
          <w:b w:val="1"/>
          <w:bCs w:val="1"/>
          <w:sz w:val="20"/>
          <w:szCs w:val="20"/>
        </w:rPr>
      </w:pPr>
      <w:r w:rsidDel="00000000" w:rsidR="00000000" w:rsidRPr="00000000">
        <w:rPr>
          <w:b w:val="1"/>
          <w:bCs w:val="1"/>
          <w:sz w:val="20"/>
          <w:szCs w:val="20"/>
          <w:rtl w:val="0"/>
        </w:rPr>
        <w:t xml:space="preserve">4. AI Opportunity Portfolio</w:t>
      </w:r>
    </w:p>
    <w:p w:rsidR="00000000" w:rsidDel="00000000" w:rsidP="00000000" w:rsidRDefault="00000000" w:rsidRPr="00000000" w14:paraId="000000DE">
      <w:pPr>
        <w:widowControl w:val="0"/>
        <w:spacing w:after="40" w:before="40" w:lineRule="auto"/>
        <w:rPr>
          <w:sz w:val="20"/>
          <w:szCs w:val="20"/>
        </w:rPr>
      </w:pPr>
      <w:r w:rsidDel="00000000" w:rsidR="00000000" w:rsidRPr="00000000">
        <w:rPr>
          <w:b w:val="1"/>
          <w:bCs w:val="1"/>
          <w:sz w:val="20"/>
          <w:szCs w:val="20"/>
          <w:rtl w:val="0"/>
        </w:rPr>
        <w:t xml:space="preserve">AI-1</w:t>
      </w:r>
      <w:r w:rsidDel="00000000" w:rsidR="00000000" w:rsidRPr="00000000">
        <w:rPr>
          <w:sz w:val="20"/>
          <w:szCs w:val="20"/>
          <w:rtl w:val="0"/>
        </w:rPr>
        <w:t xml:space="preserve"> — K-Filter optimization. In this report, K-Filter means a TensorFlow / BigQuery-based predictive model for beer filtration, benchmarked from the AB InBev–Google Cloud / Pluto7 case. It is not a separate physical product; it is a machine-learning layer applied to the filtration process. The model uses pressure, flow rate, temperature, turbidity, yeast concentration, prior yield, and CIP timing to predict filter clogging and yield deviation before operators would detect them through reactive thresholds. Its value is reducing post-bottleneck loss and delay after beer has already passed fermentation.</w:t>
      </w:r>
    </w:p>
    <w:p w:rsidR="00000000" w:rsidDel="00000000" w:rsidP="00000000" w:rsidRDefault="00000000" w:rsidRPr="00000000" w14:paraId="000000DF">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E0">
      <w:pPr>
        <w:widowControl w:val="0"/>
        <w:spacing w:after="40" w:before="40" w:lineRule="auto"/>
        <w:rPr>
          <w:sz w:val="20"/>
          <w:szCs w:val="20"/>
        </w:rPr>
      </w:pPr>
      <w:r w:rsidDel="00000000" w:rsidR="00000000" w:rsidRPr="00000000">
        <w:rPr>
          <w:b w:val="1"/>
          <w:bCs w:val="1"/>
          <w:sz w:val="20"/>
          <w:szCs w:val="20"/>
          <w:rtl w:val="0"/>
        </w:rPr>
        <w:t xml:space="preserve">AI-2</w:t>
      </w:r>
      <w:r w:rsidDel="00000000" w:rsidR="00000000" w:rsidRPr="00000000">
        <w:rPr>
          <w:sz w:val="20"/>
          <w:szCs w:val="20"/>
          <w:rtl w:val="0"/>
        </w:rPr>
        <w:t xml:space="preserve"> — Multivariate SKU-level demand forecasting. This model forecasts Cass Fresh, Cass Light, and Cass 0.0 demand with prediction intervals, using historical sales and shipments, SKU inventory, tank utilization, weather forecasts, promotion schedules, sports calendars, and optional search or social signals. Its output is not only a sales forecast; it directly supports fermentation tank allocation, pre-build quantity, SKU priority, and safety-stock adjustment.</w:t>
      </w:r>
    </w:p>
    <w:p w:rsidR="00000000" w:rsidDel="00000000" w:rsidP="00000000" w:rsidRDefault="00000000" w:rsidRPr="00000000" w14:paraId="000000E1">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E2">
      <w:pPr>
        <w:widowControl w:val="0"/>
        <w:spacing w:after="40" w:before="40" w:lineRule="auto"/>
        <w:rPr>
          <w:sz w:val="20"/>
          <w:szCs w:val="20"/>
        </w:rPr>
      </w:pPr>
      <w:r w:rsidDel="00000000" w:rsidR="00000000" w:rsidRPr="00000000">
        <w:rPr>
          <w:b w:val="1"/>
          <w:bCs w:val="1"/>
          <w:sz w:val="20"/>
          <w:szCs w:val="20"/>
          <w:rtl w:val="0"/>
        </w:rPr>
        <w:t xml:space="preserve">AI-3</w:t>
      </w:r>
      <w:r w:rsidDel="00000000" w:rsidR="00000000" w:rsidRPr="00000000">
        <w:rPr>
          <w:sz w:val="20"/>
          <w:szCs w:val="20"/>
          <w:rtl w:val="0"/>
        </w:rPr>
        <w:t xml:space="preserve"> — Real-time channel-data integrated VMI. This opportunity targets the bullwhip effect by integrating daily POS, shipment, and inventory data from wholesalers and major retailers. The AI layer cleans partner data, reconciles schemas, detects anomalies, and produces a retail-demand signal that HQ can use instead of relying only on amplified wholesaler orders. Its limitation is partner data-sharing agreements rather than modeling difficulty.</w:t>
      </w:r>
    </w:p>
    <w:p w:rsidR="00000000" w:rsidDel="00000000" w:rsidP="00000000" w:rsidRDefault="00000000" w:rsidRPr="00000000" w14:paraId="000000E3">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E4">
      <w:pPr>
        <w:widowControl w:val="0"/>
        <w:spacing w:after="40" w:before="40" w:lineRule="auto"/>
        <w:rPr>
          <w:b w:val="1"/>
          <w:bCs w:val="1"/>
          <w:sz w:val="20"/>
          <w:szCs w:val="20"/>
        </w:rPr>
      </w:pPr>
      <w:r w:rsidDel="00000000" w:rsidR="00000000" w:rsidRPr="00000000">
        <w:rPr>
          <w:b w:val="1"/>
          <w:bCs w:val="1"/>
          <w:sz w:val="20"/>
          <w:szCs w:val="20"/>
          <w:rtl w:val="0"/>
        </w:rPr>
        <w:t xml:space="preserve">5. Prioritization for M4</w:t>
      </w:r>
    </w:p>
    <w:p w:rsidR="00000000" w:rsidDel="00000000" w:rsidP="00000000" w:rsidRDefault="00000000" w:rsidRPr="00000000" w14:paraId="000000E5">
      <w:pPr>
        <w:widowControl w:val="0"/>
        <w:spacing w:after="40" w:before="40" w:lineRule="auto"/>
        <w:rPr>
          <w:sz w:val="20"/>
          <w:szCs w:val="20"/>
        </w:rPr>
      </w:pPr>
      <w:r w:rsidDel="00000000" w:rsidR="00000000" w:rsidRPr="00000000">
        <w:rPr>
          <w:sz w:val="20"/>
          <w:szCs w:val="20"/>
          <w:rtl w:val="0"/>
        </w:rPr>
        <w:t xml:space="preserve">AI-2 should be selected as the lead M4 opportunity. The reason is not that AI-2 “solves” Scenario 1. Scenario 1 is fundamentally an equipment / contamination capacity-loss problem, so only contamination control, preventive maintenance, and operational slack can reduce the probability of the event itself. AI-2 instead improves the allocation response after such a shock by helping planners decide which SKU receives scarce tank capacity, how much finished-goods buffer must be protected, and where shortages should be tolerated. For Scenario 2, AI-2 addresses the primary cause more directly by forecasting event- and weather-driven demand before the 17-day lead time locks the system.</w:t>
      </w:r>
    </w:p>
    <w:p w:rsidR="00000000" w:rsidDel="00000000" w:rsidP="00000000" w:rsidRDefault="00000000" w:rsidRPr="00000000" w14:paraId="000000E6">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E7">
      <w:pPr>
        <w:widowControl w:val="0"/>
        <w:spacing w:after="40" w:before="40" w:lineRule="auto"/>
        <w:rPr>
          <w:sz w:val="20"/>
          <w:szCs w:val="20"/>
        </w:rPr>
      </w:pPr>
      <w:r w:rsidDel="00000000" w:rsidR="00000000" w:rsidRPr="00000000">
        <w:rPr>
          <w:sz w:val="20"/>
          <w:szCs w:val="20"/>
          <w:rtl w:val="0"/>
        </w:rPr>
        <w:t xml:space="preserve">Compared with AI-1, AI-2 has broader system impact because it affects every production cycle and every SKU allocation decision. Compared with AI-3, AI-2 is more controllable because it can begin with internal sales, shipment, inventory, and public weather / event data, while AI-3 depends on external partner agreements. Therefore, M4 should design the AI-2 workflow first and treat AI-1 as a parallel low-risk process improvement and AI-3 as a longer-term coordination upgrade.</w:t>
      </w:r>
    </w:p>
    <w:p w:rsidR="00000000" w:rsidDel="00000000" w:rsidP="00000000" w:rsidRDefault="00000000" w:rsidRPr="00000000" w14:paraId="000000E8">
      <w:pPr>
        <w:widowControl w:val="0"/>
        <w:spacing w:after="40" w:before="40" w:lineRule="auto"/>
        <w:rPr>
          <w:sz w:val="20"/>
          <w:szCs w:val="20"/>
        </w:rPr>
      </w:pPr>
      <w:r w:rsidDel="00000000" w:rsidR="00000000" w:rsidRPr="00000000">
        <w:rPr>
          <w:rtl w:val="0"/>
        </w:rPr>
      </w:r>
    </w:p>
    <w:p w:rsidR="00000000" w:rsidDel="00000000" w:rsidP="00000000" w:rsidRDefault="00000000" w:rsidRPr="00000000" w14:paraId="000000E9">
      <w:pPr>
        <w:widowControl w:val="0"/>
        <w:spacing w:after="40" w:before="40" w:lineRule="auto"/>
        <w:rPr>
          <w:sz w:val="20"/>
          <w:szCs w:val="20"/>
        </w:rPr>
      </w:pPr>
      <w:r w:rsidDel="00000000" w:rsidR="00000000" w:rsidRPr="00000000">
        <w:rPr>
          <w:sz w:val="20"/>
          <w:szCs w:val="20"/>
          <w:rtl w:val="0"/>
        </w:rPr>
        <w:t xml:space="preserve">M4 will specify AI-2’s input data, refresh cadence, forecast outputs, prediction intervals, tank-allocation logic, human planner approval points, and before / after workflow. The final contribution will be a decision-support system that links demand uncertainty to bottleneck allocation, rather than a generic demand-forecasting dashboard.</w:t>
      </w:r>
    </w:p>
    <w:p w:rsidR="00000000" w:rsidDel="00000000" w:rsidP="00000000" w:rsidRDefault="00000000" w:rsidRPr="00000000" w14:paraId="000000EA">
      <w:pPr>
        <w:widowControl w:val="0"/>
        <w:spacing w:after="40" w:before="40" w:lineRule="auto"/>
        <w:rPr>
          <w:b w:val="1"/>
          <w:bCs w:val="1"/>
          <w:i w:val="1"/>
          <w:iCs w:val="1"/>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type w:val="nextPage"/>
      <w:pgSz w:h="16840" w:w="1190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