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7706" w14:textId="77777777" w:rsidR="002E6AC0" w:rsidRPr="00644459" w:rsidRDefault="002E6AC0" w:rsidP="002E6AC0">
      <w:pPr>
        <w:jc w:val="center"/>
        <w:rPr>
          <w:rFonts w:asciiTheme="majorHAnsi" w:hAnsiTheme="majorHAnsi"/>
          <w:sz w:val="40"/>
          <w:szCs w:val="40"/>
        </w:rPr>
      </w:pPr>
      <w:r w:rsidRPr="00644459">
        <w:rPr>
          <w:rFonts w:asciiTheme="majorHAnsi" w:hAnsiTheme="majorHAnsi"/>
          <w:sz w:val="40"/>
          <w:szCs w:val="40"/>
        </w:rPr>
        <w:t>FIN 5</w:t>
      </w:r>
      <w:r>
        <w:rPr>
          <w:rFonts w:asciiTheme="majorHAnsi" w:hAnsiTheme="majorHAnsi"/>
          <w:sz w:val="40"/>
          <w:szCs w:val="40"/>
        </w:rPr>
        <w:t>5</w:t>
      </w:r>
      <w:r w:rsidRPr="00644459">
        <w:rPr>
          <w:rFonts w:asciiTheme="majorHAnsi" w:hAnsiTheme="majorHAnsi"/>
          <w:sz w:val="40"/>
          <w:szCs w:val="40"/>
        </w:rPr>
        <w:t>0: B</w:t>
      </w:r>
      <w:r>
        <w:rPr>
          <w:rFonts w:asciiTheme="majorHAnsi" w:hAnsiTheme="majorHAnsi"/>
          <w:sz w:val="40"/>
          <w:szCs w:val="40"/>
        </w:rPr>
        <w:t>ig Data Analytics</w:t>
      </w:r>
    </w:p>
    <w:p w14:paraId="65D506B5" w14:textId="6601008B" w:rsidR="002E6AC0" w:rsidRDefault="002E6AC0" w:rsidP="002E6AC0">
      <w:pPr>
        <w:jc w:val="center"/>
        <w:rPr>
          <w:rFonts w:asciiTheme="majorHAnsi" w:hAnsiTheme="majorHAnsi"/>
          <w:sz w:val="40"/>
          <w:szCs w:val="40"/>
        </w:rPr>
      </w:pPr>
      <w:r w:rsidRPr="00644459">
        <w:rPr>
          <w:rFonts w:asciiTheme="majorHAnsi" w:hAnsiTheme="majorHAnsi"/>
          <w:sz w:val="40"/>
          <w:szCs w:val="40"/>
        </w:rPr>
        <w:t>Problem Set #</w:t>
      </w:r>
      <w:r>
        <w:rPr>
          <w:rFonts w:asciiTheme="majorHAnsi" w:hAnsiTheme="majorHAnsi"/>
          <w:sz w:val="40"/>
          <w:szCs w:val="40"/>
        </w:rPr>
        <w:t>2</w:t>
      </w:r>
    </w:p>
    <w:p w14:paraId="386F2C50" w14:textId="77777777" w:rsidR="002E6AC0" w:rsidRDefault="002E6AC0" w:rsidP="002E6AC0">
      <w:pPr>
        <w:spacing w:after="160" w:line="259" w:lineRule="auto"/>
        <w:rPr>
          <w:rFonts w:asciiTheme="minorHAnsi" w:eastAsia="Times New Roman" w:hAnsiTheme="minorHAnsi" w:cstheme="minorHAnsi"/>
        </w:rPr>
      </w:pPr>
    </w:p>
    <w:p w14:paraId="1C03DBBF" w14:textId="77777777" w:rsidR="002E6AC0" w:rsidRPr="00E27120" w:rsidRDefault="002E6AC0" w:rsidP="002E6AC0">
      <w:pPr>
        <w:spacing w:after="160" w:line="259" w:lineRule="auto"/>
        <w:rPr>
          <w:rFonts w:asciiTheme="minorHAnsi" w:eastAsia="Times New Roman" w:hAnsiTheme="minorHAnsi" w:cstheme="minorHAnsi"/>
        </w:rPr>
      </w:pPr>
      <w:r w:rsidRPr="00E27120">
        <w:rPr>
          <w:rFonts w:asciiTheme="minorHAnsi" w:eastAsia="Times New Roman" w:hAnsiTheme="minorHAnsi" w:cstheme="minorHAnsi"/>
        </w:rPr>
        <w:t>Select whether this is an individual or group submission.  No more than 3 members per group.  Beyond the fact that all group members may submit the same answers, each submission must be separate work.</w:t>
      </w:r>
    </w:p>
    <w:p w14:paraId="5B11EA54" w14:textId="1E746D68" w:rsidR="002E6AC0" w:rsidRPr="00E27120" w:rsidRDefault="002E6AC0" w:rsidP="002E6AC0">
      <w:pPr>
        <w:spacing w:after="160" w:line="259" w:lineRule="auto"/>
        <w:rPr>
          <w:rFonts w:asciiTheme="minorHAnsi" w:eastAsia="Times New Roman" w:hAnsiTheme="minorHAnsi" w:cstheme="minorHAnsi"/>
        </w:rPr>
      </w:pPr>
      <w:r w:rsidRPr="00E27120">
        <w:rPr>
          <w:rFonts w:ascii="Cambria Math" w:eastAsia="Times New Roman" w:hAnsi="Cambria Math" w:cs="Cambria Math"/>
        </w:rPr>
        <w:t>⧠</w:t>
      </w:r>
      <w:r w:rsidRPr="00E27120">
        <w:rPr>
          <w:rFonts w:asciiTheme="minorHAnsi" w:eastAsia="Times New Roman" w:hAnsiTheme="minorHAnsi" w:cstheme="minorHAnsi"/>
        </w:rPr>
        <w:t xml:space="preserve"> Individual Submission</w:t>
      </w:r>
      <w:r w:rsidRPr="00E27120">
        <w:rPr>
          <w:rFonts w:asciiTheme="minorHAnsi" w:eastAsia="Times New Roman" w:hAnsiTheme="minorHAnsi" w:cstheme="minorHAnsi"/>
        </w:rPr>
        <w:br/>
      </w:r>
      <w:r w:rsidRPr="00E27120">
        <w:rPr>
          <w:rFonts w:ascii="Cambria Math" w:eastAsia="Times New Roman" w:hAnsi="Cambria Math" w:cs="Cambria Math"/>
        </w:rPr>
        <w:t>⧠</w:t>
      </w:r>
      <w:r w:rsidRPr="00E27120">
        <w:rPr>
          <w:rFonts w:asciiTheme="minorHAnsi" w:eastAsia="Times New Roman" w:hAnsiTheme="minorHAnsi" w:cstheme="minorHAnsi"/>
        </w:rPr>
        <w:t xml:space="preserve"> Group Submission.  List group member names:_____</w:t>
      </w:r>
      <w:r w:rsidR="00DB32DA" w:rsidRPr="00DB32DA">
        <w:rPr>
          <w:rFonts w:ascii="Segoe UI" w:hAnsi="Segoe UI" w:cs="Segoe UI" w:hint="eastAsia"/>
          <w:lang w:eastAsia="zh-CN"/>
        </w:rPr>
        <w:t xml:space="preserve"> </w:t>
      </w:r>
      <w:proofErr w:type="spellStart"/>
      <w:r w:rsidR="00DB32DA">
        <w:rPr>
          <w:rFonts w:ascii="Segoe UI" w:hAnsi="Segoe UI" w:cs="Segoe UI" w:hint="eastAsia"/>
          <w:lang w:eastAsia="zh-CN"/>
        </w:rPr>
        <w:t>Yunzhe</w:t>
      </w:r>
      <w:proofErr w:type="spellEnd"/>
      <w:r w:rsidR="00DB32DA">
        <w:rPr>
          <w:rFonts w:ascii="Segoe UI" w:hAnsi="Segoe UI" w:cs="Segoe UI" w:hint="eastAsia"/>
          <w:lang w:eastAsia="zh-CN"/>
        </w:rPr>
        <w:t xml:space="preserve"> Yu, </w:t>
      </w:r>
      <w:r w:rsidR="00DB32DA" w:rsidRPr="00E90DF4">
        <w:rPr>
          <w:rFonts w:ascii="Segoe UI" w:hAnsi="Segoe UI" w:cs="Segoe UI"/>
        </w:rPr>
        <w:t>_</w:t>
      </w:r>
      <w:r w:rsidR="00DB32DA" w:rsidRPr="00174A41">
        <w:t xml:space="preserve"> </w:t>
      </w:r>
      <w:r w:rsidR="00DB32DA" w:rsidRPr="00174A41">
        <w:rPr>
          <w:rFonts w:ascii="Segoe UI" w:hAnsi="Segoe UI" w:cs="Segoe UI"/>
        </w:rPr>
        <w:t>Ives He</w:t>
      </w:r>
      <w:r w:rsidR="00DB32DA">
        <w:rPr>
          <w:rFonts w:ascii="Segoe UI" w:hAnsi="Segoe UI" w:cs="Segoe UI" w:hint="eastAsia"/>
          <w:lang w:eastAsia="zh-CN"/>
        </w:rPr>
        <w:t xml:space="preserve">, </w:t>
      </w:r>
      <w:proofErr w:type="spellStart"/>
      <w:r w:rsidR="00DB32DA" w:rsidRPr="00174A41">
        <w:rPr>
          <w:rFonts w:ascii="Segoe UI" w:hAnsi="Segoe UI" w:cs="Segoe UI"/>
          <w:lang w:eastAsia="zh-CN"/>
        </w:rPr>
        <w:t>Hanbin</w:t>
      </w:r>
      <w:proofErr w:type="spellEnd"/>
      <w:r w:rsidR="00DB32DA" w:rsidRPr="00174A41">
        <w:rPr>
          <w:rFonts w:ascii="Segoe UI" w:hAnsi="Segoe UI" w:cs="Segoe UI"/>
          <w:lang w:eastAsia="zh-CN"/>
        </w:rPr>
        <w:t xml:space="preserve"> Yan</w:t>
      </w:r>
      <w:r w:rsidR="00DB32DA" w:rsidRPr="00E27120">
        <w:rPr>
          <w:rFonts w:asciiTheme="minorHAnsi" w:eastAsia="Times New Roman" w:hAnsiTheme="minorHAnsi" w:cstheme="minorHAnsi"/>
        </w:rPr>
        <w:t xml:space="preserve"> </w:t>
      </w:r>
      <w:r w:rsidRPr="00E27120">
        <w:rPr>
          <w:rFonts w:asciiTheme="minorHAnsi" w:eastAsia="Times New Roman" w:hAnsiTheme="minorHAnsi" w:cstheme="minorHAnsi"/>
        </w:rPr>
        <w:t>___________</w:t>
      </w:r>
    </w:p>
    <w:p w14:paraId="59577E58" w14:textId="77777777" w:rsidR="002E6AC0" w:rsidRPr="00E27120" w:rsidRDefault="002E6AC0" w:rsidP="002E6AC0">
      <w:pPr>
        <w:rPr>
          <w:rFonts w:asciiTheme="minorHAnsi" w:hAnsiTheme="minorHAnsi" w:cstheme="minorHAnsi"/>
        </w:rPr>
      </w:pPr>
    </w:p>
    <w:p w14:paraId="0C96CA0B" w14:textId="77777777" w:rsidR="002E6AC0" w:rsidRPr="00E27120" w:rsidRDefault="002E6AC0" w:rsidP="002E6AC0">
      <w:pPr>
        <w:rPr>
          <w:rStyle w:val="af0"/>
          <w:rFonts w:asciiTheme="minorHAnsi" w:hAnsiTheme="minorHAnsi" w:cstheme="minorHAnsi"/>
        </w:rPr>
      </w:pPr>
      <w:r w:rsidRPr="00E27120">
        <w:rPr>
          <w:rStyle w:val="af0"/>
          <w:rFonts w:asciiTheme="minorHAnsi" w:hAnsiTheme="minorHAnsi" w:cstheme="minorHAnsi"/>
        </w:rPr>
        <w:t>Problem set deliverables</w:t>
      </w:r>
    </w:p>
    <w:p w14:paraId="0FD1B3D5" w14:textId="77777777" w:rsidR="002E6AC0" w:rsidRPr="00E27120" w:rsidRDefault="002E6AC0" w:rsidP="002E6AC0">
      <w:pPr>
        <w:rPr>
          <w:rFonts w:asciiTheme="minorHAnsi" w:hAnsiTheme="minorHAnsi" w:cstheme="minorHAnsi"/>
        </w:rPr>
      </w:pPr>
      <w:r w:rsidRPr="00E27120">
        <w:rPr>
          <w:rFonts w:asciiTheme="minorHAnsi" w:hAnsiTheme="minorHAnsi" w:cstheme="minorHAnsi"/>
        </w:rPr>
        <w:t xml:space="preserve">You should </w:t>
      </w:r>
      <w:r>
        <w:rPr>
          <w:rFonts w:asciiTheme="minorHAnsi" w:hAnsiTheme="minorHAnsi" w:cstheme="minorHAnsi"/>
        </w:rPr>
        <w:t>submit</w:t>
      </w:r>
      <w:r w:rsidRPr="00E27120">
        <w:rPr>
          <w:rFonts w:asciiTheme="minorHAnsi" w:hAnsiTheme="minorHAnsi" w:cstheme="minorHAnsi"/>
        </w:rPr>
        <w:t xml:space="preserve"> the following three files as part of your problem set solution:</w:t>
      </w:r>
    </w:p>
    <w:p w14:paraId="7AECAFD1" w14:textId="77EDEEEA" w:rsidR="002E6AC0" w:rsidRPr="00E27120" w:rsidRDefault="002E6AC0" w:rsidP="002E6AC0">
      <w:pPr>
        <w:pStyle w:val="a3"/>
        <w:numPr>
          <w:ilvl w:val="0"/>
          <w:numId w:val="9"/>
        </w:numPr>
        <w:rPr>
          <w:rFonts w:asciiTheme="minorHAnsi" w:hAnsiTheme="minorHAnsi" w:cstheme="minorHAnsi"/>
        </w:rPr>
      </w:pPr>
      <w:r w:rsidRPr="00E27120">
        <w:rPr>
          <w:rFonts w:asciiTheme="minorHAnsi" w:hAnsiTheme="minorHAnsi" w:cstheme="minorHAnsi"/>
        </w:rPr>
        <w:t>A completed version of this file, containing group member names and solutions to Proble</w:t>
      </w:r>
      <w:r>
        <w:rPr>
          <w:rFonts w:asciiTheme="minorHAnsi" w:hAnsiTheme="minorHAnsi" w:cstheme="minorHAnsi"/>
        </w:rPr>
        <w:t>m</w:t>
      </w:r>
      <w:r w:rsidRPr="00E27120">
        <w:rPr>
          <w:rFonts w:asciiTheme="minorHAnsi" w:hAnsiTheme="minorHAnsi" w:cstheme="minorHAnsi"/>
        </w:rPr>
        <w:t xml:space="preserve"> 1. </w:t>
      </w:r>
    </w:p>
    <w:p w14:paraId="6521E307" w14:textId="7F8077DA" w:rsidR="002E6AC0" w:rsidRPr="00E27120" w:rsidRDefault="002E6AC0" w:rsidP="002E6AC0">
      <w:pPr>
        <w:pStyle w:val="a3"/>
        <w:numPr>
          <w:ilvl w:val="0"/>
          <w:numId w:val="9"/>
        </w:numPr>
        <w:rPr>
          <w:rFonts w:asciiTheme="minorHAnsi" w:hAnsiTheme="minorHAnsi" w:cstheme="minorHAnsi"/>
        </w:rPr>
      </w:pPr>
      <w:r>
        <w:rPr>
          <w:rFonts w:asciiTheme="minorHAnsi" w:hAnsiTheme="minorHAnsi" w:cstheme="minorHAnsi"/>
        </w:rPr>
        <w:t>A file named “Case-Executive-Summary.pdf” with the</w:t>
      </w:r>
      <w:r w:rsidRPr="00E27120">
        <w:rPr>
          <w:rFonts w:asciiTheme="minorHAnsi" w:hAnsiTheme="minorHAnsi" w:cstheme="minorHAnsi"/>
        </w:rPr>
        <w:t xml:space="preserve"> executive summary report for Problem </w:t>
      </w:r>
      <w:r>
        <w:rPr>
          <w:rFonts w:asciiTheme="minorHAnsi" w:hAnsiTheme="minorHAnsi" w:cstheme="minorHAnsi"/>
        </w:rPr>
        <w:t>2.</w:t>
      </w:r>
    </w:p>
    <w:p w14:paraId="600F785B" w14:textId="7C1BC7D6" w:rsidR="002E6AC0" w:rsidRPr="00E27120" w:rsidRDefault="002E6AC0" w:rsidP="002E6AC0">
      <w:pPr>
        <w:pStyle w:val="a3"/>
        <w:numPr>
          <w:ilvl w:val="0"/>
          <w:numId w:val="9"/>
        </w:numPr>
        <w:rPr>
          <w:rFonts w:asciiTheme="minorHAnsi" w:hAnsiTheme="minorHAnsi" w:cstheme="minorHAnsi"/>
        </w:rPr>
      </w:pPr>
      <w:r>
        <w:rPr>
          <w:rFonts w:asciiTheme="minorHAnsi" w:hAnsiTheme="minorHAnsi" w:cstheme="minorHAnsi"/>
        </w:rPr>
        <w:t>An</w:t>
      </w:r>
      <w:r w:rsidRPr="00E27120">
        <w:rPr>
          <w:rFonts w:asciiTheme="minorHAnsi" w:hAnsiTheme="minorHAnsi" w:cstheme="minorHAnsi"/>
        </w:rPr>
        <w:t xml:space="preserve"> R script </w:t>
      </w:r>
      <w:r>
        <w:rPr>
          <w:rFonts w:asciiTheme="minorHAnsi" w:hAnsiTheme="minorHAnsi" w:cstheme="minorHAnsi"/>
        </w:rPr>
        <w:t>named “Case-</w:t>
      </w:r>
      <w:proofErr w:type="spellStart"/>
      <w:r>
        <w:rPr>
          <w:rFonts w:asciiTheme="minorHAnsi" w:hAnsiTheme="minorHAnsi" w:cstheme="minorHAnsi"/>
        </w:rPr>
        <w:t>Code.R</w:t>
      </w:r>
      <w:proofErr w:type="spellEnd"/>
      <w:r>
        <w:rPr>
          <w:rFonts w:asciiTheme="minorHAnsi" w:hAnsiTheme="minorHAnsi" w:cstheme="minorHAnsi"/>
        </w:rPr>
        <w:t xml:space="preserve">” </w:t>
      </w:r>
      <w:r w:rsidRPr="00E27120">
        <w:rPr>
          <w:rFonts w:asciiTheme="minorHAnsi" w:hAnsiTheme="minorHAnsi" w:cstheme="minorHAnsi"/>
        </w:rPr>
        <w:t xml:space="preserve">for Problem </w:t>
      </w:r>
      <w:r>
        <w:rPr>
          <w:rFonts w:asciiTheme="minorHAnsi" w:hAnsiTheme="minorHAnsi" w:cstheme="minorHAnsi"/>
        </w:rPr>
        <w:t>2</w:t>
      </w:r>
      <w:r w:rsidRPr="00E27120">
        <w:rPr>
          <w:rFonts w:asciiTheme="minorHAnsi" w:hAnsiTheme="minorHAnsi" w:cstheme="minorHAnsi"/>
        </w:rPr>
        <w:t>.</w:t>
      </w:r>
    </w:p>
    <w:p w14:paraId="4C891BB7" w14:textId="77777777" w:rsidR="002E6AC0" w:rsidRDefault="002E6AC0" w:rsidP="002E6AC0">
      <w:pPr>
        <w:spacing w:after="200" w:line="276" w:lineRule="auto"/>
        <w:rPr>
          <w:rFonts w:asciiTheme="majorHAnsi" w:eastAsiaTheme="majorEastAsia" w:hAnsiTheme="majorHAnsi" w:cstheme="majorBidi"/>
          <w:b/>
          <w:bCs/>
          <w:smallCaps/>
          <w:color w:val="000000" w:themeColor="text1"/>
          <w:sz w:val="36"/>
          <w:szCs w:val="36"/>
        </w:rPr>
      </w:pPr>
      <w:r>
        <w:br w:type="page"/>
      </w:r>
    </w:p>
    <w:p w14:paraId="09B19536" w14:textId="779BE76F" w:rsidR="008C0A08" w:rsidRPr="003B55BF" w:rsidRDefault="000B5972" w:rsidP="002E6AC0">
      <w:pPr>
        <w:pStyle w:val="1"/>
        <w:numPr>
          <w:ilvl w:val="0"/>
          <w:numId w:val="10"/>
        </w:numPr>
      </w:pPr>
      <w:r>
        <w:lastRenderedPageBreak/>
        <w:t>Difference-in-Differences</w:t>
      </w:r>
      <w:r w:rsidR="008C0A08">
        <w:t xml:space="preserve"> (</w:t>
      </w:r>
      <w:r w:rsidR="002A0A48">
        <w:t>30</w:t>
      </w:r>
      <w:r w:rsidR="008C0A08">
        <w:t xml:space="preserve"> points)</w:t>
      </w:r>
    </w:p>
    <w:p w14:paraId="05228D90" w14:textId="7F27C1F1" w:rsidR="00EF02B5" w:rsidRDefault="000B5972" w:rsidP="00605358">
      <w:pPr>
        <w:tabs>
          <w:tab w:val="left" w:pos="360"/>
        </w:tabs>
        <w:rPr>
          <w:rFonts w:asciiTheme="majorHAnsi" w:hAnsiTheme="majorHAnsi"/>
          <w:sz w:val="22"/>
          <w:szCs w:val="22"/>
        </w:rPr>
      </w:pPr>
      <w:r w:rsidRPr="000B5972">
        <w:rPr>
          <w:rFonts w:asciiTheme="majorHAnsi" w:hAnsiTheme="majorHAnsi"/>
          <w:sz w:val="22"/>
          <w:szCs w:val="22"/>
        </w:rPr>
        <w:t>The primary intent of medical malpractice law is to protec</w:t>
      </w:r>
      <w:r>
        <w:rPr>
          <w:rFonts w:asciiTheme="majorHAnsi" w:hAnsiTheme="majorHAnsi"/>
          <w:sz w:val="22"/>
          <w:szCs w:val="22"/>
        </w:rPr>
        <w:t>t patients against professional</w:t>
      </w:r>
      <w:r w:rsidRPr="000B5972">
        <w:rPr>
          <w:rFonts w:asciiTheme="majorHAnsi" w:hAnsiTheme="majorHAnsi"/>
          <w:sz w:val="22"/>
          <w:szCs w:val="22"/>
        </w:rPr>
        <w:t xml:space="preserve"> negligence by a health care provider, which results in injury or </w:t>
      </w:r>
      <w:r>
        <w:rPr>
          <w:rFonts w:asciiTheme="majorHAnsi" w:hAnsiTheme="majorHAnsi"/>
          <w:sz w:val="22"/>
          <w:szCs w:val="22"/>
        </w:rPr>
        <w:t xml:space="preserve">death to the patient. However, </w:t>
      </w:r>
      <w:r w:rsidRPr="000B5972">
        <w:rPr>
          <w:rFonts w:asciiTheme="majorHAnsi" w:hAnsiTheme="majorHAnsi"/>
          <w:sz w:val="22"/>
          <w:szCs w:val="22"/>
        </w:rPr>
        <w:t>proponents of medical liability reform argue that in fact these laws</w:t>
      </w:r>
      <w:r>
        <w:rPr>
          <w:rFonts w:asciiTheme="majorHAnsi" w:hAnsiTheme="majorHAnsi"/>
          <w:sz w:val="22"/>
          <w:szCs w:val="22"/>
        </w:rPr>
        <w:t xml:space="preserve"> limit patient access to</w:t>
      </w:r>
      <w:r w:rsidRPr="000B5972">
        <w:rPr>
          <w:rFonts w:asciiTheme="majorHAnsi" w:hAnsiTheme="majorHAnsi"/>
          <w:sz w:val="22"/>
          <w:szCs w:val="22"/>
        </w:rPr>
        <w:t xml:space="preserve"> health care by driving doctors out of business or encouragi</w:t>
      </w:r>
      <w:r>
        <w:rPr>
          <w:rFonts w:asciiTheme="majorHAnsi" w:hAnsiTheme="majorHAnsi"/>
          <w:sz w:val="22"/>
          <w:szCs w:val="22"/>
        </w:rPr>
        <w:t>ng doctors not to use high-risk</w:t>
      </w:r>
      <w:r w:rsidRPr="000B5972">
        <w:rPr>
          <w:rFonts w:asciiTheme="majorHAnsi" w:hAnsiTheme="majorHAnsi"/>
          <w:sz w:val="22"/>
          <w:szCs w:val="22"/>
        </w:rPr>
        <w:t xml:space="preserve"> but potentially beneficial procedures. On June 11, 2003, Te</w:t>
      </w:r>
      <w:r>
        <w:rPr>
          <w:rFonts w:asciiTheme="majorHAnsi" w:hAnsiTheme="majorHAnsi"/>
          <w:sz w:val="22"/>
          <w:szCs w:val="22"/>
        </w:rPr>
        <w:t>xas Governor Perry signed House</w:t>
      </w:r>
      <w:r w:rsidRPr="000B5972">
        <w:rPr>
          <w:rFonts w:asciiTheme="majorHAnsi" w:hAnsiTheme="majorHAnsi"/>
          <w:sz w:val="22"/>
          <w:szCs w:val="22"/>
        </w:rPr>
        <w:t xml:space="preserve"> Bill 4, a medical liability reform that greatly limited th</w:t>
      </w:r>
      <w:r>
        <w:rPr>
          <w:rFonts w:asciiTheme="majorHAnsi" w:hAnsiTheme="majorHAnsi"/>
          <w:sz w:val="22"/>
          <w:szCs w:val="22"/>
        </w:rPr>
        <w:t>e amount of damages for which a</w:t>
      </w:r>
      <w:r w:rsidRPr="000B5972">
        <w:rPr>
          <w:rFonts w:asciiTheme="majorHAnsi" w:hAnsiTheme="majorHAnsi"/>
          <w:sz w:val="22"/>
          <w:szCs w:val="22"/>
        </w:rPr>
        <w:t xml:space="preserve"> physician could be held liable. You are provided the data ta</w:t>
      </w:r>
      <w:r>
        <w:rPr>
          <w:rFonts w:asciiTheme="majorHAnsi" w:hAnsiTheme="majorHAnsi"/>
          <w:sz w:val="22"/>
          <w:szCs w:val="22"/>
        </w:rPr>
        <w:t xml:space="preserve">ble below, which indicates the </w:t>
      </w:r>
      <w:r w:rsidRPr="000B5972">
        <w:rPr>
          <w:rFonts w:asciiTheme="majorHAnsi" w:hAnsiTheme="majorHAnsi"/>
          <w:sz w:val="22"/>
          <w:szCs w:val="22"/>
        </w:rPr>
        <w:t>number of doctors per 100,000 patients for Texas as well as f</w:t>
      </w:r>
      <w:r>
        <w:rPr>
          <w:rFonts w:asciiTheme="majorHAnsi" w:hAnsiTheme="majorHAnsi"/>
          <w:sz w:val="22"/>
          <w:szCs w:val="22"/>
        </w:rPr>
        <w:t xml:space="preserve">or states neighboring the Lone </w:t>
      </w:r>
      <w:r w:rsidRPr="000B5972">
        <w:rPr>
          <w:rFonts w:asciiTheme="majorHAnsi" w:hAnsiTheme="majorHAnsi"/>
          <w:sz w:val="22"/>
          <w:szCs w:val="22"/>
        </w:rPr>
        <w:t>Star State (nickname for TX).</w:t>
      </w:r>
    </w:p>
    <w:p w14:paraId="330A7668" w14:textId="77777777" w:rsidR="000B5972" w:rsidRDefault="000B5972" w:rsidP="00605358">
      <w:pPr>
        <w:tabs>
          <w:tab w:val="left" w:pos="360"/>
        </w:tabs>
        <w:rPr>
          <w:rFonts w:asciiTheme="majorHAnsi" w:hAnsiTheme="majorHAnsi"/>
          <w:sz w:val="22"/>
          <w:szCs w:val="22"/>
        </w:rPr>
      </w:pPr>
    </w:p>
    <w:tbl>
      <w:tblPr>
        <w:tblStyle w:val="4-2"/>
        <w:tblW w:w="0" w:type="auto"/>
        <w:jc w:val="center"/>
        <w:tblLook w:val="04A0" w:firstRow="1" w:lastRow="0" w:firstColumn="1" w:lastColumn="0" w:noHBand="0" w:noVBand="1"/>
      </w:tblPr>
      <w:tblGrid>
        <w:gridCol w:w="1584"/>
        <w:gridCol w:w="1584"/>
        <w:gridCol w:w="1584"/>
      </w:tblGrid>
      <w:tr w:rsidR="000B5972" w14:paraId="1B12DBB0" w14:textId="77777777" w:rsidTr="000B59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3FEA91BD" w14:textId="3791E999"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State</w:t>
            </w:r>
          </w:p>
        </w:tc>
        <w:tc>
          <w:tcPr>
            <w:tcW w:w="1584" w:type="dxa"/>
          </w:tcPr>
          <w:p w14:paraId="24E5D89A" w14:textId="73BB66CC" w:rsidR="000B5972" w:rsidRDefault="000B5972" w:rsidP="000B5972">
            <w:pPr>
              <w:tabs>
                <w:tab w:val="left" w:pos="36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Year</w:t>
            </w:r>
          </w:p>
        </w:tc>
        <w:tc>
          <w:tcPr>
            <w:tcW w:w="1584" w:type="dxa"/>
          </w:tcPr>
          <w:p w14:paraId="20B356BA" w14:textId="7763A69A" w:rsidR="000B5972" w:rsidRDefault="000B5972" w:rsidP="000B5972">
            <w:pPr>
              <w:tabs>
                <w:tab w:val="left" w:pos="36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Doctors</w:t>
            </w:r>
          </w:p>
        </w:tc>
      </w:tr>
      <w:tr w:rsidR="000B5972" w14:paraId="418443E4" w14:textId="77777777" w:rsidTr="000B59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3D82B8AB" w14:textId="44FB63F2"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Texas</w:t>
            </w:r>
          </w:p>
        </w:tc>
        <w:tc>
          <w:tcPr>
            <w:tcW w:w="1584" w:type="dxa"/>
          </w:tcPr>
          <w:p w14:paraId="5AF347C5" w14:textId="46D324B7"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1998</w:t>
            </w:r>
          </w:p>
        </w:tc>
        <w:tc>
          <w:tcPr>
            <w:tcW w:w="1584" w:type="dxa"/>
          </w:tcPr>
          <w:p w14:paraId="42152DA1" w14:textId="345A2D28"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w:t>
            </w:r>
          </w:p>
        </w:tc>
      </w:tr>
      <w:tr w:rsidR="000B5972" w14:paraId="79F5D442" w14:textId="77777777" w:rsidTr="000B5972">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0A2D69D5" w14:textId="7B361A72"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Texas</w:t>
            </w:r>
          </w:p>
        </w:tc>
        <w:tc>
          <w:tcPr>
            <w:tcW w:w="1584" w:type="dxa"/>
          </w:tcPr>
          <w:p w14:paraId="0B41C85B" w14:textId="2D346D5A"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2002</w:t>
            </w:r>
          </w:p>
        </w:tc>
        <w:tc>
          <w:tcPr>
            <w:tcW w:w="1584" w:type="dxa"/>
          </w:tcPr>
          <w:p w14:paraId="75AFF278" w14:textId="0283217D"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158</w:t>
            </w:r>
          </w:p>
        </w:tc>
      </w:tr>
      <w:tr w:rsidR="000B5972" w14:paraId="4397DBFE" w14:textId="77777777" w:rsidTr="000B59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66DCF31E" w14:textId="65A177F4"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Texas</w:t>
            </w:r>
          </w:p>
        </w:tc>
        <w:tc>
          <w:tcPr>
            <w:tcW w:w="1584" w:type="dxa"/>
          </w:tcPr>
          <w:p w14:paraId="4567AB93" w14:textId="4F53EC9D"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2006</w:t>
            </w:r>
          </w:p>
        </w:tc>
        <w:tc>
          <w:tcPr>
            <w:tcW w:w="1584" w:type="dxa"/>
          </w:tcPr>
          <w:p w14:paraId="352E12E6" w14:textId="7BA87699"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175</w:t>
            </w:r>
          </w:p>
        </w:tc>
      </w:tr>
      <w:tr w:rsidR="000B5972" w14:paraId="34BACA1C" w14:textId="77777777" w:rsidTr="000B5972">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33DF8254" w14:textId="7E83C53F"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Neighbors</w:t>
            </w:r>
          </w:p>
        </w:tc>
        <w:tc>
          <w:tcPr>
            <w:tcW w:w="1584" w:type="dxa"/>
          </w:tcPr>
          <w:p w14:paraId="2097AF4D" w14:textId="61A9117C"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1998</w:t>
            </w:r>
          </w:p>
        </w:tc>
        <w:tc>
          <w:tcPr>
            <w:tcW w:w="1584" w:type="dxa"/>
          </w:tcPr>
          <w:p w14:paraId="762CEE31" w14:textId="08DAC2A6"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196</w:t>
            </w:r>
          </w:p>
        </w:tc>
      </w:tr>
      <w:tr w:rsidR="000B5972" w14:paraId="58FF3558" w14:textId="77777777" w:rsidTr="000B59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7CE854D5" w14:textId="2032FA86"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Neighbors</w:t>
            </w:r>
          </w:p>
        </w:tc>
        <w:tc>
          <w:tcPr>
            <w:tcW w:w="1584" w:type="dxa"/>
          </w:tcPr>
          <w:p w14:paraId="780B6636" w14:textId="2E10A2B5"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2002</w:t>
            </w:r>
          </w:p>
        </w:tc>
        <w:tc>
          <w:tcPr>
            <w:tcW w:w="1584" w:type="dxa"/>
          </w:tcPr>
          <w:p w14:paraId="685D291D" w14:textId="4B6A1679" w:rsidR="000B5972" w:rsidRDefault="000B5972" w:rsidP="000B5972">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189</w:t>
            </w:r>
          </w:p>
        </w:tc>
      </w:tr>
      <w:tr w:rsidR="000B5972" w14:paraId="624E87AB" w14:textId="77777777" w:rsidTr="000B5972">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1AE5BD1" w14:textId="5EC1AB3D" w:rsidR="000B5972" w:rsidRDefault="000B5972" w:rsidP="000B5972">
            <w:pPr>
              <w:tabs>
                <w:tab w:val="left" w:pos="360"/>
              </w:tabs>
              <w:jc w:val="center"/>
              <w:rPr>
                <w:rFonts w:asciiTheme="majorHAnsi" w:hAnsiTheme="majorHAnsi"/>
                <w:sz w:val="22"/>
                <w:szCs w:val="22"/>
              </w:rPr>
            </w:pPr>
            <w:r>
              <w:rPr>
                <w:rFonts w:asciiTheme="majorHAnsi" w:hAnsiTheme="majorHAnsi"/>
                <w:sz w:val="22"/>
                <w:szCs w:val="22"/>
              </w:rPr>
              <w:t>Neighbors</w:t>
            </w:r>
          </w:p>
        </w:tc>
        <w:tc>
          <w:tcPr>
            <w:tcW w:w="1584" w:type="dxa"/>
          </w:tcPr>
          <w:p w14:paraId="29053B84" w14:textId="4F3EB95E"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2006</w:t>
            </w:r>
          </w:p>
        </w:tc>
        <w:tc>
          <w:tcPr>
            <w:tcW w:w="1584" w:type="dxa"/>
          </w:tcPr>
          <w:p w14:paraId="48C90195" w14:textId="3FECF454" w:rsidR="000B5972" w:rsidRDefault="000B5972" w:rsidP="000B5972">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180</w:t>
            </w:r>
          </w:p>
        </w:tc>
      </w:tr>
    </w:tbl>
    <w:p w14:paraId="24FFC82C" w14:textId="5ABB6A04" w:rsidR="009E2D1F" w:rsidRDefault="005A605B" w:rsidP="009E2D1F">
      <w:pPr>
        <w:pStyle w:val="a3"/>
        <w:ind w:left="360"/>
        <w:rPr>
          <w:rFonts w:asciiTheme="majorHAnsi" w:hAnsiTheme="majorHAnsi"/>
          <w:sz w:val="22"/>
          <w:szCs w:val="22"/>
        </w:rPr>
      </w:pPr>
      <w:r>
        <w:rPr>
          <w:rFonts w:asciiTheme="majorHAnsi" w:hAnsiTheme="majorHAnsi"/>
          <w:sz w:val="22"/>
          <w:szCs w:val="22"/>
        </w:rPr>
        <w:t xml:space="preserve"> </w:t>
      </w:r>
    </w:p>
    <w:p w14:paraId="4E6FE24E" w14:textId="39B45CEC" w:rsidR="00547094" w:rsidRDefault="00931185" w:rsidP="009E2D1F">
      <w:pPr>
        <w:pStyle w:val="a3"/>
        <w:numPr>
          <w:ilvl w:val="0"/>
          <w:numId w:val="5"/>
        </w:numPr>
        <w:ind w:left="360"/>
        <w:rPr>
          <w:rFonts w:asciiTheme="majorHAnsi" w:hAnsiTheme="majorHAnsi"/>
          <w:sz w:val="22"/>
          <w:szCs w:val="22"/>
          <w:highlight w:val="yellow"/>
        </w:rPr>
      </w:pPr>
      <w:r w:rsidRPr="00E207B6">
        <w:rPr>
          <w:rFonts w:asciiTheme="majorHAnsi" w:hAnsiTheme="majorHAnsi"/>
          <w:sz w:val="22"/>
          <w:szCs w:val="22"/>
          <w:highlight w:val="yellow"/>
        </w:rPr>
        <w:t>(1</w:t>
      </w:r>
      <w:r w:rsidR="000278BA" w:rsidRPr="00E207B6">
        <w:rPr>
          <w:rFonts w:asciiTheme="majorHAnsi" w:hAnsiTheme="majorHAnsi"/>
          <w:sz w:val="22"/>
          <w:szCs w:val="22"/>
          <w:highlight w:val="yellow"/>
        </w:rPr>
        <w:t>6</w:t>
      </w:r>
      <w:r w:rsidRPr="00E207B6">
        <w:rPr>
          <w:rFonts w:asciiTheme="majorHAnsi" w:hAnsiTheme="majorHAnsi"/>
          <w:sz w:val="22"/>
          <w:szCs w:val="22"/>
          <w:highlight w:val="yellow"/>
        </w:rPr>
        <w:t xml:space="preserve"> points) </w:t>
      </w:r>
      <w:r w:rsidR="000B5972" w:rsidRPr="00E207B6">
        <w:rPr>
          <w:rFonts w:asciiTheme="majorHAnsi" w:hAnsiTheme="majorHAnsi"/>
          <w:sz w:val="22"/>
          <w:szCs w:val="22"/>
          <w:highlight w:val="yellow"/>
        </w:rPr>
        <w:t xml:space="preserve">Propose an estimate of the impact of Bill 4 on the number of doctors (per 100,000 patients) using only data for </w:t>
      </w:r>
      <w:r w:rsidR="009E2D1F" w:rsidRPr="00E207B6">
        <w:rPr>
          <w:rFonts w:asciiTheme="majorHAnsi" w:hAnsiTheme="majorHAnsi"/>
          <w:sz w:val="22"/>
          <w:szCs w:val="22"/>
          <w:highlight w:val="yellow"/>
        </w:rPr>
        <w:t>T</w:t>
      </w:r>
      <w:r w:rsidRPr="00E207B6">
        <w:rPr>
          <w:rFonts w:asciiTheme="majorHAnsi" w:hAnsiTheme="majorHAnsi"/>
          <w:sz w:val="22"/>
          <w:szCs w:val="22"/>
          <w:highlight w:val="yellow"/>
        </w:rPr>
        <w:t>exas</w:t>
      </w:r>
      <w:r w:rsidR="000B5972" w:rsidRPr="00E207B6">
        <w:rPr>
          <w:rFonts w:asciiTheme="majorHAnsi" w:hAnsiTheme="majorHAnsi"/>
          <w:sz w:val="22"/>
          <w:szCs w:val="22"/>
          <w:highlight w:val="yellow"/>
        </w:rPr>
        <w:t xml:space="preserve">.  </w:t>
      </w:r>
    </w:p>
    <w:p w14:paraId="7D463E8C" w14:textId="77777777" w:rsidR="006D451B" w:rsidRPr="00E207B6" w:rsidRDefault="006D451B" w:rsidP="006D451B">
      <w:pPr>
        <w:pStyle w:val="a3"/>
        <w:ind w:left="360"/>
        <w:rPr>
          <w:rFonts w:asciiTheme="majorHAnsi" w:hAnsiTheme="majorHAnsi"/>
          <w:sz w:val="22"/>
          <w:szCs w:val="22"/>
          <w:highlight w:val="yellow"/>
        </w:rPr>
      </w:pPr>
    </w:p>
    <w:p w14:paraId="75D295C1" w14:textId="09870716" w:rsidR="000B5972" w:rsidRDefault="000B5972" w:rsidP="009E2D1F">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Provide a brief description of your method.</w:t>
      </w:r>
    </w:p>
    <w:p w14:paraId="00C05C91" w14:textId="77777777" w:rsidR="006D451B" w:rsidRDefault="006D451B" w:rsidP="006D451B">
      <w:pPr>
        <w:rPr>
          <w:rFonts w:asciiTheme="majorHAnsi" w:hAnsiTheme="majorHAnsi"/>
          <w:sz w:val="22"/>
          <w:szCs w:val="22"/>
        </w:rPr>
      </w:pPr>
      <w:r w:rsidRPr="006D451B">
        <w:rPr>
          <w:rFonts w:asciiTheme="majorHAnsi" w:hAnsiTheme="majorHAnsi"/>
          <w:sz w:val="22"/>
          <w:szCs w:val="22"/>
        </w:rPr>
        <w:t>We employ a “before and after” estimator to analyze the impact of Act 4 by comparing the number of physicians in Texas prior to and following the legislation. Specifically, we use 2002 as the baseline (“before”) period, with 158 physicians per 100,000 residents, and 2006 as the follow-up (“after”) period, with 175 physicians per 100,000 residents.</w:t>
      </w:r>
    </w:p>
    <w:p w14:paraId="6EABD488" w14:textId="77777777" w:rsidR="006D451B" w:rsidRPr="00452F6C" w:rsidRDefault="006D451B" w:rsidP="006D451B">
      <w:pPr>
        <w:rPr>
          <w:rFonts w:asciiTheme="majorHAnsi" w:hAnsiTheme="majorHAnsi"/>
          <w:sz w:val="22"/>
          <w:szCs w:val="22"/>
          <w:lang w:eastAsia="zh-CN"/>
        </w:rPr>
      </w:pPr>
    </w:p>
    <w:p w14:paraId="57D0CFCA" w14:textId="77777777" w:rsidR="006D451B" w:rsidRPr="006D451B" w:rsidRDefault="006D451B" w:rsidP="006D451B">
      <w:pPr>
        <w:ind w:left="360"/>
        <w:rPr>
          <w:rFonts w:asciiTheme="majorHAnsi" w:hAnsiTheme="majorHAnsi"/>
          <w:sz w:val="22"/>
          <w:szCs w:val="22"/>
          <w:highlight w:val="yellow"/>
        </w:rPr>
      </w:pPr>
    </w:p>
    <w:p w14:paraId="5CB8326F" w14:textId="259340E9" w:rsidR="000B5972" w:rsidRDefault="009E2D1F" w:rsidP="009E2D1F">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Does this estimate suggest Bill 4 increased or decreased the number of practicing physicians? By how much?</w:t>
      </w:r>
    </w:p>
    <w:p w14:paraId="113B3700" w14:textId="77777777" w:rsidR="006D451B" w:rsidRPr="00452F6C" w:rsidRDefault="006D451B" w:rsidP="006D451B">
      <w:pPr>
        <w:rPr>
          <w:rFonts w:asciiTheme="majorHAnsi" w:hAnsiTheme="majorHAnsi"/>
          <w:sz w:val="22"/>
          <w:szCs w:val="22"/>
        </w:rPr>
      </w:pPr>
      <w:r w:rsidRPr="00452F6C">
        <w:rPr>
          <w:rFonts w:asciiTheme="majorHAnsi" w:hAnsiTheme="majorHAnsi"/>
          <w:sz w:val="22"/>
          <w:szCs w:val="22"/>
        </w:rPr>
        <w:t>Impact = Post-reform value - Pre-reform value</w:t>
      </w:r>
    </w:p>
    <w:p w14:paraId="27B9A928" w14:textId="77777777" w:rsidR="006D451B" w:rsidRDefault="006D451B" w:rsidP="006D451B">
      <w:pPr>
        <w:ind w:firstLineChars="300" w:firstLine="660"/>
        <w:rPr>
          <w:rFonts w:asciiTheme="majorHAnsi" w:hAnsiTheme="majorHAnsi"/>
          <w:sz w:val="22"/>
          <w:szCs w:val="22"/>
          <w:lang w:eastAsia="zh-CN"/>
        </w:rPr>
      </w:pPr>
      <w:r w:rsidRPr="00452F6C">
        <w:rPr>
          <w:rFonts w:asciiTheme="majorHAnsi" w:hAnsiTheme="majorHAnsi"/>
          <w:sz w:val="22"/>
          <w:szCs w:val="22"/>
        </w:rPr>
        <w:t xml:space="preserve">= 175 - 158 </w:t>
      </w:r>
    </w:p>
    <w:p w14:paraId="189B392D" w14:textId="77777777" w:rsidR="006D451B" w:rsidRPr="00452F6C" w:rsidRDefault="006D451B" w:rsidP="006D451B">
      <w:pPr>
        <w:ind w:firstLineChars="300" w:firstLine="660"/>
        <w:rPr>
          <w:rFonts w:asciiTheme="majorHAnsi" w:hAnsiTheme="majorHAnsi"/>
          <w:sz w:val="22"/>
          <w:szCs w:val="22"/>
        </w:rPr>
      </w:pPr>
      <w:r w:rsidRPr="00452F6C">
        <w:rPr>
          <w:rFonts w:asciiTheme="majorHAnsi" w:hAnsiTheme="majorHAnsi"/>
          <w:sz w:val="22"/>
          <w:szCs w:val="22"/>
        </w:rPr>
        <w:t>= 17 doctors per 100,000 patients</w:t>
      </w:r>
    </w:p>
    <w:p w14:paraId="478DB7C9" w14:textId="77777777" w:rsidR="006D451B" w:rsidRPr="00452F6C" w:rsidRDefault="006D451B" w:rsidP="006D451B">
      <w:pPr>
        <w:rPr>
          <w:rFonts w:asciiTheme="majorHAnsi" w:hAnsiTheme="majorHAnsi"/>
          <w:sz w:val="22"/>
          <w:szCs w:val="22"/>
        </w:rPr>
      </w:pPr>
      <w:r w:rsidRPr="00452F6C">
        <w:rPr>
          <w:rFonts w:asciiTheme="majorHAnsi" w:hAnsiTheme="majorHAnsi"/>
          <w:sz w:val="22"/>
          <w:szCs w:val="22"/>
        </w:rPr>
        <w:t>This estimate suggests Bill 4 increased the number of practicing physicians by 17 doctors per 100,000 patients, representing about a 10.8% increase from the pre-reform level.</w:t>
      </w:r>
    </w:p>
    <w:p w14:paraId="76017683" w14:textId="77777777" w:rsidR="006D451B" w:rsidRPr="006D451B" w:rsidRDefault="006D451B" w:rsidP="006D451B">
      <w:pPr>
        <w:rPr>
          <w:rFonts w:asciiTheme="majorHAnsi" w:hAnsiTheme="majorHAnsi"/>
          <w:sz w:val="22"/>
          <w:szCs w:val="22"/>
          <w:highlight w:val="yellow"/>
        </w:rPr>
      </w:pPr>
    </w:p>
    <w:p w14:paraId="1C278214" w14:textId="607A0093" w:rsidR="009E2D1F" w:rsidRDefault="009E2D1F" w:rsidP="009E2D1F">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the key assumption required for your estimate to be valid (i.e. no bias).</w:t>
      </w:r>
    </w:p>
    <w:p w14:paraId="1F1AAD84" w14:textId="77777777" w:rsidR="006D451B" w:rsidRDefault="006D451B" w:rsidP="006D451B">
      <w:pPr>
        <w:rPr>
          <w:rFonts w:asciiTheme="majorHAnsi" w:hAnsiTheme="majorHAnsi"/>
          <w:sz w:val="22"/>
          <w:szCs w:val="22"/>
        </w:rPr>
      </w:pPr>
      <w:r w:rsidRPr="006D451B">
        <w:rPr>
          <w:rFonts w:asciiTheme="majorHAnsi" w:hAnsiTheme="majorHAnsi"/>
          <w:sz w:val="22"/>
          <w:szCs w:val="22"/>
        </w:rPr>
        <w:t>The key assumption underlying this analysis is that, in the absence of Bill 4, the number of physicians in Texas would have remained at the 2002 level (158 per 100,000 residents). In other words, we attribute any change observed between 2002 and 2006 to Bill 4, rather than to other factors. This is commonly referred to as the "parallel trends" assumption—the notion that the pre-intervention trend would have continued unchanged if the policy had not been implemented.</w:t>
      </w:r>
    </w:p>
    <w:p w14:paraId="15BD2B76" w14:textId="77777777" w:rsidR="006D451B" w:rsidRPr="006D451B" w:rsidRDefault="006D451B" w:rsidP="006D451B">
      <w:pPr>
        <w:rPr>
          <w:rFonts w:asciiTheme="majorHAnsi" w:hAnsiTheme="majorHAnsi"/>
          <w:sz w:val="22"/>
          <w:szCs w:val="22"/>
          <w:highlight w:val="yellow"/>
        </w:rPr>
      </w:pPr>
    </w:p>
    <w:p w14:paraId="66F3F1F8" w14:textId="265D1845" w:rsidR="00452F6C" w:rsidRPr="006D451B" w:rsidRDefault="009E2D1F" w:rsidP="00452F6C">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a scenario under which this assumption would be violated.</w:t>
      </w:r>
    </w:p>
    <w:p w14:paraId="1F2BDB7B" w14:textId="77777777" w:rsidR="006D451B" w:rsidRPr="006D451B" w:rsidRDefault="006D451B" w:rsidP="006D451B">
      <w:pPr>
        <w:rPr>
          <w:rFonts w:asciiTheme="majorHAnsi" w:hAnsiTheme="majorHAnsi"/>
          <w:sz w:val="22"/>
          <w:szCs w:val="22"/>
        </w:rPr>
      </w:pPr>
      <w:r w:rsidRPr="006D451B">
        <w:rPr>
          <w:rFonts w:asciiTheme="majorHAnsi" w:hAnsiTheme="majorHAnsi"/>
          <w:sz w:val="22"/>
          <w:szCs w:val="22"/>
        </w:rPr>
        <w:t>If Texas was experiencing general population and economic growth during this period, it might have naturally attracted more physicians, regardless of Bill 4. In this case, some or all of the observed increase in physician numbers could have occurred even without the reform, leading to an upward bias in our estimate. For instance, if Texas was already expanding its medical sector through the growth of hospitals or medical schools, this expansion would have independently contributed to the increase in physician numbers, unrelated to the liability reform.</w:t>
      </w:r>
    </w:p>
    <w:p w14:paraId="708FB6DA" w14:textId="77777777" w:rsidR="006D451B" w:rsidRPr="006D451B" w:rsidRDefault="006D451B" w:rsidP="006D451B">
      <w:pPr>
        <w:rPr>
          <w:rFonts w:asciiTheme="majorHAnsi" w:hAnsiTheme="majorHAnsi"/>
          <w:sz w:val="22"/>
          <w:szCs w:val="22"/>
        </w:rPr>
      </w:pPr>
    </w:p>
    <w:p w14:paraId="1C1CCD44" w14:textId="5466B9BD" w:rsidR="00452F6C" w:rsidRPr="00452F6C" w:rsidRDefault="006D451B" w:rsidP="006D451B">
      <w:pPr>
        <w:rPr>
          <w:rFonts w:asciiTheme="majorHAnsi" w:hAnsiTheme="majorHAnsi"/>
          <w:sz w:val="22"/>
          <w:szCs w:val="22"/>
        </w:rPr>
      </w:pPr>
      <w:r w:rsidRPr="006D451B">
        <w:rPr>
          <w:rFonts w:asciiTheme="majorHAnsi" w:hAnsiTheme="majorHAnsi"/>
          <w:sz w:val="22"/>
          <w:szCs w:val="22"/>
        </w:rPr>
        <w:t>This scenario underscores the risk of relying solely on before-and-after comparisons without accounting for other underlying trends or incorporating appropriate comparison groups.</w:t>
      </w:r>
    </w:p>
    <w:p w14:paraId="627BF5A0" w14:textId="77777777" w:rsidR="00710F8D" w:rsidRPr="000B5972" w:rsidRDefault="00710F8D" w:rsidP="00710F8D">
      <w:pPr>
        <w:pStyle w:val="a3"/>
        <w:rPr>
          <w:rFonts w:asciiTheme="majorHAnsi" w:hAnsiTheme="majorHAnsi"/>
          <w:sz w:val="22"/>
          <w:szCs w:val="22"/>
        </w:rPr>
      </w:pPr>
    </w:p>
    <w:p w14:paraId="349900EB" w14:textId="3B765150" w:rsidR="009E2D1F" w:rsidRDefault="00931185" w:rsidP="009E2D1F">
      <w:pPr>
        <w:pStyle w:val="a3"/>
        <w:numPr>
          <w:ilvl w:val="0"/>
          <w:numId w:val="5"/>
        </w:numPr>
        <w:ind w:left="360"/>
        <w:rPr>
          <w:rFonts w:asciiTheme="majorHAnsi" w:hAnsiTheme="majorHAnsi"/>
          <w:sz w:val="22"/>
          <w:szCs w:val="22"/>
          <w:highlight w:val="yellow"/>
        </w:rPr>
      </w:pPr>
      <w:r w:rsidRPr="00E207B6">
        <w:rPr>
          <w:rFonts w:asciiTheme="majorHAnsi" w:hAnsiTheme="majorHAnsi"/>
          <w:sz w:val="22"/>
          <w:szCs w:val="22"/>
          <w:highlight w:val="yellow"/>
        </w:rPr>
        <w:t>(1</w:t>
      </w:r>
      <w:r w:rsidR="000278BA" w:rsidRPr="00E207B6">
        <w:rPr>
          <w:rFonts w:asciiTheme="majorHAnsi" w:hAnsiTheme="majorHAnsi"/>
          <w:sz w:val="22"/>
          <w:szCs w:val="22"/>
          <w:highlight w:val="yellow"/>
        </w:rPr>
        <w:t>6</w:t>
      </w:r>
      <w:r w:rsidRPr="00E207B6">
        <w:rPr>
          <w:rFonts w:asciiTheme="majorHAnsi" w:hAnsiTheme="majorHAnsi"/>
          <w:sz w:val="22"/>
          <w:szCs w:val="22"/>
          <w:highlight w:val="yellow"/>
        </w:rPr>
        <w:t xml:space="preserve"> points) </w:t>
      </w:r>
      <w:r w:rsidR="009E2D1F" w:rsidRPr="00E207B6">
        <w:rPr>
          <w:rFonts w:asciiTheme="majorHAnsi" w:hAnsiTheme="majorHAnsi"/>
          <w:sz w:val="22"/>
          <w:szCs w:val="22"/>
          <w:highlight w:val="yellow"/>
        </w:rPr>
        <w:t xml:space="preserve">Propose an estimate of the impact of Bill 4 on the number of doctors using only data for 2006.  </w:t>
      </w:r>
    </w:p>
    <w:p w14:paraId="24773733" w14:textId="77777777" w:rsidR="006D451B" w:rsidRPr="006D451B" w:rsidRDefault="006D451B" w:rsidP="006D451B">
      <w:pPr>
        <w:rPr>
          <w:rFonts w:asciiTheme="majorHAnsi" w:hAnsiTheme="majorHAnsi"/>
          <w:sz w:val="22"/>
          <w:szCs w:val="22"/>
          <w:highlight w:val="yellow"/>
        </w:rPr>
      </w:pPr>
    </w:p>
    <w:p w14:paraId="2DDA660E" w14:textId="1AB90DDF" w:rsidR="006D451B" w:rsidRPr="006D451B" w:rsidRDefault="009E2D1F" w:rsidP="006D451B">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Provide a brief description of your method.</w:t>
      </w:r>
    </w:p>
    <w:p w14:paraId="702516F0" w14:textId="2E89E341" w:rsidR="006D451B" w:rsidRDefault="006D451B" w:rsidP="006D451B">
      <w:pPr>
        <w:rPr>
          <w:rFonts w:asciiTheme="majorHAnsi" w:hAnsiTheme="majorHAnsi"/>
          <w:sz w:val="22"/>
          <w:szCs w:val="22"/>
        </w:rPr>
      </w:pPr>
      <w:r w:rsidRPr="006D451B">
        <w:rPr>
          <w:rFonts w:asciiTheme="majorHAnsi" w:hAnsiTheme="majorHAnsi"/>
          <w:sz w:val="22"/>
          <w:szCs w:val="22"/>
        </w:rPr>
        <w:t>We will employ a cross-sectional estimation approach to compare Texas with its neighboring states in 2006 (post-reform):Texas (treatment group): 175 physicians per 100,000 residents. Neighboring states (control group): 180 physicians per 100,000 residents</w:t>
      </w:r>
    </w:p>
    <w:p w14:paraId="0DEC1A4F" w14:textId="77777777" w:rsidR="006D451B" w:rsidRPr="006D451B" w:rsidRDefault="006D451B" w:rsidP="006D451B">
      <w:pPr>
        <w:rPr>
          <w:rFonts w:asciiTheme="majorHAnsi" w:hAnsiTheme="majorHAnsi"/>
          <w:sz w:val="22"/>
          <w:szCs w:val="22"/>
          <w:highlight w:val="yellow"/>
        </w:rPr>
      </w:pPr>
    </w:p>
    <w:p w14:paraId="3861AFFF" w14:textId="0631DCA9" w:rsidR="006D451B" w:rsidRPr="006D451B" w:rsidRDefault="009E2D1F" w:rsidP="006D451B">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Does this estimate suggest Bill 4 increased or decreased the number of practicing physicians? By how much?</w:t>
      </w:r>
    </w:p>
    <w:p w14:paraId="1DC9BD94" w14:textId="77777777" w:rsidR="006D451B" w:rsidRPr="00452F6C" w:rsidRDefault="006D451B" w:rsidP="006D451B">
      <w:pPr>
        <w:rPr>
          <w:rFonts w:asciiTheme="majorHAnsi" w:hAnsiTheme="majorHAnsi"/>
          <w:sz w:val="22"/>
          <w:szCs w:val="22"/>
        </w:rPr>
      </w:pPr>
      <w:r w:rsidRPr="00452F6C">
        <w:rPr>
          <w:rFonts w:asciiTheme="majorHAnsi" w:hAnsiTheme="majorHAnsi"/>
          <w:sz w:val="22"/>
          <w:szCs w:val="22"/>
        </w:rPr>
        <w:t>Impact = Texas value - Neighbors value</w:t>
      </w:r>
    </w:p>
    <w:p w14:paraId="5F7AAAC2" w14:textId="77777777" w:rsidR="006D451B" w:rsidRDefault="006D451B" w:rsidP="006D451B">
      <w:pPr>
        <w:ind w:firstLineChars="300" w:firstLine="660"/>
        <w:rPr>
          <w:rFonts w:asciiTheme="majorHAnsi" w:hAnsiTheme="majorHAnsi"/>
          <w:sz w:val="22"/>
          <w:szCs w:val="22"/>
        </w:rPr>
      </w:pPr>
      <w:r w:rsidRPr="00452F6C">
        <w:rPr>
          <w:rFonts w:asciiTheme="majorHAnsi" w:hAnsiTheme="majorHAnsi"/>
          <w:sz w:val="22"/>
          <w:szCs w:val="22"/>
        </w:rPr>
        <w:t xml:space="preserve">= 175 - 180 </w:t>
      </w:r>
    </w:p>
    <w:p w14:paraId="7FF5C610" w14:textId="77777777" w:rsidR="006D451B" w:rsidRPr="00452F6C" w:rsidRDefault="006D451B" w:rsidP="006D451B">
      <w:pPr>
        <w:ind w:firstLineChars="300" w:firstLine="660"/>
        <w:rPr>
          <w:rFonts w:asciiTheme="majorHAnsi" w:hAnsiTheme="majorHAnsi"/>
          <w:sz w:val="22"/>
          <w:szCs w:val="22"/>
        </w:rPr>
      </w:pPr>
      <w:r w:rsidRPr="00452F6C">
        <w:rPr>
          <w:rFonts w:asciiTheme="majorHAnsi" w:hAnsiTheme="majorHAnsi"/>
          <w:sz w:val="22"/>
          <w:szCs w:val="22"/>
        </w:rPr>
        <w:t>= -5 doctors per 100,000 patients</w:t>
      </w:r>
    </w:p>
    <w:p w14:paraId="349D2D7D" w14:textId="77777777" w:rsidR="006D451B" w:rsidRPr="00452F6C" w:rsidRDefault="006D451B" w:rsidP="006D451B">
      <w:pPr>
        <w:rPr>
          <w:rFonts w:asciiTheme="majorHAnsi" w:hAnsiTheme="majorHAnsi"/>
          <w:sz w:val="22"/>
          <w:szCs w:val="22"/>
        </w:rPr>
      </w:pPr>
      <w:r w:rsidRPr="00452F6C">
        <w:rPr>
          <w:rFonts w:asciiTheme="majorHAnsi" w:hAnsiTheme="majorHAnsi"/>
          <w:sz w:val="22"/>
          <w:szCs w:val="22"/>
        </w:rPr>
        <w:t>This estimate suggests Bill 4 decreased the number of practicing physicians by 5 doctors per 100,000 patients (or by about 2.8% compared to neighbors' level).</w:t>
      </w:r>
    </w:p>
    <w:p w14:paraId="619149D1" w14:textId="77777777" w:rsidR="006D451B" w:rsidRPr="006D451B" w:rsidRDefault="006D451B" w:rsidP="006D451B">
      <w:pPr>
        <w:rPr>
          <w:rFonts w:asciiTheme="majorHAnsi" w:hAnsiTheme="majorHAnsi"/>
          <w:sz w:val="22"/>
          <w:szCs w:val="22"/>
          <w:highlight w:val="yellow"/>
        </w:rPr>
      </w:pPr>
    </w:p>
    <w:p w14:paraId="452638EB" w14:textId="77777777" w:rsidR="009E2D1F" w:rsidRDefault="009E2D1F" w:rsidP="009E2D1F">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the key assumption required for your estimate to be valid (i.e. no bias).</w:t>
      </w:r>
    </w:p>
    <w:p w14:paraId="6C51D3BE" w14:textId="77777777" w:rsidR="006D451B" w:rsidRDefault="006D451B" w:rsidP="006D451B">
      <w:pPr>
        <w:rPr>
          <w:rFonts w:asciiTheme="majorHAnsi" w:hAnsiTheme="majorHAnsi"/>
          <w:sz w:val="22"/>
          <w:szCs w:val="22"/>
          <w:highlight w:val="yellow"/>
        </w:rPr>
      </w:pPr>
    </w:p>
    <w:p w14:paraId="74F0CF0B" w14:textId="0B18A25A" w:rsidR="006D451B" w:rsidRPr="006D451B" w:rsidRDefault="006D451B" w:rsidP="006D451B">
      <w:pPr>
        <w:rPr>
          <w:rFonts w:asciiTheme="majorHAnsi" w:hAnsiTheme="majorHAnsi"/>
          <w:sz w:val="22"/>
          <w:szCs w:val="22"/>
        </w:rPr>
      </w:pPr>
      <w:r w:rsidRPr="006D451B">
        <w:rPr>
          <w:rFonts w:asciiTheme="majorHAnsi" w:hAnsiTheme="majorHAnsi"/>
          <w:sz w:val="22"/>
          <w:szCs w:val="22"/>
        </w:rPr>
        <w:t>The key assumption is that, in the absence of Bill 4, Texas would have had the same number of physicians per 100,000 residents as its neighboring states in 2006. In other words, any observed difference between Texas and its neighbors in 2006 is attributed to Bill 4 rather than other factors. This approach relies on the assumption that Texas and its neighboring states are comparable in all relevant aspects, except for the implementation of the reform.</w:t>
      </w:r>
    </w:p>
    <w:p w14:paraId="2615D51B" w14:textId="77777777" w:rsidR="006D451B" w:rsidRPr="006D451B" w:rsidRDefault="006D451B" w:rsidP="006D451B">
      <w:pPr>
        <w:rPr>
          <w:rFonts w:asciiTheme="majorHAnsi" w:hAnsiTheme="majorHAnsi"/>
          <w:sz w:val="22"/>
          <w:szCs w:val="22"/>
          <w:highlight w:val="yellow"/>
        </w:rPr>
      </w:pPr>
    </w:p>
    <w:p w14:paraId="66626DEE" w14:textId="488AF3C2" w:rsidR="009E2D1F" w:rsidRPr="00E207B6" w:rsidRDefault="009E2D1F" w:rsidP="009E2D1F">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a scenario under which this assumption would be violated.</w:t>
      </w:r>
    </w:p>
    <w:p w14:paraId="1BD991FB" w14:textId="77777777" w:rsidR="006D451B" w:rsidRPr="006D451B" w:rsidRDefault="006D451B" w:rsidP="006D451B">
      <w:pPr>
        <w:rPr>
          <w:rFonts w:asciiTheme="majorHAnsi" w:hAnsiTheme="majorHAnsi"/>
          <w:sz w:val="22"/>
          <w:szCs w:val="22"/>
        </w:rPr>
      </w:pPr>
    </w:p>
    <w:p w14:paraId="04C20C80" w14:textId="0C31A5F1" w:rsidR="006D451B" w:rsidRPr="006D451B" w:rsidRDefault="006D451B" w:rsidP="006D451B">
      <w:pPr>
        <w:rPr>
          <w:rFonts w:asciiTheme="majorHAnsi" w:hAnsiTheme="majorHAnsi"/>
          <w:sz w:val="22"/>
          <w:szCs w:val="22"/>
        </w:rPr>
      </w:pPr>
      <w:r w:rsidRPr="006D451B">
        <w:rPr>
          <w:rFonts w:asciiTheme="majorHAnsi" w:hAnsiTheme="majorHAnsi"/>
          <w:sz w:val="22"/>
          <w:szCs w:val="22"/>
        </w:rPr>
        <w:t>A clear scenario in which this assumption would be violated is if Texas and its neighboring states had systematically different physician levels even before Bill 4 due to factors such as:</w:t>
      </w:r>
      <w:r>
        <w:rPr>
          <w:rFonts w:asciiTheme="majorHAnsi" w:hAnsiTheme="majorHAnsi"/>
          <w:sz w:val="22"/>
          <w:szCs w:val="22"/>
        </w:rPr>
        <w:t xml:space="preserve"> </w:t>
      </w:r>
      <w:r w:rsidRPr="006D451B">
        <w:rPr>
          <w:rFonts w:asciiTheme="majorHAnsi" w:hAnsiTheme="majorHAnsi"/>
          <w:sz w:val="22"/>
          <w:szCs w:val="22"/>
        </w:rPr>
        <w:t>Differences in state-level healthcare policies, Variations in population demographics, Levels of urbanization, Cost of living, Medical education capacity.</w:t>
      </w:r>
    </w:p>
    <w:p w14:paraId="23663476" w14:textId="77777777" w:rsidR="006D451B" w:rsidRPr="006D451B" w:rsidRDefault="006D451B" w:rsidP="006D451B">
      <w:pPr>
        <w:rPr>
          <w:rFonts w:asciiTheme="majorHAnsi" w:hAnsiTheme="majorHAnsi"/>
          <w:sz w:val="22"/>
          <w:szCs w:val="22"/>
        </w:rPr>
      </w:pPr>
    </w:p>
    <w:p w14:paraId="404A391A" w14:textId="22F761EB" w:rsidR="00452F6C" w:rsidRDefault="006D451B" w:rsidP="006D451B">
      <w:pPr>
        <w:rPr>
          <w:rFonts w:asciiTheme="majorHAnsi" w:hAnsiTheme="majorHAnsi"/>
          <w:sz w:val="22"/>
          <w:szCs w:val="22"/>
        </w:rPr>
      </w:pPr>
      <w:r w:rsidRPr="006D451B">
        <w:rPr>
          <w:rFonts w:asciiTheme="majorHAnsi" w:hAnsiTheme="majorHAnsi"/>
          <w:sz w:val="22"/>
          <w:szCs w:val="22"/>
        </w:rPr>
        <w:t>In fact, data from 1998 shows that Texas already had fewer physicians per capita compared to its neighbors (152 vs. 196), indicating pre-existing differences between the states. As a result, our cross-sectional comparison in 2006 is likely biased, as it attributes all observed differences to Bill 4, while many of these differences were present even before the reform.</w:t>
      </w:r>
    </w:p>
    <w:p w14:paraId="11C9F7BC" w14:textId="77777777" w:rsidR="006D451B" w:rsidRPr="00452F6C" w:rsidRDefault="006D451B" w:rsidP="006D451B">
      <w:pPr>
        <w:rPr>
          <w:rFonts w:asciiTheme="majorHAnsi" w:hAnsiTheme="majorHAnsi"/>
          <w:sz w:val="22"/>
          <w:szCs w:val="22"/>
        </w:rPr>
      </w:pPr>
    </w:p>
    <w:p w14:paraId="15B64441" w14:textId="77777777" w:rsidR="00710F8D" w:rsidRPr="000B5972" w:rsidRDefault="00710F8D" w:rsidP="00710F8D">
      <w:pPr>
        <w:pStyle w:val="a3"/>
        <w:rPr>
          <w:rFonts w:asciiTheme="majorHAnsi" w:hAnsiTheme="majorHAnsi"/>
          <w:sz w:val="22"/>
          <w:szCs w:val="22"/>
        </w:rPr>
      </w:pPr>
    </w:p>
    <w:p w14:paraId="515926B6" w14:textId="1958C15D" w:rsidR="009E2D1F" w:rsidRDefault="00931185" w:rsidP="009E2D1F">
      <w:pPr>
        <w:pStyle w:val="a3"/>
        <w:numPr>
          <w:ilvl w:val="0"/>
          <w:numId w:val="5"/>
        </w:numPr>
        <w:ind w:left="360"/>
        <w:rPr>
          <w:rFonts w:asciiTheme="majorHAnsi" w:hAnsiTheme="majorHAnsi"/>
          <w:sz w:val="22"/>
          <w:szCs w:val="22"/>
          <w:highlight w:val="yellow"/>
        </w:rPr>
      </w:pPr>
      <w:r w:rsidRPr="00E207B6">
        <w:rPr>
          <w:rFonts w:asciiTheme="majorHAnsi" w:hAnsiTheme="majorHAnsi"/>
          <w:sz w:val="22"/>
          <w:szCs w:val="22"/>
          <w:highlight w:val="yellow"/>
        </w:rPr>
        <w:t>(1</w:t>
      </w:r>
      <w:r w:rsidR="000278BA" w:rsidRPr="00E207B6">
        <w:rPr>
          <w:rFonts w:asciiTheme="majorHAnsi" w:hAnsiTheme="majorHAnsi"/>
          <w:sz w:val="22"/>
          <w:szCs w:val="22"/>
          <w:highlight w:val="yellow"/>
        </w:rPr>
        <w:t>6</w:t>
      </w:r>
      <w:r w:rsidRPr="00E207B6">
        <w:rPr>
          <w:rFonts w:asciiTheme="majorHAnsi" w:hAnsiTheme="majorHAnsi"/>
          <w:sz w:val="22"/>
          <w:szCs w:val="22"/>
          <w:highlight w:val="yellow"/>
        </w:rPr>
        <w:t xml:space="preserve"> points) </w:t>
      </w:r>
      <w:r w:rsidR="009E2D1F" w:rsidRPr="00E207B6">
        <w:rPr>
          <w:rFonts w:asciiTheme="majorHAnsi" w:hAnsiTheme="majorHAnsi"/>
          <w:sz w:val="22"/>
          <w:szCs w:val="22"/>
          <w:highlight w:val="yellow"/>
        </w:rPr>
        <w:t xml:space="preserve">Instead, construct a difference-in-differences estimate of the impact of Bill 4 on the number of doctors.  </w:t>
      </w:r>
    </w:p>
    <w:p w14:paraId="2BEA295D" w14:textId="77777777" w:rsidR="00945DF8" w:rsidRPr="00945DF8" w:rsidRDefault="00945DF8" w:rsidP="00945DF8">
      <w:pPr>
        <w:rPr>
          <w:rFonts w:asciiTheme="majorHAnsi" w:hAnsiTheme="majorHAnsi"/>
          <w:sz w:val="22"/>
          <w:szCs w:val="22"/>
          <w:highlight w:val="yellow"/>
        </w:rPr>
      </w:pPr>
    </w:p>
    <w:p w14:paraId="06C376AF" w14:textId="62A1469B" w:rsidR="00945DF8" w:rsidRPr="00945DF8" w:rsidRDefault="009E2D1F" w:rsidP="00945DF8">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Does this estimate suggest Bill 4 increased or decreased the number of practicing physicians? By how much?</w:t>
      </w:r>
    </w:p>
    <w:p w14:paraId="581F5BF8"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First difference (Texas):</w:t>
      </w:r>
    </w:p>
    <w:p w14:paraId="46181E79"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2006 - 2002 = 175 - 158 = +17 doctors per 100K</w:t>
      </w:r>
    </w:p>
    <w:p w14:paraId="2655D895" w14:textId="77777777" w:rsidR="00945DF8" w:rsidRPr="00452F6C" w:rsidRDefault="00945DF8" w:rsidP="00945DF8">
      <w:pPr>
        <w:rPr>
          <w:rFonts w:asciiTheme="majorHAnsi" w:hAnsiTheme="majorHAnsi"/>
          <w:sz w:val="22"/>
          <w:szCs w:val="22"/>
        </w:rPr>
      </w:pPr>
    </w:p>
    <w:p w14:paraId="466290B0"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Second difference (Neighbors):</w:t>
      </w:r>
    </w:p>
    <w:p w14:paraId="4E55917E"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2006 - 2002 = 180 - 189 = -9 doctors per 100K</w:t>
      </w:r>
    </w:p>
    <w:p w14:paraId="43BB7BA5" w14:textId="77777777" w:rsidR="00945DF8" w:rsidRPr="00452F6C" w:rsidRDefault="00945DF8" w:rsidP="00945DF8">
      <w:pPr>
        <w:rPr>
          <w:rFonts w:asciiTheme="majorHAnsi" w:hAnsiTheme="majorHAnsi"/>
          <w:sz w:val="22"/>
          <w:szCs w:val="22"/>
        </w:rPr>
      </w:pPr>
    </w:p>
    <w:p w14:paraId="0A833FDD" w14:textId="77777777" w:rsidR="00945DF8" w:rsidRPr="00452F6C" w:rsidRDefault="00945DF8" w:rsidP="00945DF8">
      <w:pPr>
        <w:rPr>
          <w:rFonts w:asciiTheme="majorHAnsi" w:hAnsiTheme="majorHAnsi"/>
          <w:sz w:val="22"/>
          <w:szCs w:val="22"/>
        </w:rPr>
      </w:pPr>
      <w:proofErr w:type="spellStart"/>
      <w:r w:rsidRPr="00452F6C">
        <w:rPr>
          <w:rFonts w:asciiTheme="majorHAnsi" w:hAnsiTheme="majorHAnsi"/>
          <w:sz w:val="22"/>
          <w:szCs w:val="22"/>
        </w:rPr>
        <w:t>DiD</w:t>
      </w:r>
      <w:proofErr w:type="spellEnd"/>
      <w:r w:rsidRPr="00452F6C">
        <w:rPr>
          <w:rFonts w:asciiTheme="majorHAnsi" w:hAnsiTheme="majorHAnsi"/>
          <w:sz w:val="22"/>
          <w:szCs w:val="22"/>
        </w:rPr>
        <w:t xml:space="preserve"> = (Texas change) - (Neighbors change)</w:t>
      </w:r>
    </w:p>
    <w:p w14:paraId="6835A95F"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 17 - (-9) = +26 doctors per 100K</w:t>
      </w:r>
    </w:p>
    <w:p w14:paraId="6DAF822B" w14:textId="77777777" w:rsidR="00945DF8" w:rsidRPr="00452F6C" w:rsidRDefault="00945DF8" w:rsidP="00945DF8">
      <w:pPr>
        <w:rPr>
          <w:rFonts w:asciiTheme="majorHAnsi" w:hAnsiTheme="majorHAnsi"/>
          <w:sz w:val="22"/>
          <w:szCs w:val="22"/>
        </w:rPr>
      </w:pPr>
    </w:p>
    <w:p w14:paraId="0121919A" w14:textId="77777777" w:rsidR="00945DF8" w:rsidRPr="00452F6C" w:rsidRDefault="00945DF8" w:rsidP="00945DF8">
      <w:pPr>
        <w:rPr>
          <w:rFonts w:asciiTheme="majorHAnsi" w:hAnsiTheme="majorHAnsi"/>
          <w:sz w:val="22"/>
          <w:szCs w:val="22"/>
        </w:rPr>
      </w:pPr>
      <w:r w:rsidRPr="00452F6C">
        <w:rPr>
          <w:rFonts w:asciiTheme="majorHAnsi" w:hAnsiTheme="majorHAnsi"/>
          <w:sz w:val="22"/>
          <w:szCs w:val="22"/>
        </w:rPr>
        <w:t>This estimate suggests Bill 4 increased the number of practicing physicians by 26 doctors per 100,000 patients. This represents about a 16.5% increase relative to Texas's pre-reform level.</w:t>
      </w:r>
    </w:p>
    <w:p w14:paraId="7BFA9B29" w14:textId="77777777" w:rsidR="00945DF8" w:rsidRPr="00945DF8" w:rsidRDefault="00945DF8" w:rsidP="00945DF8">
      <w:pPr>
        <w:rPr>
          <w:rFonts w:asciiTheme="majorHAnsi" w:hAnsiTheme="majorHAnsi"/>
          <w:sz w:val="22"/>
          <w:szCs w:val="22"/>
          <w:highlight w:val="yellow"/>
        </w:rPr>
      </w:pPr>
    </w:p>
    <w:p w14:paraId="34347A26" w14:textId="7C92B15A" w:rsidR="00945DF8" w:rsidRPr="00945DF8" w:rsidRDefault="009E2D1F" w:rsidP="00945DF8">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the key assumption required for your estimate to be valid (i.e. no bias).</w:t>
      </w:r>
    </w:p>
    <w:p w14:paraId="104CC959" w14:textId="1E721551" w:rsidR="00945DF8" w:rsidRDefault="00945DF8" w:rsidP="00945DF8">
      <w:pPr>
        <w:rPr>
          <w:rFonts w:asciiTheme="majorHAnsi" w:hAnsiTheme="majorHAnsi"/>
          <w:sz w:val="22"/>
          <w:szCs w:val="22"/>
        </w:rPr>
      </w:pPr>
      <w:r w:rsidRPr="00945DF8">
        <w:rPr>
          <w:rFonts w:asciiTheme="majorHAnsi" w:hAnsiTheme="majorHAnsi"/>
          <w:sz w:val="22"/>
          <w:szCs w:val="22"/>
        </w:rPr>
        <w:t xml:space="preserve">The analysis relies on the "parallel trends" assumption: in the absence of Bill 4, Texas would have experienced the same trend in physician numbers as its neighboring states. This assumes that any differences between Texas and its neighbors </w:t>
      </w:r>
      <w:r w:rsidRPr="00945DF8">
        <w:rPr>
          <w:rFonts w:asciiTheme="majorHAnsi" w:hAnsiTheme="majorHAnsi"/>
          <w:sz w:val="22"/>
          <w:szCs w:val="22"/>
        </w:rPr>
        <w:lastRenderedPageBreak/>
        <w:t>that could affect the growth rate of physicians are either constant over time or accounted for within the estimated reform effect.</w:t>
      </w:r>
    </w:p>
    <w:p w14:paraId="0ED0BA21" w14:textId="77777777" w:rsidR="00945DF8" w:rsidRPr="00945DF8" w:rsidRDefault="00945DF8" w:rsidP="00945DF8">
      <w:pPr>
        <w:rPr>
          <w:rFonts w:asciiTheme="majorHAnsi" w:hAnsiTheme="majorHAnsi"/>
          <w:sz w:val="22"/>
          <w:szCs w:val="22"/>
          <w:highlight w:val="yellow"/>
        </w:rPr>
      </w:pPr>
    </w:p>
    <w:p w14:paraId="13BDE14E" w14:textId="6D06FA5C" w:rsidR="00945DF8" w:rsidRPr="00945DF8" w:rsidRDefault="009E2D1F" w:rsidP="00945DF8">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Discuss a scenario under which this assumption would be violated.</w:t>
      </w:r>
    </w:p>
    <w:p w14:paraId="56B0ABEF" w14:textId="2CB73714" w:rsidR="00945DF8" w:rsidRDefault="00945DF8" w:rsidP="00945DF8">
      <w:pPr>
        <w:rPr>
          <w:rFonts w:asciiTheme="majorHAnsi" w:hAnsiTheme="majorHAnsi"/>
          <w:sz w:val="22"/>
          <w:szCs w:val="22"/>
        </w:rPr>
      </w:pPr>
      <w:r w:rsidRPr="00945DF8">
        <w:rPr>
          <w:rFonts w:asciiTheme="majorHAnsi" w:hAnsiTheme="majorHAnsi"/>
          <w:sz w:val="22"/>
          <w:szCs w:val="22"/>
        </w:rPr>
        <w:t>The assumption would be violated if Texas and its neighbors were already on different trajectories prior to the reform. For instance, if Texas had been implementing other healthcare reforms or experiencing faster economic growth that would have naturally led to a faster increase in physician numbers compared to its neighbors, even without Bill 4, our estimate would be biased upward.</w:t>
      </w:r>
    </w:p>
    <w:p w14:paraId="2D8D1A63" w14:textId="77777777" w:rsidR="00945DF8" w:rsidRPr="00945DF8" w:rsidRDefault="00945DF8" w:rsidP="00945DF8">
      <w:pPr>
        <w:rPr>
          <w:rFonts w:asciiTheme="majorHAnsi" w:hAnsiTheme="majorHAnsi"/>
          <w:sz w:val="22"/>
          <w:szCs w:val="22"/>
          <w:highlight w:val="yellow"/>
        </w:rPr>
      </w:pPr>
    </w:p>
    <w:p w14:paraId="5B5B144D" w14:textId="13151ED6" w:rsidR="00D177B0" w:rsidRPr="00E207B6" w:rsidRDefault="009E2D1F" w:rsidP="00D177B0">
      <w:pPr>
        <w:pStyle w:val="a3"/>
        <w:numPr>
          <w:ilvl w:val="1"/>
          <w:numId w:val="5"/>
        </w:numPr>
        <w:ind w:left="720"/>
        <w:rPr>
          <w:rFonts w:asciiTheme="majorHAnsi" w:hAnsiTheme="majorHAnsi"/>
          <w:sz w:val="22"/>
          <w:szCs w:val="22"/>
          <w:highlight w:val="yellow"/>
        </w:rPr>
      </w:pPr>
      <w:r w:rsidRPr="00E207B6">
        <w:rPr>
          <w:rFonts w:asciiTheme="majorHAnsi" w:hAnsiTheme="majorHAnsi"/>
          <w:sz w:val="22"/>
          <w:szCs w:val="22"/>
          <w:highlight w:val="yellow"/>
        </w:rPr>
        <w:t>Set up a test to evaluate whether this key assumption appears to be plausible, using available data.  Based on the results of this test, does the assumption appear to be valid?</w:t>
      </w:r>
      <w:r w:rsidR="00D177B0" w:rsidRPr="00E207B6">
        <w:rPr>
          <w:rFonts w:asciiTheme="majorHAnsi" w:hAnsiTheme="majorHAnsi"/>
          <w:sz w:val="22"/>
          <w:szCs w:val="22"/>
          <w:highlight w:val="yellow"/>
        </w:rPr>
        <w:t xml:space="preserve"> </w:t>
      </w:r>
    </w:p>
    <w:p w14:paraId="6B20E8D8" w14:textId="77777777" w:rsidR="00452F6C" w:rsidRPr="00452F6C" w:rsidRDefault="00452F6C" w:rsidP="00452F6C">
      <w:pPr>
        <w:rPr>
          <w:rFonts w:asciiTheme="majorHAnsi" w:hAnsiTheme="majorHAnsi"/>
          <w:sz w:val="22"/>
          <w:szCs w:val="22"/>
        </w:rPr>
      </w:pPr>
      <w:r w:rsidRPr="00452F6C">
        <w:rPr>
          <w:rFonts w:asciiTheme="majorHAnsi" w:hAnsiTheme="majorHAnsi"/>
          <w:sz w:val="22"/>
          <w:szCs w:val="22"/>
        </w:rPr>
        <w:t>We can test for parallel pre-trends by comparing trends before the reform (1998-2002):</w:t>
      </w:r>
    </w:p>
    <w:p w14:paraId="6891A5D8" w14:textId="77777777" w:rsidR="00452F6C" w:rsidRPr="00452F6C" w:rsidRDefault="00452F6C" w:rsidP="00452F6C">
      <w:pPr>
        <w:rPr>
          <w:rFonts w:asciiTheme="majorHAnsi" w:hAnsiTheme="majorHAnsi"/>
          <w:sz w:val="22"/>
          <w:szCs w:val="22"/>
        </w:rPr>
      </w:pPr>
    </w:p>
    <w:p w14:paraId="36944794" w14:textId="77777777" w:rsidR="00452F6C" w:rsidRPr="00452F6C" w:rsidRDefault="00452F6C" w:rsidP="00452F6C">
      <w:pPr>
        <w:rPr>
          <w:rFonts w:asciiTheme="majorHAnsi" w:hAnsiTheme="majorHAnsi"/>
          <w:sz w:val="22"/>
          <w:szCs w:val="22"/>
        </w:rPr>
      </w:pPr>
      <w:r w:rsidRPr="00452F6C">
        <w:rPr>
          <w:rFonts w:asciiTheme="majorHAnsi" w:hAnsiTheme="majorHAnsi"/>
          <w:sz w:val="22"/>
          <w:szCs w:val="22"/>
        </w:rPr>
        <w:t>Texas change 1998-2002:</w:t>
      </w:r>
    </w:p>
    <w:p w14:paraId="718AD91F" w14:textId="77777777" w:rsidR="00452F6C" w:rsidRPr="00452F6C" w:rsidRDefault="00452F6C" w:rsidP="00452F6C">
      <w:pPr>
        <w:rPr>
          <w:rFonts w:asciiTheme="majorHAnsi" w:hAnsiTheme="majorHAnsi"/>
          <w:sz w:val="22"/>
          <w:szCs w:val="22"/>
        </w:rPr>
      </w:pPr>
      <w:r w:rsidRPr="00452F6C">
        <w:rPr>
          <w:rFonts w:asciiTheme="majorHAnsi" w:hAnsiTheme="majorHAnsi"/>
          <w:sz w:val="22"/>
          <w:szCs w:val="22"/>
        </w:rPr>
        <w:t>158 - 152 = +6 doctors per 100K (+1.5 per year)</w:t>
      </w:r>
    </w:p>
    <w:p w14:paraId="76B86ABA" w14:textId="77777777" w:rsidR="00452F6C" w:rsidRPr="00452F6C" w:rsidRDefault="00452F6C" w:rsidP="00452F6C">
      <w:pPr>
        <w:rPr>
          <w:rFonts w:asciiTheme="majorHAnsi" w:hAnsiTheme="majorHAnsi"/>
          <w:sz w:val="22"/>
          <w:szCs w:val="22"/>
        </w:rPr>
      </w:pPr>
    </w:p>
    <w:p w14:paraId="1BE35423" w14:textId="77777777" w:rsidR="00452F6C" w:rsidRPr="00452F6C" w:rsidRDefault="00452F6C" w:rsidP="00452F6C">
      <w:pPr>
        <w:rPr>
          <w:rFonts w:asciiTheme="majorHAnsi" w:hAnsiTheme="majorHAnsi"/>
          <w:sz w:val="22"/>
          <w:szCs w:val="22"/>
        </w:rPr>
      </w:pPr>
      <w:r w:rsidRPr="00452F6C">
        <w:rPr>
          <w:rFonts w:asciiTheme="majorHAnsi" w:hAnsiTheme="majorHAnsi"/>
          <w:sz w:val="22"/>
          <w:szCs w:val="22"/>
        </w:rPr>
        <w:t>Neighbors change 1998-2002:</w:t>
      </w:r>
    </w:p>
    <w:p w14:paraId="7B1F9236" w14:textId="77777777" w:rsidR="00452F6C" w:rsidRPr="00452F6C" w:rsidRDefault="00452F6C" w:rsidP="00452F6C">
      <w:pPr>
        <w:rPr>
          <w:rFonts w:asciiTheme="majorHAnsi" w:hAnsiTheme="majorHAnsi"/>
          <w:sz w:val="22"/>
          <w:szCs w:val="22"/>
        </w:rPr>
      </w:pPr>
      <w:r w:rsidRPr="00452F6C">
        <w:rPr>
          <w:rFonts w:asciiTheme="majorHAnsi" w:hAnsiTheme="majorHAnsi"/>
          <w:sz w:val="22"/>
          <w:szCs w:val="22"/>
        </w:rPr>
        <w:t>189 - 196 = -7 doctors per 100K (-1.75 per year)</w:t>
      </w:r>
    </w:p>
    <w:p w14:paraId="0539171C" w14:textId="77777777" w:rsidR="00452F6C" w:rsidRPr="00452F6C" w:rsidRDefault="00452F6C" w:rsidP="00452F6C">
      <w:pPr>
        <w:rPr>
          <w:rFonts w:asciiTheme="majorHAnsi" w:hAnsiTheme="majorHAnsi"/>
          <w:sz w:val="22"/>
          <w:szCs w:val="22"/>
        </w:rPr>
      </w:pPr>
    </w:p>
    <w:p w14:paraId="5026C0E9" w14:textId="48C0041E" w:rsidR="00D177B0" w:rsidRDefault="00945DF8" w:rsidP="00D177B0">
      <w:pPr>
        <w:spacing w:after="200" w:line="276" w:lineRule="auto"/>
        <w:rPr>
          <w:rFonts w:asciiTheme="majorHAnsi" w:eastAsiaTheme="majorEastAsia" w:hAnsiTheme="majorHAnsi" w:cstheme="majorBidi"/>
          <w:b/>
          <w:bCs/>
          <w:smallCaps/>
          <w:color w:val="000000" w:themeColor="text1"/>
          <w:sz w:val="36"/>
          <w:szCs w:val="36"/>
        </w:rPr>
      </w:pPr>
      <w:r w:rsidRPr="00945DF8">
        <w:rPr>
          <w:rFonts w:asciiTheme="majorHAnsi" w:hAnsiTheme="majorHAnsi"/>
          <w:sz w:val="22"/>
          <w:szCs w:val="22"/>
        </w:rPr>
        <w:t>The pre-reform trends indicate that Texas was gaining physicians while its neighboring states were losing them, even before Bill 4. This suggests a likely violation of the parallel trends assumption. Since the trends were diverging prior to the reform, our Difference-in-Differences (</w:t>
      </w:r>
      <w:proofErr w:type="spellStart"/>
      <w:r w:rsidRPr="00945DF8">
        <w:rPr>
          <w:rFonts w:asciiTheme="majorHAnsi" w:hAnsiTheme="majorHAnsi"/>
          <w:sz w:val="22"/>
          <w:szCs w:val="22"/>
        </w:rPr>
        <w:t>DiD</w:t>
      </w:r>
      <w:proofErr w:type="spellEnd"/>
      <w:r w:rsidRPr="00945DF8">
        <w:rPr>
          <w:rFonts w:asciiTheme="majorHAnsi" w:hAnsiTheme="majorHAnsi"/>
          <w:sz w:val="22"/>
          <w:szCs w:val="22"/>
        </w:rPr>
        <w:t xml:space="preserve">) estimate may incorrectly attribute these pre-existing differences to the impact of Bill 4. As a result, the estimate of 26 </w:t>
      </w:r>
      <w:r>
        <w:rPr>
          <w:rFonts w:asciiTheme="majorHAnsi" w:hAnsiTheme="majorHAnsi"/>
          <w:sz w:val="22"/>
          <w:szCs w:val="22"/>
        </w:rPr>
        <w:t xml:space="preserve">more </w:t>
      </w:r>
      <w:r w:rsidRPr="00945DF8">
        <w:rPr>
          <w:rFonts w:asciiTheme="majorHAnsi" w:hAnsiTheme="majorHAnsi"/>
          <w:sz w:val="22"/>
          <w:szCs w:val="22"/>
        </w:rPr>
        <w:t xml:space="preserve">doctors per 100,000 residents is likely biased upward. We should be cautious in interpreting the </w:t>
      </w:r>
      <w:proofErr w:type="spellStart"/>
      <w:r w:rsidRPr="00945DF8">
        <w:rPr>
          <w:rFonts w:asciiTheme="majorHAnsi" w:hAnsiTheme="majorHAnsi"/>
          <w:sz w:val="22"/>
          <w:szCs w:val="22"/>
        </w:rPr>
        <w:t>DiD</w:t>
      </w:r>
      <w:proofErr w:type="spellEnd"/>
      <w:r w:rsidRPr="00945DF8">
        <w:rPr>
          <w:rFonts w:asciiTheme="majorHAnsi" w:hAnsiTheme="majorHAnsi"/>
          <w:sz w:val="22"/>
          <w:szCs w:val="22"/>
        </w:rPr>
        <w:t xml:space="preserve"> estimate as the causal effect of Bill 4.</w:t>
      </w:r>
      <w:r w:rsidR="00D177B0">
        <w:br w:type="page"/>
      </w:r>
    </w:p>
    <w:p w14:paraId="79C39CE8" w14:textId="660D8B00" w:rsidR="00D177B0" w:rsidRDefault="00D177B0" w:rsidP="00D177B0">
      <w:pPr>
        <w:pStyle w:val="1"/>
        <w:numPr>
          <w:ilvl w:val="0"/>
          <w:numId w:val="10"/>
        </w:numPr>
      </w:pPr>
      <w:bookmarkStart w:id="0" w:name="_Hlk70319961"/>
      <w:r>
        <w:lastRenderedPageBreak/>
        <w:t>Teenage Driving and Mortality (70 points)</w:t>
      </w:r>
    </w:p>
    <w:bookmarkEnd w:id="0"/>
    <w:p w14:paraId="03762BEC" w14:textId="0FD25504" w:rsidR="00374FEE" w:rsidRPr="00D177B0" w:rsidRDefault="00D177B0" w:rsidP="00D177B0">
      <w:pPr>
        <w:jc w:val="both"/>
      </w:pPr>
      <w:r>
        <w:t>Complete the data case, “Teenage Driving and Mortality.” The case is available on Canvas. The case deliverables—an executive summary and R script—should be included with your problem set solutions.</w:t>
      </w:r>
    </w:p>
    <w:sectPr w:rsidR="00374FEE" w:rsidRPr="00D177B0" w:rsidSect="008C0A0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5B9D9" w14:textId="77777777" w:rsidR="00ED4CFE" w:rsidRDefault="00ED4CFE" w:rsidP="008C0A08">
      <w:r>
        <w:separator/>
      </w:r>
    </w:p>
  </w:endnote>
  <w:endnote w:type="continuationSeparator" w:id="0">
    <w:p w14:paraId="3D67541C" w14:textId="77777777" w:rsidR="00ED4CFE" w:rsidRDefault="00ED4CFE" w:rsidP="008C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E12BC" w14:textId="77777777" w:rsidR="002E6AC0" w:rsidRDefault="002E6AC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96072" w14:textId="77777777" w:rsidR="002E6AC0" w:rsidRDefault="002E6AC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C65F" w14:textId="77777777" w:rsidR="002E6AC0" w:rsidRDefault="002E6A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CC2B6" w14:textId="77777777" w:rsidR="00ED4CFE" w:rsidRDefault="00ED4CFE" w:rsidP="008C0A08">
      <w:r>
        <w:separator/>
      </w:r>
    </w:p>
  </w:footnote>
  <w:footnote w:type="continuationSeparator" w:id="0">
    <w:p w14:paraId="0D13940A" w14:textId="77777777" w:rsidR="00ED4CFE" w:rsidRDefault="00ED4CFE" w:rsidP="008C0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338A8" w14:textId="77777777" w:rsidR="002E6AC0" w:rsidRDefault="002E6AC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9F5CB" w14:textId="0F2CCE88" w:rsidR="008C0A08" w:rsidRPr="008C0A08" w:rsidRDefault="008C0A08" w:rsidP="008C0A08">
    <w:pPr>
      <w:contextualSpacing/>
      <w:jc w:val="center"/>
      <w:rPr>
        <w:rFonts w:ascii="Calibri" w:eastAsia="Times New Roman" w:hAnsi="Calibri" w:cs="Times New Roman"/>
        <w:sz w:val="22"/>
        <w:szCs w:val="22"/>
      </w:rPr>
    </w:pPr>
    <w:r w:rsidRPr="008C0A08">
      <w:rPr>
        <w:rFonts w:ascii="Cambria" w:eastAsia="Times New Roman" w:hAnsi="Cambria" w:cs="Times New Roman"/>
        <w:color w:val="000000"/>
        <w:sz w:val="56"/>
        <w:szCs w:val="5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38A8E" w14:textId="77777777" w:rsidR="008C0A08" w:rsidRPr="002E6AC0" w:rsidRDefault="008C0A08" w:rsidP="002E6AC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A11C4324"/>
    <w:lvl w:ilvl="0">
      <w:start w:val="1"/>
      <w:numFmt w:val="decimal"/>
      <w:pStyle w:val="1"/>
      <w:lvlText w:val="%1"/>
      <w:lvlJc w:val="left"/>
      <w:pPr>
        <w:ind w:left="376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BC0BD2"/>
    <w:multiLevelType w:val="hybridMultilevel"/>
    <w:tmpl w:val="539ABA4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4C53160"/>
    <w:multiLevelType w:val="hybridMultilevel"/>
    <w:tmpl w:val="2C50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91580"/>
    <w:multiLevelType w:val="hybridMultilevel"/>
    <w:tmpl w:val="A10AA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6ACFAC0">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45104"/>
    <w:multiLevelType w:val="hybridMultilevel"/>
    <w:tmpl w:val="8408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B37EE"/>
    <w:multiLevelType w:val="hybridMultilevel"/>
    <w:tmpl w:val="45C2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D1E5A"/>
    <w:multiLevelType w:val="hybridMultilevel"/>
    <w:tmpl w:val="00B21F7C"/>
    <w:lvl w:ilvl="0" w:tplc="E89C3A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87678"/>
    <w:multiLevelType w:val="hybridMultilevel"/>
    <w:tmpl w:val="06D6BCC8"/>
    <w:lvl w:ilvl="0" w:tplc="BC38616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154428">
    <w:abstractNumId w:val="0"/>
  </w:num>
  <w:num w:numId="2" w16cid:durableId="1803499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767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4933667">
    <w:abstractNumId w:val="7"/>
  </w:num>
  <w:num w:numId="5" w16cid:durableId="1124468760">
    <w:abstractNumId w:val="3"/>
  </w:num>
  <w:num w:numId="6" w16cid:durableId="1654603683">
    <w:abstractNumId w:val="1"/>
  </w:num>
  <w:num w:numId="7" w16cid:durableId="1525167337">
    <w:abstractNumId w:val="2"/>
  </w:num>
  <w:num w:numId="8" w16cid:durableId="1422221107">
    <w:abstractNumId w:val="6"/>
  </w:num>
  <w:num w:numId="9" w16cid:durableId="383602712">
    <w:abstractNumId w:val="5"/>
  </w:num>
  <w:num w:numId="10" w16cid:durableId="353726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968"/>
    <w:rsid w:val="00005B85"/>
    <w:rsid w:val="000278BA"/>
    <w:rsid w:val="000617E4"/>
    <w:rsid w:val="000658C6"/>
    <w:rsid w:val="0007297E"/>
    <w:rsid w:val="00072C3F"/>
    <w:rsid w:val="000753AD"/>
    <w:rsid w:val="00096CFB"/>
    <w:rsid w:val="000B2B56"/>
    <w:rsid w:val="000B5972"/>
    <w:rsid w:val="000C0B22"/>
    <w:rsid w:val="000D31B6"/>
    <w:rsid w:val="000D6FFA"/>
    <w:rsid w:val="000E2D28"/>
    <w:rsid w:val="000F289B"/>
    <w:rsid w:val="000F3FF6"/>
    <w:rsid w:val="000F68BF"/>
    <w:rsid w:val="000F7AA7"/>
    <w:rsid w:val="00110928"/>
    <w:rsid w:val="001153B0"/>
    <w:rsid w:val="00121988"/>
    <w:rsid w:val="00140FF9"/>
    <w:rsid w:val="0015595C"/>
    <w:rsid w:val="00191210"/>
    <w:rsid w:val="001A7A2D"/>
    <w:rsid w:val="001B4166"/>
    <w:rsid w:val="001B430C"/>
    <w:rsid w:val="001B4DAA"/>
    <w:rsid w:val="001B5000"/>
    <w:rsid w:val="001D15B1"/>
    <w:rsid w:val="002202F3"/>
    <w:rsid w:val="002548A7"/>
    <w:rsid w:val="0026010E"/>
    <w:rsid w:val="002646B8"/>
    <w:rsid w:val="0026574E"/>
    <w:rsid w:val="002A0A48"/>
    <w:rsid w:val="002B0CB6"/>
    <w:rsid w:val="002B2FAE"/>
    <w:rsid w:val="002B6DE7"/>
    <w:rsid w:val="002D015C"/>
    <w:rsid w:val="002E6AC0"/>
    <w:rsid w:val="002F7959"/>
    <w:rsid w:val="003030C2"/>
    <w:rsid w:val="003030C7"/>
    <w:rsid w:val="00342134"/>
    <w:rsid w:val="00351A33"/>
    <w:rsid w:val="003625E8"/>
    <w:rsid w:val="0036425C"/>
    <w:rsid w:val="003679DF"/>
    <w:rsid w:val="00374091"/>
    <w:rsid w:val="00374FEE"/>
    <w:rsid w:val="00380400"/>
    <w:rsid w:val="003C2159"/>
    <w:rsid w:val="003C2656"/>
    <w:rsid w:val="003E1EE6"/>
    <w:rsid w:val="003F203D"/>
    <w:rsid w:val="00404655"/>
    <w:rsid w:val="00411366"/>
    <w:rsid w:val="00414D06"/>
    <w:rsid w:val="00436467"/>
    <w:rsid w:val="00452F6C"/>
    <w:rsid w:val="0048031E"/>
    <w:rsid w:val="004919B3"/>
    <w:rsid w:val="004C4846"/>
    <w:rsid w:val="004D3620"/>
    <w:rsid w:val="00501033"/>
    <w:rsid w:val="0050140E"/>
    <w:rsid w:val="005048C8"/>
    <w:rsid w:val="0050696B"/>
    <w:rsid w:val="00523D1E"/>
    <w:rsid w:val="00547094"/>
    <w:rsid w:val="005A605B"/>
    <w:rsid w:val="005D2B59"/>
    <w:rsid w:val="0060196B"/>
    <w:rsid w:val="0060282E"/>
    <w:rsid w:val="00605358"/>
    <w:rsid w:val="00655698"/>
    <w:rsid w:val="00664886"/>
    <w:rsid w:val="00673830"/>
    <w:rsid w:val="006746A8"/>
    <w:rsid w:val="00680A15"/>
    <w:rsid w:val="00684D64"/>
    <w:rsid w:val="00686FB3"/>
    <w:rsid w:val="006961CD"/>
    <w:rsid w:val="006A472A"/>
    <w:rsid w:val="006C6340"/>
    <w:rsid w:val="006D451B"/>
    <w:rsid w:val="006D50D8"/>
    <w:rsid w:val="006E5210"/>
    <w:rsid w:val="007024A5"/>
    <w:rsid w:val="00710F8D"/>
    <w:rsid w:val="00754925"/>
    <w:rsid w:val="00755ACC"/>
    <w:rsid w:val="00763D66"/>
    <w:rsid w:val="00792727"/>
    <w:rsid w:val="007A2BF3"/>
    <w:rsid w:val="007A3CE5"/>
    <w:rsid w:val="007B6D7B"/>
    <w:rsid w:val="007C56F4"/>
    <w:rsid w:val="007C6157"/>
    <w:rsid w:val="007C7FF1"/>
    <w:rsid w:val="007D2160"/>
    <w:rsid w:val="007E70FB"/>
    <w:rsid w:val="007F36D4"/>
    <w:rsid w:val="007F7473"/>
    <w:rsid w:val="008140CF"/>
    <w:rsid w:val="00823672"/>
    <w:rsid w:val="00827D31"/>
    <w:rsid w:val="008417D5"/>
    <w:rsid w:val="00855BD1"/>
    <w:rsid w:val="00870C37"/>
    <w:rsid w:val="008848E7"/>
    <w:rsid w:val="008C0A08"/>
    <w:rsid w:val="008E48D5"/>
    <w:rsid w:val="008E7EFB"/>
    <w:rsid w:val="009202A1"/>
    <w:rsid w:val="00931185"/>
    <w:rsid w:val="00945DF8"/>
    <w:rsid w:val="00980968"/>
    <w:rsid w:val="009964AA"/>
    <w:rsid w:val="009B63CE"/>
    <w:rsid w:val="009D40BC"/>
    <w:rsid w:val="009E2D1F"/>
    <w:rsid w:val="00A04813"/>
    <w:rsid w:val="00A05289"/>
    <w:rsid w:val="00A05C9B"/>
    <w:rsid w:val="00A32FE9"/>
    <w:rsid w:val="00A52FC9"/>
    <w:rsid w:val="00A559C8"/>
    <w:rsid w:val="00A57EFA"/>
    <w:rsid w:val="00A60D85"/>
    <w:rsid w:val="00A621BC"/>
    <w:rsid w:val="00A7355C"/>
    <w:rsid w:val="00A75E7F"/>
    <w:rsid w:val="00A8251D"/>
    <w:rsid w:val="00A84C47"/>
    <w:rsid w:val="00A937A0"/>
    <w:rsid w:val="00AF5A5B"/>
    <w:rsid w:val="00B169E6"/>
    <w:rsid w:val="00B2064A"/>
    <w:rsid w:val="00B23C3E"/>
    <w:rsid w:val="00B2530B"/>
    <w:rsid w:val="00B50EC7"/>
    <w:rsid w:val="00B547C2"/>
    <w:rsid w:val="00B61857"/>
    <w:rsid w:val="00B96ECF"/>
    <w:rsid w:val="00BE2B39"/>
    <w:rsid w:val="00BE4BE4"/>
    <w:rsid w:val="00BE6BC9"/>
    <w:rsid w:val="00C71CA7"/>
    <w:rsid w:val="00C869CB"/>
    <w:rsid w:val="00C93F42"/>
    <w:rsid w:val="00CD4EB2"/>
    <w:rsid w:val="00CF4D26"/>
    <w:rsid w:val="00D07A7E"/>
    <w:rsid w:val="00D10E79"/>
    <w:rsid w:val="00D13797"/>
    <w:rsid w:val="00D177B0"/>
    <w:rsid w:val="00D35EC8"/>
    <w:rsid w:val="00D423B6"/>
    <w:rsid w:val="00D52CBF"/>
    <w:rsid w:val="00D6580B"/>
    <w:rsid w:val="00D80D93"/>
    <w:rsid w:val="00DA3670"/>
    <w:rsid w:val="00DA4AA8"/>
    <w:rsid w:val="00DB2345"/>
    <w:rsid w:val="00DB32DA"/>
    <w:rsid w:val="00DD2B97"/>
    <w:rsid w:val="00DD5D39"/>
    <w:rsid w:val="00DE41BE"/>
    <w:rsid w:val="00DE4D0B"/>
    <w:rsid w:val="00DF16F4"/>
    <w:rsid w:val="00E12CA2"/>
    <w:rsid w:val="00E207B6"/>
    <w:rsid w:val="00E2669A"/>
    <w:rsid w:val="00E43BDC"/>
    <w:rsid w:val="00E4653D"/>
    <w:rsid w:val="00E471C2"/>
    <w:rsid w:val="00E6539A"/>
    <w:rsid w:val="00E67F94"/>
    <w:rsid w:val="00E75BFE"/>
    <w:rsid w:val="00E80A5C"/>
    <w:rsid w:val="00E80DE2"/>
    <w:rsid w:val="00E97BF7"/>
    <w:rsid w:val="00EB31AB"/>
    <w:rsid w:val="00EC4E86"/>
    <w:rsid w:val="00ED3D61"/>
    <w:rsid w:val="00ED4CFE"/>
    <w:rsid w:val="00EE39C4"/>
    <w:rsid w:val="00EF02B5"/>
    <w:rsid w:val="00F05F65"/>
    <w:rsid w:val="00F2244C"/>
    <w:rsid w:val="00F261A6"/>
    <w:rsid w:val="00F40F70"/>
    <w:rsid w:val="00F4176D"/>
    <w:rsid w:val="00F43E0A"/>
    <w:rsid w:val="00F5648E"/>
    <w:rsid w:val="00F86474"/>
    <w:rsid w:val="00FA7317"/>
    <w:rsid w:val="00FB036C"/>
    <w:rsid w:val="00FC5655"/>
    <w:rsid w:val="00FD18C0"/>
    <w:rsid w:val="00FE2063"/>
    <w:rsid w:val="00FE4AE1"/>
    <w:rsid w:val="00FE6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05370"/>
  <w14:defaultImageDpi w14:val="300"/>
  <w15:docId w15:val="{28906045-8345-4A8F-BD4F-EDC41A1C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B85"/>
  </w:style>
  <w:style w:type="paragraph" w:styleId="1">
    <w:name w:val="heading 1"/>
    <w:basedOn w:val="a"/>
    <w:next w:val="a"/>
    <w:link w:val="10"/>
    <w:uiPriority w:val="9"/>
    <w:qFormat/>
    <w:rsid w:val="008C0A08"/>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8C0A08"/>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8C0A08"/>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4">
    <w:name w:val="heading 4"/>
    <w:basedOn w:val="a"/>
    <w:next w:val="a"/>
    <w:link w:val="40"/>
    <w:uiPriority w:val="9"/>
    <w:semiHidden/>
    <w:unhideWhenUsed/>
    <w:qFormat/>
    <w:rsid w:val="008C0A08"/>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5">
    <w:name w:val="heading 5"/>
    <w:basedOn w:val="a"/>
    <w:next w:val="a"/>
    <w:link w:val="50"/>
    <w:uiPriority w:val="9"/>
    <w:semiHidden/>
    <w:unhideWhenUsed/>
    <w:qFormat/>
    <w:rsid w:val="008C0A08"/>
    <w:pPr>
      <w:keepNext/>
      <w:keepLines/>
      <w:numPr>
        <w:ilvl w:val="4"/>
        <w:numId w:val="1"/>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6">
    <w:name w:val="heading 6"/>
    <w:basedOn w:val="a"/>
    <w:next w:val="a"/>
    <w:link w:val="60"/>
    <w:uiPriority w:val="9"/>
    <w:semiHidden/>
    <w:unhideWhenUsed/>
    <w:qFormat/>
    <w:rsid w:val="008C0A08"/>
    <w:pPr>
      <w:keepNext/>
      <w:keepLines/>
      <w:numPr>
        <w:ilvl w:val="5"/>
        <w:numId w:val="1"/>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7">
    <w:name w:val="heading 7"/>
    <w:basedOn w:val="a"/>
    <w:next w:val="a"/>
    <w:link w:val="70"/>
    <w:uiPriority w:val="9"/>
    <w:semiHidden/>
    <w:unhideWhenUsed/>
    <w:qFormat/>
    <w:rsid w:val="008C0A08"/>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8">
    <w:name w:val="heading 8"/>
    <w:basedOn w:val="a"/>
    <w:next w:val="a"/>
    <w:link w:val="80"/>
    <w:uiPriority w:val="9"/>
    <w:semiHidden/>
    <w:unhideWhenUsed/>
    <w:qFormat/>
    <w:rsid w:val="008C0A08"/>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C0A08"/>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BE4"/>
    <w:pPr>
      <w:ind w:left="720"/>
      <w:contextualSpacing/>
    </w:pPr>
  </w:style>
  <w:style w:type="table" w:styleId="a4">
    <w:name w:val="Table Grid"/>
    <w:basedOn w:val="a1"/>
    <w:uiPriority w:val="59"/>
    <w:rsid w:val="00BE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01033"/>
    <w:rPr>
      <w:rFonts w:ascii="Lucida Grande" w:hAnsi="Lucida Grande" w:cs="Lucida Grande"/>
      <w:sz w:val="18"/>
      <w:szCs w:val="18"/>
    </w:rPr>
  </w:style>
  <w:style w:type="character" w:customStyle="1" w:styleId="a6">
    <w:name w:val="批注框文本 字符"/>
    <w:basedOn w:val="a0"/>
    <w:link w:val="a5"/>
    <w:uiPriority w:val="99"/>
    <w:semiHidden/>
    <w:rsid w:val="00501033"/>
    <w:rPr>
      <w:rFonts w:ascii="Lucida Grande" w:hAnsi="Lucida Grande" w:cs="Lucida Grande"/>
      <w:sz w:val="18"/>
      <w:szCs w:val="18"/>
    </w:rPr>
  </w:style>
  <w:style w:type="character" w:styleId="a7">
    <w:name w:val="Hyperlink"/>
    <w:basedOn w:val="a0"/>
    <w:uiPriority w:val="99"/>
    <w:unhideWhenUsed/>
    <w:rsid w:val="00FE2063"/>
    <w:rPr>
      <w:color w:val="0000FF" w:themeColor="hyperlink"/>
      <w:u w:val="single"/>
    </w:rPr>
  </w:style>
  <w:style w:type="character" w:styleId="a8">
    <w:name w:val="FollowedHyperlink"/>
    <w:basedOn w:val="a0"/>
    <w:uiPriority w:val="99"/>
    <w:semiHidden/>
    <w:unhideWhenUsed/>
    <w:rsid w:val="004919B3"/>
    <w:rPr>
      <w:color w:val="800080" w:themeColor="followedHyperlink"/>
      <w:u w:val="single"/>
    </w:rPr>
  </w:style>
  <w:style w:type="paragraph" w:styleId="a9">
    <w:name w:val="header"/>
    <w:basedOn w:val="a"/>
    <w:link w:val="aa"/>
    <w:uiPriority w:val="99"/>
    <w:unhideWhenUsed/>
    <w:rsid w:val="008C0A08"/>
    <w:pPr>
      <w:tabs>
        <w:tab w:val="center" w:pos="4680"/>
        <w:tab w:val="right" w:pos="9360"/>
      </w:tabs>
    </w:pPr>
  </w:style>
  <w:style w:type="character" w:customStyle="1" w:styleId="aa">
    <w:name w:val="页眉 字符"/>
    <w:basedOn w:val="a0"/>
    <w:link w:val="a9"/>
    <w:uiPriority w:val="99"/>
    <w:rsid w:val="008C0A08"/>
  </w:style>
  <w:style w:type="paragraph" w:styleId="ab">
    <w:name w:val="footer"/>
    <w:basedOn w:val="a"/>
    <w:link w:val="ac"/>
    <w:uiPriority w:val="99"/>
    <w:unhideWhenUsed/>
    <w:rsid w:val="008C0A08"/>
    <w:pPr>
      <w:tabs>
        <w:tab w:val="center" w:pos="4680"/>
        <w:tab w:val="right" w:pos="9360"/>
      </w:tabs>
    </w:pPr>
  </w:style>
  <w:style w:type="character" w:customStyle="1" w:styleId="ac">
    <w:name w:val="页脚 字符"/>
    <w:basedOn w:val="a0"/>
    <w:link w:val="ab"/>
    <w:uiPriority w:val="99"/>
    <w:rsid w:val="008C0A08"/>
  </w:style>
  <w:style w:type="paragraph" w:styleId="ad">
    <w:name w:val="Title"/>
    <w:basedOn w:val="a"/>
    <w:next w:val="a"/>
    <w:link w:val="ae"/>
    <w:uiPriority w:val="10"/>
    <w:qFormat/>
    <w:rsid w:val="008C0A08"/>
    <w:pPr>
      <w:contextualSpacing/>
    </w:pPr>
    <w:rPr>
      <w:rFonts w:asciiTheme="majorHAnsi" w:eastAsiaTheme="majorEastAsia" w:hAnsiTheme="majorHAnsi" w:cstheme="majorBidi"/>
      <w:color w:val="000000" w:themeColor="text1"/>
      <w:sz w:val="56"/>
      <w:szCs w:val="56"/>
    </w:rPr>
  </w:style>
  <w:style w:type="character" w:customStyle="1" w:styleId="ae">
    <w:name w:val="标题 字符"/>
    <w:basedOn w:val="a0"/>
    <w:link w:val="ad"/>
    <w:uiPriority w:val="10"/>
    <w:rsid w:val="008C0A08"/>
    <w:rPr>
      <w:rFonts w:asciiTheme="majorHAnsi" w:eastAsiaTheme="majorEastAsia" w:hAnsiTheme="majorHAnsi" w:cstheme="majorBidi"/>
      <w:color w:val="000000" w:themeColor="text1"/>
      <w:sz w:val="56"/>
      <w:szCs w:val="56"/>
    </w:rPr>
  </w:style>
  <w:style w:type="character" w:customStyle="1" w:styleId="10">
    <w:name w:val="标题 1 字符"/>
    <w:basedOn w:val="a0"/>
    <w:link w:val="1"/>
    <w:uiPriority w:val="9"/>
    <w:rsid w:val="008C0A08"/>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8C0A08"/>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8C0A08"/>
    <w:rPr>
      <w:rFonts w:asciiTheme="majorHAnsi" w:eastAsiaTheme="majorEastAsia" w:hAnsiTheme="majorHAnsi" w:cstheme="majorBidi"/>
      <w:b/>
      <w:bCs/>
      <w:color w:val="000000" w:themeColor="text1"/>
      <w:sz w:val="22"/>
      <w:szCs w:val="22"/>
    </w:rPr>
  </w:style>
  <w:style w:type="character" w:customStyle="1" w:styleId="40">
    <w:name w:val="标题 4 字符"/>
    <w:basedOn w:val="a0"/>
    <w:link w:val="4"/>
    <w:uiPriority w:val="9"/>
    <w:semiHidden/>
    <w:rsid w:val="008C0A08"/>
    <w:rPr>
      <w:rFonts w:asciiTheme="majorHAnsi" w:eastAsiaTheme="majorEastAsia" w:hAnsiTheme="majorHAnsi" w:cstheme="majorBidi"/>
      <w:b/>
      <w:bCs/>
      <w:i/>
      <w:iCs/>
      <w:color w:val="000000" w:themeColor="text1"/>
      <w:sz w:val="22"/>
      <w:szCs w:val="22"/>
    </w:rPr>
  </w:style>
  <w:style w:type="character" w:customStyle="1" w:styleId="50">
    <w:name w:val="标题 5 字符"/>
    <w:basedOn w:val="a0"/>
    <w:link w:val="5"/>
    <w:uiPriority w:val="9"/>
    <w:semiHidden/>
    <w:rsid w:val="008C0A08"/>
    <w:rPr>
      <w:rFonts w:asciiTheme="majorHAnsi" w:eastAsiaTheme="majorEastAsia" w:hAnsiTheme="majorHAnsi" w:cstheme="majorBidi"/>
      <w:color w:val="17365D" w:themeColor="text2" w:themeShade="BF"/>
      <w:sz w:val="22"/>
      <w:szCs w:val="22"/>
    </w:rPr>
  </w:style>
  <w:style w:type="character" w:customStyle="1" w:styleId="60">
    <w:name w:val="标题 6 字符"/>
    <w:basedOn w:val="a0"/>
    <w:link w:val="6"/>
    <w:uiPriority w:val="9"/>
    <w:semiHidden/>
    <w:rsid w:val="008C0A08"/>
    <w:rPr>
      <w:rFonts w:asciiTheme="majorHAnsi" w:eastAsiaTheme="majorEastAsia" w:hAnsiTheme="majorHAnsi" w:cstheme="majorBidi"/>
      <w:i/>
      <w:iCs/>
      <w:color w:val="17365D" w:themeColor="text2" w:themeShade="BF"/>
      <w:sz w:val="22"/>
      <w:szCs w:val="22"/>
    </w:rPr>
  </w:style>
  <w:style w:type="character" w:customStyle="1" w:styleId="70">
    <w:name w:val="标题 7 字符"/>
    <w:basedOn w:val="a0"/>
    <w:link w:val="7"/>
    <w:uiPriority w:val="9"/>
    <w:semiHidden/>
    <w:rsid w:val="008C0A08"/>
    <w:rPr>
      <w:rFonts w:asciiTheme="majorHAnsi" w:eastAsiaTheme="majorEastAsia" w:hAnsiTheme="majorHAnsi" w:cstheme="majorBidi"/>
      <w:i/>
      <w:iCs/>
      <w:color w:val="404040" w:themeColor="text1" w:themeTint="BF"/>
      <w:sz w:val="22"/>
      <w:szCs w:val="22"/>
    </w:rPr>
  </w:style>
  <w:style w:type="character" w:customStyle="1" w:styleId="80">
    <w:name w:val="标题 8 字符"/>
    <w:basedOn w:val="a0"/>
    <w:link w:val="8"/>
    <w:uiPriority w:val="9"/>
    <w:semiHidden/>
    <w:rsid w:val="008C0A0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8C0A08"/>
    <w:rPr>
      <w:rFonts w:asciiTheme="majorHAnsi" w:eastAsiaTheme="majorEastAsia" w:hAnsiTheme="majorHAnsi" w:cstheme="majorBidi"/>
      <w:i/>
      <w:iCs/>
      <w:color w:val="404040" w:themeColor="text1" w:themeTint="BF"/>
      <w:sz w:val="20"/>
      <w:szCs w:val="20"/>
    </w:rPr>
  </w:style>
  <w:style w:type="table" w:styleId="4-2">
    <w:name w:val="Grid Table 4 Accent 2"/>
    <w:basedOn w:val="a1"/>
    <w:uiPriority w:val="49"/>
    <w:rsid w:val="000B597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
    <w:name w:val="Placeholder Text"/>
    <w:basedOn w:val="a0"/>
    <w:uiPriority w:val="99"/>
    <w:semiHidden/>
    <w:rsid w:val="002D015C"/>
    <w:rPr>
      <w:color w:val="808080"/>
    </w:rPr>
  </w:style>
  <w:style w:type="character" w:styleId="af0">
    <w:name w:val="Strong"/>
    <w:basedOn w:val="a0"/>
    <w:uiPriority w:val="22"/>
    <w:qFormat/>
    <w:rsid w:val="002E6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575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Yan, Hanbin</cp:lastModifiedBy>
  <cp:revision>99</cp:revision>
  <dcterms:created xsi:type="dcterms:W3CDTF">2015-04-02T02:00:00Z</dcterms:created>
  <dcterms:modified xsi:type="dcterms:W3CDTF">2024-12-11T18:09:00Z</dcterms:modified>
</cp:coreProperties>
</file>