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Company: Ratner Engineering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Engineer: James Ratner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Create Date: 07/04/2018 02:13:56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Module Name: rca_nb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Description: n-bit RCA model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  Usage (instantiation) example for 16-bit RCA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         (model defaults to 8-bit RCA)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   rca_nb #(.n(16)) MY_RCA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       .a (my_a),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       .b (my_b),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         .cin (my_cin),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         .sum (my_sum),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         .co (my_co)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         );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Revision 1.00 - File Created: 07-04-2018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         1.01 - Removed unused variable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module rca_nb(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input [n-1:0] a,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input [n-1:0] b,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input cin,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output reg [n-1:0] sum,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output reg co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parameter n = 8;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always @(a,b,cin)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{co,sum} = a + b + cin;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