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 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07/04/2018 02:46:31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usr_nb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Generic n-bit universial shift register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             with a asynchronous positive logic reset.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SEL  |  Operation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00  |  Hold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01  |  Load         (input data_in)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10  |  Shift left   (input dbit on right)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11  |  Shift right  (input dbit on left)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usr_nb #(.n(16)) MY_USR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     .data_in (my_data_in),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  .dbit (my_dbit),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  .sel (my_sel),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.clk (my_clk),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.clr (my_clr),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  .data_out (my_data_out)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  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Revision 1.00 - File Created (07-06-2018)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module usr_nb(data_in, dbit, sel, clk, clr, data_out);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input  [n-1:0] data_in;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input  dbit, clk, clr;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input  [1:0] sel;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output reg [n-1:0] data_out;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parameter n = 8;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always @(posedge clr, posedge clk)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(clr == 1)     // asynch reset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data_out &lt;=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case (sel)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0: data_out &lt;= data_out;                // hold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1: data_out &lt;= data_in;                 // load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2: data_out &lt;= {data_out[n-2:0],dbit};  // shift left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3: data_out &lt;= {dbit,data_out[n-1:1]};  // shift right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default data_out &lt;= 0;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endcase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