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D26C19" w:rsidR="00566B1F" w:rsidRDefault="00566B1F" w14:paraId="4DAE0B0B" w14:textId="0A24A055">
      <w:pPr>
        <w:rPr>
          <w:rFonts w:hint="eastAsia" w:ascii="方正楷体_GBK" w:eastAsia="方正楷体_GBK"/>
          <w:sz w:val="15"/>
          <w:szCs w:val="15"/>
        </w:rPr>
      </w:pPr>
      <w:r w:rsidRPr="00D26C19">
        <w:rPr>
          <w:rFonts w:hint="eastAsia" w:ascii="方正楷体_GBK" w:eastAsia="方正楷体_GBK"/>
          <w:color w:val="FF0000"/>
          <w:sz w:val="72"/>
          <w:szCs w:val="72"/>
        </w:rPr>
        <w:t>建设项目环境影响评价文件技术审查</w:t>
      </w:r>
      <w:bookmarkStart w:name="_GoBack" w:id="1"/>
      <w:bookmarkEnd w:id="1"/>
    </w:p>
    <w:p w:rsidRPr="00D26C19" w:rsidR="00D012A5" w:rsidRDefault="006D0295" w14:paraId="011F6A02" w14:textId="77777777">
      <w:pPr>
        <w:rPr>
          <w:rFonts w:ascii="仿宋" w:hAnsi="仿宋" w:eastAsia="仿宋"/>
          <w:color w:val="000000" w:themeColor="text1"/>
          <w:sz w:val="30"/>
          <w:szCs w:val="30"/>
        </w:rPr>
      </w:pPr>
      <w:r w:rsidRPr="00D26C19">
        <w:rPr>
          <w:rFonts w:hint="eastAsia" w:ascii="仿宋" w:hAnsi="仿宋" w:eastAsia="仿宋"/>
          <w:color w:val="000000" w:themeColor="text1"/>
          <w:sz w:val="30"/>
          <w:szCs w:val="30"/>
        </w:rPr>
        <w:t>&lt;p&gt;&lt;strong&gt;dfdfdsfdsfdsfdsfdssfds&lt;/strong&gt;&lt;/p&gt;</w:t>
      </w:r>
    </w:p>
    <w:p>
      <w:r>
        <w:rPr xmlns:w="http://schemas.openxmlformats.org/wordprocessingml/2006/main">
          <w:rFonts w:hint="eastAsia" w:ascii="仿宋" w:hAnsi="仿宋" w:eastAsia="仿宋"/>
          <w:color w:val="000000" w:themeColor="text1"/>
          <w:sz w:val="30"/>
          <w:szCs w:val="30"/>
        </w:rPr>
        <w:t>一、面向社会和面向群众的其他事项名称、性质</w:t>
      </w:r>
    </w:p>
    <w:p>
      <w:r>
        <w:rPr xmlns:w="http://schemas.openxmlformats.org/wordprocessingml/2006/main">
          <w:rFonts w:hint="eastAsia" w:ascii="仿宋" w:hAnsi="仿宋" w:eastAsia="仿宋"/>
          <w:color w:val="000000" w:themeColor="text1"/>
          <w:sz w:val="30"/>
          <w:szCs w:val="30"/>
        </w:rPr>
        <w:t>　　（一）名称：建设项目环境影响评价文件技术审查。</w:t>
      </w:r>
    </w:p>
    <w:p>
      <w:r>
        <w:rPr xmlns:w="http://schemas.openxmlformats.org/wordprocessingml/2006/main">
          <w:rFonts w:hint="eastAsia" w:ascii="仿宋" w:hAnsi="仿宋" w:eastAsia="仿宋"/>
          <w:color w:val="000000" w:themeColor="text1"/>
          <w:sz w:val="30"/>
          <w:szCs w:val="30"/>
        </w:rPr>
        <w:t>　　（二）性质：其他事项。</w:t>
      </w:r>
    </w:p>
    <w:p>
      <w:r>
        <w:rPr xmlns:w="http://schemas.openxmlformats.org/wordprocessingml/2006/main">
          <w:rFonts w:hint="eastAsia" w:ascii="仿宋" w:hAnsi="仿宋" w:eastAsia="仿宋"/>
          <w:color w:val="000000" w:themeColor="text1"/>
          <w:sz w:val="30"/>
          <w:szCs w:val="30"/>
        </w:rPr>
        <w:t>　　二、设定依据</w:t>
      </w:r>
    </w:p>
    <w:p>
      <w:r>
        <w:rPr xmlns:w="http://schemas.openxmlformats.org/wordprocessingml/2006/main">
          <w:rFonts w:hint="eastAsia" w:ascii="仿宋" w:hAnsi="仿宋" w:eastAsia="仿宋"/>
          <w:color w:val="000000" w:themeColor="text1"/>
          <w:sz w:val="30"/>
          <w:szCs w:val="30"/>
        </w:rPr>
        <w:t>　　（一）《中华人民共和国环境影响评价法》（中华人民共和国主席令第77号）</w:t>
      </w:r>
    </w:p>
    <w:p>
      <w:r>
        <w:rPr xmlns:w="http://schemas.openxmlformats.org/wordprocessingml/2006/main">
          <w:rFonts w:hint="eastAsia" w:ascii="仿宋" w:hAnsi="仿宋" w:eastAsia="仿宋"/>
          <w:color w:val="000000" w:themeColor="text1"/>
          <w:sz w:val="30"/>
          <w:szCs w:val="30"/>
        </w:rPr>
        <w:t>　　第二十二条：建设项目的环境影响评价文件，由建设单位按照国务院的规定报有审批权的环境保护行政主管部门审批；建设项目有行业主管部门的，其环境影响报告书或者环境影响报告表应当经行业主管部门预审后，报有审批权的环境保护行政主管部门审批。</w:t>
      </w:r>
    </w:p>
    <w:p>
      <w:r>
        <w:rPr xmlns:w="http://schemas.openxmlformats.org/wordprocessingml/2006/main">
          <w:rFonts w:hint="eastAsia" w:ascii="仿宋" w:hAnsi="仿宋" w:eastAsia="仿宋"/>
          <w:color w:val="000000" w:themeColor="text1"/>
          <w:sz w:val="30"/>
          <w:szCs w:val="30"/>
        </w:rPr>
        <w:t>　　（二）《中华人民共和国放射性污染防治法》(中华人民共和国主席令第6号)</w:t>
      </w:r>
    </w:p>
    <w:p>
      <w:r>
        <w:rPr xmlns:w="http://schemas.openxmlformats.org/wordprocessingml/2006/main">
          <w:rFonts w:hint="eastAsia" w:ascii="仿宋" w:hAnsi="仿宋" w:eastAsia="仿宋"/>
          <w:color w:val="000000" w:themeColor="text1"/>
          <w:sz w:val="30"/>
          <w:szCs w:val="30"/>
        </w:rPr>
        <w:t>　　第二十九条：生产、销售、使用放射性同位素和加速器、中子发生器以及含放射源的射线装置的单位，应当在申请领取许可证前编制环境影响评价文件，报省、自治区、直辖市人民政府环境保护行政主管部门审查批准；未经批准，有关部门不得颁发许可证。 </w:t>
      </w:r>
    </w:p>
    <w:p>
      <w:r>
        <w:rPr xmlns:w="http://schemas.openxmlformats.org/wordprocessingml/2006/main">
          <w:rFonts w:hint="eastAsia" w:ascii="仿宋" w:hAnsi="仿宋" w:eastAsia="仿宋"/>
          <w:color w:val="000000" w:themeColor="text1"/>
          <w:sz w:val="30"/>
          <w:szCs w:val="30"/>
        </w:rPr>
        <w:t>　　第三十四条开发利用或者关闭铀（钍）矿的单位，应当在申请领取采矿许可证或者办理退役审批手续前编制环境影响报告书，报国务院环境保护行政主管部门审查批准。 </w:t>
      </w:r>
    </w:p>
    <w:p>
      <w:r>
        <w:rPr xmlns:w="http://schemas.openxmlformats.org/wordprocessingml/2006/main">
          <w:rFonts w:hint="eastAsia" w:ascii="仿宋" w:hAnsi="仿宋" w:eastAsia="仿宋"/>
          <w:color w:val="000000" w:themeColor="text1"/>
          <w:sz w:val="30"/>
          <w:szCs w:val="30"/>
        </w:rPr>
        <w:t>　　开发利用伴生放射性矿的单位，应当在申请领取采矿许可证前编制环境影响报告书，报省级以上人民政府环境保护行政主管部门审查批准。</w:t>
      </w:r>
    </w:p>
    <w:p>
      <w:r>
        <w:rPr xmlns:w="http://schemas.openxmlformats.org/wordprocessingml/2006/main">
          <w:rFonts w:hint="eastAsia" w:ascii="仿宋" w:hAnsi="仿宋" w:eastAsia="仿宋"/>
          <w:color w:val="000000" w:themeColor="text1"/>
          <w:sz w:val="30"/>
          <w:szCs w:val="30"/>
        </w:rPr>
        <w:t>　　（三）《电磁辐射环境保护管理办法》（原国家环境保护总局令第18号）</w:t>
      </w:r>
    </w:p>
    <w:p>
      <w:r>
        <w:rPr xmlns:w="http://schemas.openxmlformats.org/wordprocessingml/2006/main">
          <w:rFonts w:hint="eastAsia" w:ascii="仿宋" w:hAnsi="仿宋" w:eastAsia="仿宋"/>
          <w:color w:val="000000" w:themeColor="text1"/>
          <w:sz w:val="30"/>
          <w:szCs w:val="30"/>
        </w:rPr>
        <w:t>　　第六条：国务院环境保护行政主管部门负责下列建设项目环境保护申报登记和环境影响报告书的审批，….：</w:t>
      </w:r>
    </w:p>
    <w:p>
      <w:r>
        <w:rPr xmlns:w="http://schemas.openxmlformats.org/wordprocessingml/2006/main">
          <w:rFonts w:hint="eastAsia" w:ascii="仿宋" w:hAnsi="仿宋" w:eastAsia="仿宋"/>
          <w:color w:val="000000" w:themeColor="text1"/>
          <w:sz w:val="30"/>
          <w:szCs w:val="30"/>
        </w:rPr>
        <w:t>　　（1）总功率在200千瓦以上的电视发射塔；</w:t>
      </w:r>
    </w:p>
    <w:p>
      <w:r>
        <w:rPr xmlns:w="http://schemas.openxmlformats.org/wordprocessingml/2006/main">
          <w:rFonts w:hint="eastAsia" w:ascii="仿宋" w:hAnsi="仿宋" w:eastAsia="仿宋"/>
          <w:color w:val="000000" w:themeColor="text1"/>
          <w:sz w:val="30"/>
          <w:szCs w:val="30"/>
        </w:rPr>
        <w:t>　　（2）总功率在1000千瓦以上的广播台、站；</w:t>
      </w:r>
    </w:p>
    <w:p>
      <w:r>
        <w:rPr xmlns:w="http://schemas.openxmlformats.org/wordprocessingml/2006/main">
          <w:rFonts w:hint="eastAsia" w:ascii="仿宋" w:hAnsi="仿宋" w:eastAsia="仿宋"/>
          <w:color w:val="000000" w:themeColor="text1"/>
          <w:sz w:val="30"/>
          <w:szCs w:val="30"/>
        </w:rPr>
        <w:t>    　（3）跨省级行政区电磁辐射建设项目；</w:t>
      </w:r>
    </w:p>
    <w:p>
      <w:r>
        <w:rPr xmlns:w="http://schemas.openxmlformats.org/wordprocessingml/2006/main">
          <w:rFonts w:hint="eastAsia" w:ascii="仿宋" w:hAnsi="仿宋" w:eastAsia="仿宋"/>
          <w:color w:val="000000" w:themeColor="text1"/>
          <w:sz w:val="30"/>
          <w:szCs w:val="30"/>
        </w:rPr>
        <w:t>    　（4）国家规定的限额以上电磁辐射建设项目。</w:t>
      </w:r>
    </w:p>
    <w:p>
      <w:r>
        <w:rPr xmlns:w="http://schemas.openxmlformats.org/wordprocessingml/2006/main">
          <w:rFonts w:hint="eastAsia" w:ascii="仿宋" w:hAnsi="仿宋" w:eastAsia="仿宋"/>
          <w:color w:val="000000" w:themeColor="text1"/>
          <w:sz w:val="30"/>
          <w:szCs w:val="30"/>
        </w:rPr>
        <w:t>    　第七条省、自治区、直辖市（以下简称“省级”）环境保护行政主管部门负责除第六条规定所列项目以外、豁免水平以上的电磁辐射建设项目和设备的环境保护申报登记和环境影响报告书的审批；….。</w:t>
      </w:r>
    </w:p>
    <w:p>
      <w:r>
        <w:rPr xmlns:w="http://schemas.openxmlformats.org/wordprocessingml/2006/main">
          <w:rFonts w:hint="eastAsia" w:ascii="仿宋" w:hAnsi="仿宋" w:eastAsia="仿宋"/>
          <w:color w:val="000000" w:themeColor="text1"/>
          <w:sz w:val="30"/>
          <w:szCs w:val="30"/>
        </w:rPr>
        <w:t>　　（四）《建设项目环境影响评价文件审批—建设项目（非辐射类）环境影响评价文件审批操作规范》。</w:t>
      </w:r>
    </w:p>
    <w:p>
      <w:r>
        <w:rPr xmlns:w="http://schemas.openxmlformats.org/wordprocessingml/2006/main">
          <w:rFonts w:hint="eastAsia" w:ascii="仿宋" w:hAnsi="仿宋" w:eastAsia="仿宋"/>
          <w:color w:val="000000" w:themeColor="text1"/>
          <w:sz w:val="30"/>
          <w:szCs w:val="30"/>
        </w:rPr>
        <w:t>　　（五）《辐射建设项目环境影响评价文件审批简要操作流程》。</w:t>
      </w:r>
    </w:p>
    <w:p>
      <w:r>
        <w:rPr xmlns:w="http://schemas.openxmlformats.org/wordprocessingml/2006/main">
          <w:rFonts w:hint="eastAsia" w:ascii="仿宋" w:hAnsi="仿宋" w:eastAsia="仿宋"/>
          <w:color w:val="000000" w:themeColor="text1"/>
          <w:sz w:val="30"/>
          <w:szCs w:val="30"/>
        </w:rPr>
        <w:t>　　三、实施权限和实施主体</w:t>
      </w:r>
    </w:p>
    <w:p>
      <w:r>
        <w:rPr xmlns:w="http://schemas.openxmlformats.org/wordprocessingml/2006/main">
          <w:rFonts w:hint="eastAsia" w:ascii="仿宋" w:hAnsi="仿宋" w:eastAsia="仿宋"/>
          <w:color w:val="000000" w:themeColor="text1"/>
          <w:sz w:val="30"/>
          <w:szCs w:val="30"/>
        </w:rPr>
        <w:t>　　（一）实施权限。负责广西壮族自治区环境保护厅本级审批权限内的建设项目环境影响评价文件技术审查。</w:t>
      </w:r>
    </w:p>
    <w:p>
      <w:r>
        <w:rPr xmlns:w="http://schemas.openxmlformats.org/wordprocessingml/2006/main">
          <w:rFonts w:hint="eastAsia" w:ascii="仿宋" w:hAnsi="仿宋" w:eastAsia="仿宋"/>
          <w:color w:val="000000" w:themeColor="text1"/>
          <w:sz w:val="30"/>
          <w:szCs w:val="30"/>
        </w:rPr>
        <w:t>　　（二）实施主体。</w:t>
      </w:r>
    </w:p>
    <w:p>
      <w:r>
        <w:rPr xmlns:w="http://schemas.openxmlformats.org/wordprocessingml/2006/main">
          <w:rFonts w:hint="eastAsia" w:ascii="仿宋" w:hAnsi="仿宋" w:eastAsia="仿宋"/>
          <w:color w:val="000000" w:themeColor="text1"/>
          <w:sz w:val="30"/>
          <w:szCs w:val="30"/>
        </w:rPr>
        <w:t>　　广西壮族自治区环境保护技术中心。</w:t>
      </w:r>
    </w:p>
    <w:p>
      <w:r>
        <w:rPr xmlns:w="http://schemas.openxmlformats.org/wordprocessingml/2006/main">
          <w:rFonts w:hint="eastAsia" w:ascii="仿宋" w:hAnsi="仿宋" w:eastAsia="仿宋"/>
          <w:color w:val="000000" w:themeColor="text1"/>
          <w:sz w:val="30"/>
          <w:szCs w:val="30"/>
        </w:rPr>
        <w:t>　　四、办理条件</w:t>
      </w:r>
    </w:p>
    <w:p>
      <w:r>
        <w:rPr xmlns:w="http://schemas.openxmlformats.org/wordprocessingml/2006/main">
          <w:rFonts w:hint="eastAsia" w:ascii="仿宋" w:hAnsi="仿宋" w:eastAsia="仿宋"/>
          <w:color w:val="000000" w:themeColor="text1"/>
          <w:sz w:val="30"/>
          <w:szCs w:val="30"/>
        </w:rPr>
        <w:t>　　根据环境保护部《建设项目环境影响技术评估导则》（HJ 616-2011），技术审查工作“根据国家及地方环境保护法律、法规、部门规章以及标准、技术规范的规定及要求，环境影响技术评估机构综合分析建设项目实施后可能造成的环境影响，对建设项目实施的环境可行性及环境影响评价文件进行客观、公开、公正的技术评估，为环境保护行政主管部门决策提供科学依据”。</w:t>
      </w:r>
    </w:p>
    <w:sectPr w:rsidRPr="00D26C19" w:rsidR="00D012A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陆菲" w:author="陆菲" w:date="2015-08-22T00:47:00Z" w:id="0">
    <w:p w:rsidR="00566B1F" w:rsidRDefault="00566B1F" w14:paraId="4CA1A6F6" w14:textId="4E86973A">
      <w:pPr>
        <w:pStyle w:val="a4"/>
      </w:pPr>
      <w:r>
        <w:rPr>
          <w:rStyle w:val="a3"/>
        </w:rPr>
        <w:annotationRef/>
      </w:r>
      <w:r>
        <w:rPr>
          <w:rFonts w:hint="eastAsia"/>
        </w:rPr>
        <w:t>ti</w:t>
      </w:r>
      <w:r>
        <w:t>tle</w:t>
      </w:r>
    </w:p>
  </w:comment>
  <w:comment w:initials="陆菲" w:author="陆菲" w:date="2015-08-22T00:44:00Z" w:id="2">
    <w:p w:rsidR="006D0295" w:rsidRDefault="006D0295" w14:paraId="2D328221" w14:textId="77777777">
      <w:pPr>
        <w:pStyle w:val="a4"/>
      </w:pPr>
      <w:r>
        <w:rPr>
          <w:rStyle w:val="a3"/>
        </w:rPr>
        <w:annotationRef/>
      </w:r>
      <w:r>
        <w:rPr>
          <w:rFonts w:hint="eastAsia"/>
        </w:rPr>
        <w:t>content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A1A6F6" w15:done="0"/>
  <w15:commentEx w15:paraId="2D3282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D3606" w14:textId="77777777" w:rsidR="00B8608C" w:rsidRDefault="00B8608C" w:rsidP="00D26C19">
      <w:r>
        <w:separator/>
      </w:r>
    </w:p>
  </w:endnote>
  <w:endnote w:type="continuationSeparator" w:id="0">
    <w:p w14:paraId="346DACF9" w14:textId="77777777" w:rsidR="00B8608C" w:rsidRDefault="00B8608C" w:rsidP="00D2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D7468" w14:textId="77777777" w:rsidR="00B8608C" w:rsidRDefault="00B8608C" w:rsidP="00D26C19">
      <w:r>
        <w:separator/>
      </w:r>
    </w:p>
  </w:footnote>
  <w:footnote w:type="continuationSeparator" w:id="0">
    <w:p w14:paraId="63DD5F42" w14:textId="77777777" w:rsidR="00B8608C" w:rsidRDefault="00B8608C" w:rsidP="00D26C19">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陆菲">
    <w15:presenceInfo w15:providerId="Windows Live" w15:userId="e7d49f1185db98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295"/>
    <w:rsid w:val="00173387"/>
    <w:rsid w:val="00566B1F"/>
    <w:rsid w:val="006D0295"/>
    <w:rsid w:val="00B8608C"/>
    <w:rsid w:val="00D012A5"/>
    <w:rsid w:val="00D26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B528F"/>
  <w15:chartTrackingRefBased/>
  <w15:docId w15:val="{C7084D0D-B7BD-4002-B1A2-DEF45303E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sid w:val="006D0295"/>
    <w:rPr>
      <w:sz w:val="21"/>
      <w:szCs w:val="21"/>
    </w:rPr>
  </w:style>
  <w:style w:type="paragraph" w:styleId="a4">
    <w:name w:val="annotation text"/>
    <w:basedOn w:val="a"/>
    <w:link w:val="Char"/>
    <w:uiPriority w:val="99"/>
    <w:semiHidden/>
    <w:unhideWhenUsed/>
    <w:rsid w:val="006D0295"/>
    <w:pPr>
      <w:jc w:val="left"/>
    </w:pPr>
  </w:style>
  <w:style w:type="character" w:customStyle="1" w:styleId="Char">
    <w:name w:val="批注文字 Char"/>
    <w:basedOn w:val="a0"/>
    <w:link w:val="a4"/>
    <w:uiPriority w:val="99"/>
    <w:semiHidden/>
    <w:rsid w:val="006D0295"/>
  </w:style>
  <w:style w:type="paragraph" w:styleId="a5">
    <w:name w:val="annotation subject"/>
    <w:basedOn w:val="a4"/>
    <w:next w:val="a4"/>
    <w:link w:val="Char0"/>
    <w:uiPriority w:val="99"/>
    <w:semiHidden/>
    <w:unhideWhenUsed/>
    <w:rsid w:val="006D0295"/>
    <w:rPr>
      <w:b/>
      <w:bCs/>
    </w:rPr>
  </w:style>
  <w:style w:type="character" w:customStyle="1" w:styleId="Char0">
    <w:name w:val="批注主题 Char"/>
    <w:link w:val="a5"/>
    <w:uiPriority w:val="99"/>
    <w:semiHidden/>
    <w:rsid w:val="006D0295"/>
    <w:rPr>
      <w:b/>
      <w:bCs/>
    </w:rPr>
  </w:style>
  <w:style w:type="paragraph" w:styleId="a6">
    <w:name w:val="Balloon Text"/>
    <w:basedOn w:val="a"/>
    <w:link w:val="Char1"/>
    <w:uiPriority w:val="99"/>
    <w:semiHidden/>
    <w:unhideWhenUsed/>
    <w:rsid w:val="006D0295"/>
    <w:rPr>
      <w:sz w:val="18"/>
      <w:szCs w:val="18"/>
    </w:rPr>
  </w:style>
  <w:style w:type="character" w:customStyle="1" w:styleId="Char1">
    <w:name w:val="批注框文本 Char"/>
    <w:link w:val="a6"/>
    <w:uiPriority w:val="99"/>
    <w:semiHidden/>
    <w:rsid w:val="006D0295"/>
    <w:rPr>
      <w:sz w:val="18"/>
      <w:szCs w:val="18"/>
    </w:rPr>
  </w:style>
  <w:style w:type="paragraph" w:styleId="a7">
    <w:name w:val="header"/>
    <w:basedOn w:val="a"/>
    <w:link w:val="Char2"/>
    <w:uiPriority w:val="99"/>
    <w:unhideWhenUsed/>
    <w:rsid w:val="00D26C1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D26C19"/>
    <w:rPr>
      <w:kern w:val="2"/>
      <w:sz w:val="18"/>
      <w:szCs w:val="18"/>
    </w:rPr>
  </w:style>
  <w:style w:type="paragraph" w:styleId="a8">
    <w:name w:val="footer"/>
    <w:basedOn w:val="a"/>
    <w:link w:val="Char3"/>
    <w:uiPriority w:val="99"/>
    <w:unhideWhenUsed/>
    <w:rsid w:val="00D26C19"/>
    <w:pPr>
      <w:tabs>
        <w:tab w:val="center" w:pos="4153"/>
        <w:tab w:val="right" w:pos="8306"/>
      </w:tabs>
      <w:snapToGrid w:val="0"/>
      <w:jc w:val="left"/>
    </w:pPr>
    <w:rPr>
      <w:sz w:val="18"/>
      <w:szCs w:val="18"/>
    </w:rPr>
  </w:style>
  <w:style w:type="character" w:customStyle="1" w:styleId="Char3">
    <w:name w:val="页脚 Char"/>
    <w:basedOn w:val="a0"/>
    <w:link w:val="a8"/>
    <w:uiPriority w:val="99"/>
    <w:rsid w:val="00D26C1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5</Characters>
  <Application>Microsoft Office Word</Application>
  <DocSecurity>0</DocSecurity>
  <Lines>1</Lines>
  <Paragraphs>1</Paragraphs>
  <ScaleCrop>false</ScaleCrop>
  <Company/>
  <LinksUpToDate>false</LinksUpToDate>
  <CharactersWithSpaces>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陆菲</dc:creator>
  <cp:keywords/>
  <dc:description/>
  <cp:lastModifiedBy>陆菲</cp:lastModifiedBy>
  <cp:revision>4</cp:revision>
  <dcterms:created xsi:type="dcterms:W3CDTF">2015-08-21T16:45:00Z</dcterms:created>
  <dcterms:modified xsi:type="dcterms:W3CDTF">2015-08-21T16:51:00Z</dcterms:modified>
</cp:coreProperties>
</file>