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FreeSans" w:hAnsi="FreeSans" w:eastAsia="FreeSans"/>
          <w:sz w:val="36"/>
          <w:lang w:val="zh-CN"/>
        </w:rPr>
      </w:pPr>
      <w:r>
        <w:rPr>
          <w:rFonts w:hint="default" w:ascii="FreeSans" w:hAnsi="FreeSans" w:eastAsia="FreeSans"/>
          <w:sz w:val="36"/>
          <w:lang w:val="zh-CN"/>
        </w:rPr>
        <w:t>“</w:t>
      </w:r>
      <w:r>
        <w:rPr>
          <w:rFonts w:hint="eastAsia" w:ascii="FreeSans" w:hAnsi="FreeSans" w:eastAsia="FreeSans"/>
          <w:sz w:val="36"/>
          <w:lang w:val="zh-CN"/>
        </w:rPr>
        <w:t>开源软件杯</w:t>
      </w:r>
      <w:r>
        <w:rPr>
          <w:rFonts w:hint="default" w:ascii="FreeSans" w:hAnsi="FreeSans" w:eastAsia="FreeSans"/>
          <w:sz w:val="36"/>
          <w:lang w:val="zh-CN"/>
        </w:rPr>
        <w:t>”</w:t>
      </w:r>
      <w:r>
        <w:rPr>
          <w:rFonts w:hint="eastAsia" w:ascii="FreeSans" w:hAnsi="FreeSans" w:eastAsia="FreeSans"/>
          <w:sz w:val="36"/>
          <w:lang w:val="zh-CN"/>
        </w:rPr>
        <w:t>创新作品大赛</w:t>
      </w:r>
    </w:p>
    <w:p>
      <w:pPr>
        <w:rPr>
          <w:rFonts w:hint="eastAsia" w:ascii="FreeSans" w:hAnsi="FreeSans" w:eastAsia="FreeSans"/>
          <w:sz w:val="36"/>
          <w:lang w:val="zh-CN"/>
        </w:rPr>
      </w:pPr>
    </w:p>
    <w:p>
      <w:pPr>
        <w:spacing w:before="312" w:beforeLines="0" w:afterLines="0"/>
        <w:ind w:firstLine="420" w:firstLineChars="0"/>
        <w:jc w:val="center"/>
        <w:rPr>
          <w:rFonts w:hint="eastAsia" w:ascii="FreeSans" w:hAnsi="FreeSans" w:eastAsia="FreeSans"/>
          <w:color w:val="2A6099"/>
          <w:sz w:val="52"/>
          <w:lang w:val="zh-CN"/>
        </w:rPr>
      </w:pPr>
      <w:r>
        <w:rPr>
          <w:rFonts w:hint="eastAsia" w:ascii="FreeSans" w:hAnsi="FreeSans" w:eastAsia="FreeSans"/>
          <w:color w:val="2A6099"/>
          <w:sz w:val="52"/>
          <w:lang w:val="zh-CN"/>
        </w:rPr>
        <w:t>寝室报修系统</w:t>
      </w:r>
    </w:p>
    <w:p>
      <w:pPr>
        <w:ind w:left="2520" w:leftChars="0" w:firstLine="420" w:firstLineChars="0"/>
        <w:jc w:val="left"/>
        <w:rPr>
          <w:rFonts w:hint="eastAsia" w:ascii="FreeSans" w:hAnsi="FreeSans" w:eastAsia="FreeSans"/>
          <w:color w:val="000000"/>
          <w:sz w:val="52"/>
          <w:lang w:val="zh-CN"/>
        </w:rPr>
      </w:pPr>
      <w:r>
        <w:rPr>
          <w:rFonts w:hint="eastAsia" w:ascii="FreeSans" w:hAnsi="FreeSans" w:eastAsia="FreeSans"/>
          <w:color w:val="000000"/>
          <w:sz w:val="52"/>
          <w:lang w:val="zh-CN"/>
        </w:rPr>
        <w:t>项目开发报告</w:t>
      </w:r>
    </w:p>
    <w:p>
      <w:pPr>
        <w:ind w:left="2520" w:leftChars="0" w:firstLine="420" w:firstLineChars="0"/>
        <w:rPr>
          <w:rFonts w:hint="eastAsia" w:ascii="FreeSans" w:hAnsi="FreeSans" w:eastAsia="FreeSans"/>
          <w:color w:val="000000"/>
          <w:sz w:val="52"/>
          <w:lang w:val="zh-CN"/>
        </w:rPr>
      </w:pPr>
    </w:p>
    <w:p>
      <w:pPr>
        <w:ind w:left="2520" w:leftChars="0" w:firstLine="420" w:firstLineChars="0"/>
        <w:rPr>
          <w:rFonts w:hint="eastAsia" w:ascii="FreeSans" w:hAnsi="FreeSans" w:eastAsia="FreeSans"/>
          <w:color w:val="000000"/>
          <w:sz w:val="52"/>
          <w:lang w:val="zh-CN"/>
        </w:rPr>
      </w:pPr>
    </w:p>
    <w:p>
      <w:pPr>
        <w:spacing w:beforeLines="0" w:afterLines="0" w:line="360" w:lineRule="auto"/>
        <w:jc w:val="center"/>
        <w:rPr>
          <w:rFonts w:hint="eastAsia" w:ascii="宋体" w:hAnsi="宋体"/>
          <w:sz w:val="30"/>
          <w:lang w:val="zh-CN"/>
        </w:rPr>
      </w:pPr>
      <w:r>
        <w:rPr>
          <w:rFonts w:hint="eastAsia" w:ascii="宋体" w:hAnsi="宋体"/>
          <w:sz w:val="30"/>
          <w:lang w:val="zh-CN"/>
        </w:rPr>
        <w:t>项目仓库地址</w:t>
      </w:r>
    </w:p>
    <w:p>
      <w:pPr>
        <w:spacing w:beforeLines="0" w:afterLines="0"/>
        <w:jc w:val="center"/>
        <w:rPr>
          <w:rFonts w:hint="default" w:ascii="???? - Kelvin" w:hAnsi="???? - Kelvin" w:eastAsia="???? - Kelvin"/>
          <w:sz w:val="30"/>
          <w:u w:val="single"/>
          <w:lang w:val="zh-CN"/>
        </w:rPr>
      </w:pPr>
      <w:r>
        <w:rPr>
          <w:rFonts w:hint="eastAsia" w:ascii="宋体" w:hAnsi="宋体"/>
          <w:sz w:val="22"/>
          <w:lang w:val="zh-CN"/>
        </w:rPr>
        <w:fldChar w:fldCharType="begin"/>
      </w:r>
      <w:r>
        <w:rPr>
          <w:rFonts w:hint="eastAsia" w:ascii="宋体" w:hAnsi="宋体"/>
          <w:sz w:val="22"/>
          <w:lang w:val="zh-CN"/>
        </w:rPr>
        <w:instrText xml:space="preserve">HYPERLINK https://github.com/hehaixia1/-.git </w:instrText>
      </w:r>
      <w:r>
        <w:rPr>
          <w:rFonts w:hint="eastAsia" w:ascii="宋体" w:hAnsi="宋体"/>
          <w:sz w:val="22"/>
          <w:lang w:val="zh-CN"/>
        </w:rPr>
        <w:fldChar w:fldCharType="separate"/>
      </w:r>
      <w:r>
        <w:rPr>
          <w:rFonts w:hint="eastAsia" w:ascii="宋体" w:hAnsi="宋体"/>
          <w:sz w:val="22"/>
          <w:lang w:val="zh-CN"/>
        </w:rPr>
        <w:t>https://github.com/hehaixia1/-.git</w:t>
      </w:r>
      <w:r>
        <w:rPr>
          <w:rFonts w:hint="eastAsia" w:ascii="宋体" w:hAnsi="宋体"/>
          <w:sz w:val="22"/>
          <w:lang w:val="zh-CN"/>
        </w:rPr>
        <w:fldChar w:fldCharType="end"/>
      </w: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  <w:r>
        <w:rPr>
          <w:rFonts w:hint="default" w:ascii="???? - Kelvin" w:hAnsi="???? - Kelvin" w:eastAsia="???? - Kelvin"/>
          <w:sz w:val="30"/>
          <w:lang w:val="zh-CN"/>
        </w:rPr>
        <w:t xml:space="preserve"> </w:t>
      </w: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  <w:r>
        <w:rPr>
          <w:rFonts w:hint="eastAsia" w:ascii="宋体" w:hAnsi="宋体"/>
          <w:sz w:val="30"/>
          <w:lang w:val="zh-CN"/>
        </w:rPr>
        <w:t>开发成员</w:t>
      </w:r>
      <w:r>
        <w:rPr>
          <w:rFonts w:hint="default" w:ascii="???? - Kelvin" w:hAnsi="???? - Kelvin" w:eastAsia="???? - Kelvin"/>
          <w:sz w:val="30"/>
          <w:lang w:val="zh-CN"/>
        </w:rPr>
        <w:t xml:space="preserve">  </w:t>
      </w:r>
      <w:r>
        <w:rPr>
          <w:rFonts w:hint="eastAsia" w:ascii="宋体" w:hAnsi="宋体"/>
          <w:sz w:val="30"/>
          <w:lang w:val="zh-CN"/>
        </w:rPr>
        <w:t>何海侠 张海军 秦均 戴启兴 蹇育成</w:t>
      </w:r>
      <w:r>
        <w:rPr>
          <w:rFonts w:hint="default" w:ascii="???? - Kelvin" w:hAnsi="???? - Kelvin" w:eastAsia="???? - Kelvin"/>
          <w:sz w:val="30"/>
          <w:lang w:val="zh-CN"/>
        </w:rPr>
        <w:t xml:space="preserve"> </w:t>
      </w: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</w:p>
    <w:p>
      <w:pPr>
        <w:spacing w:beforeLines="0" w:afterLines="0" w:line="360" w:lineRule="auto"/>
        <w:jc w:val="center"/>
        <w:rPr>
          <w:rFonts w:hint="default" w:ascii="???? - Kelvin" w:hAnsi="???? - Kelvin" w:eastAsia="???? - Kelvin"/>
          <w:sz w:val="30"/>
          <w:lang w:val="zh-CN"/>
        </w:rPr>
      </w:pPr>
    </w:p>
    <w:p>
      <w:pPr>
        <w:spacing w:beforeLines="0" w:afterLines="0" w:line="360" w:lineRule="auto"/>
        <w:jc w:val="center"/>
        <w:rPr>
          <w:rFonts w:hint="eastAsia" w:ascii="???? - Kelvin" w:hAnsi="???? - Kelvin"/>
          <w:sz w:val="30"/>
          <w:lang w:val="en-US" w:eastAsia="zh-CN"/>
        </w:rPr>
      </w:pPr>
      <w:r>
        <w:rPr>
          <w:rFonts w:hint="eastAsia" w:ascii="???? - Kelvin" w:hAnsi="???? - Kelvin"/>
          <w:sz w:val="30"/>
          <w:lang w:val="en-US" w:eastAsia="zh-CN"/>
        </w:rPr>
        <w:t>起始时间：2020年2月~6月</w:t>
      </w:r>
    </w:p>
    <w:p>
      <w:pPr>
        <w:spacing w:beforeLines="0" w:afterLines="0" w:line="360" w:lineRule="auto"/>
        <w:jc w:val="center"/>
        <w:rPr>
          <w:rFonts w:hint="eastAsia" w:ascii="???? - Kelvin" w:hAnsi="???? - Kelvin"/>
          <w:sz w:val="30"/>
          <w:lang w:val="en-US" w:eastAsia="zh-CN"/>
        </w:rPr>
      </w:pPr>
    </w:p>
    <w:p>
      <w:pPr>
        <w:spacing w:beforeLines="0" w:afterLines="0" w:line="360" w:lineRule="auto"/>
        <w:jc w:val="center"/>
        <w:rPr>
          <w:rFonts w:hint="eastAsia" w:ascii="???? - Kelvin" w:hAnsi="???? - Kelvin"/>
          <w:sz w:val="30"/>
          <w:lang w:val="en-US" w:eastAsia="zh-CN"/>
        </w:rPr>
      </w:pPr>
    </w:p>
    <w:p>
      <w:pPr>
        <w:spacing w:beforeLines="0" w:afterLines="0"/>
        <w:jc w:val="center"/>
        <w:rPr>
          <w:rFonts w:hint="eastAsia" w:ascii="宋体" w:hAnsi="宋体"/>
          <w:sz w:val="48"/>
          <w:szCs w:val="48"/>
          <w:lang w:val="zh-CN"/>
        </w:rPr>
      </w:pPr>
      <w:r>
        <w:rPr>
          <w:rFonts w:hint="eastAsia" w:ascii="宋体" w:hAnsi="宋体"/>
          <w:sz w:val="48"/>
          <w:szCs w:val="48"/>
          <w:lang w:val="zh-CN"/>
        </w:rPr>
        <w:t>重庆师范大学</w:t>
      </w:r>
      <w:r>
        <w:rPr>
          <w:rFonts w:hint="default" w:ascii="???? - Kelvin" w:hAnsi="???? - Kelvin" w:eastAsia="???? - Kelvin"/>
          <w:sz w:val="48"/>
          <w:szCs w:val="48"/>
          <w:lang w:val="zh-CN"/>
        </w:rPr>
        <w:t xml:space="preserve"> </w:t>
      </w:r>
      <w:r>
        <w:rPr>
          <w:rFonts w:hint="eastAsia" w:ascii="宋体" w:hAnsi="宋体"/>
          <w:sz w:val="48"/>
          <w:szCs w:val="48"/>
          <w:lang w:val="zh-CN"/>
        </w:rPr>
        <w:t>软件工程系</w:t>
      </w:r>
    </w:p>
    <w:p>
      <w:pPr>
        <w:spacing w:beforeLines="0" w:afterLines="0" w:line="360" w:lineRule="auto"/>
        <w:jc w:val="center"/>
        <w:rPr>
          <w:rFonts w:hint="eastAsia" w:ascii="FreeSans" w:hAnsi="FreeSans" w:eastAsia="FreeSans"/>
          <w:sz w:val="48"/>
          <w:szCs w:val="48"/>
          <w:lang w:val="zh-CN"/>
        </w:rPr>
      </w:pPr>
      <w:r>
        <w:rPr>
          <w:rFonts w:hint="eastAsia" w:ascii="FreeSans" w:hAnsi="FreeSans" w:eastAsia="FreeSans"/>
          <w:sz w:val="48"/>
          <w:szCs w:val="48"/>
          <w:lang w:val="zh-CN"/>
        </w:rPr>
        <w:t>摘要</w:t>
      </w:r>
    </w:p>
    <w:p>
      <w:pPr>
        <w:spacing w:before="156" w:beforeLines="0" w:afterLines="0" w:line="288" w:lineRule="auto"/>
        <w:jc w:val="left"/>
        <w:rPr>
          <w:rFonts w:hint="eastAsia" w:ascii="华文宋体" w:hAnsi="华文宋体" w:eastAsia="华文宋体" w:cs="华文宋体"/>
          <w:sz w:val="24"/>
          <w:lang w:val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zh-CN"/>
        </w:rPr>
        <w:t>项目背景：</w:t>
      </w:r>
    </w:p>
    <w:p>
      <w:pPr>
        <w:spacing w:beforeLines="0" w:afterLines="0" w:line="240" w:lineRule="auto"/>
        <w:ind w:firstLine="420" w:firstLineChars="0"/>
        <w:jc w:val="center"/>
        <w:rPr>
          <w:rFonts w:hint="eastAsia" w:ascii="仿宋" w:hAnsi="仿宋" w:eastAsia="仿宋" w:cs="仿宋"/>
          <w:sz w:val="24"/>
          <w:lang w:val="zh-CN"/>
        </w:rPr>
      </w:pPr>
      <w:r>
        <w:rPr>
          <w:rFonts w:hint="eastAsia" w:ascii="仿宋" w:hAnsi="仿宋" w:eastAsia="仿宋" w:cs="仿宋"/>
          <w:sz w:val="24"/>
          <w:lang w:val="zh-CN"/>
        </w:rPr>
        <w:t>随着大学生人数急剧增涨，寝室也越来越多，寝室需要管理人员也成倍增加，面对庞大的学生集体，就需要有一个合理的管理系统来管理寝室诸多事务。在一个大学群集的地方，寝室管理系统是必不可少的，所以希望通过一个合理可行的寝室系统，可以做到报修的方便化管理、寝室水电气费查询及充值、寝室增值业务，从</w: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lang w:val="zh-CN"/>
        </w:rPr>
      </w:pPr>
      <w:r>
        <w:rPr>
          <w:rFonts w:hint="eastAsia" w:ascii="仿宋" w:hAnsi="仿宋" w:eastAsia="仿宋" w:cs="仿宋"/>
          <w:sz w:val="24"/>
          <w:lang w:val="zh-CN"/>
        </w:rPr>
        <w:t>而减</w:t>
      </w:r>
      <w:r>
        <w:rPr>
          <w:rFonts w:hint="eastAsia" w:ascii="仿宋" w:hAnsi="仿宋" w:eastAsia="仿宋" w:cs="仿宋"/>
          <w:sz w:val="24"/>
          <w:lang w:val="en-US" w:eastAsia="zh-CN"/>
        </w:rPr>
        <w:t>少</w:t>
      </w:r>
      <w:r>
        <w:rPr>
          <w:rFonts w:hint="eastAsia" w:ascii="仿宋" w:hAnsi="仿宋" w:eastAsia="仿宋" w:cs="仿宋"/>
          <w:sz w:val="24"/>
          <w:lang w:val="zh-CN"/>
        </w:rPr>
        <w:t>寝室管理方面的工作量，使寝室管理更加便捷准确。</w:t>
      </w:r>
    </w:p>
    <w:p>
      <w:pPr>
        <w:spacing w:beforeLines="0" w:afterLines="0" w:line="240" w:lineRule="auto"/>
        <w:jc w:val="both"/>
        <w:rPr>
          <w:rFonts w:hint="eastAsia" w:ascii="华文宋体" w:hAnsi="华文宋体" w:eastAsia="华文宋体" w:cs="华文宋体"/>
          <w:sz w:val="24"/>
          <w:lang w:val="zh-CN"/>
        </w:rPr>
      </w:pPr>
    </w:p>
    <w:p>
      <w:pPr>
        <w:spacing w:beforeLines="0" w:afterLines="0" w:line="240" w:lineRule="auto"/>
        <w:jc w:val="both"/>
        <w:rPr>
          <w:rFonts w:hint="eastAsia" w:ascii="华文宋体" w:hAnsi="华文宋体" w:eastAsia="华文宋体" w:cs="华文宋体"/>
          <w:sz w:val="24"/>
          <w:lang w:val="zh-CN"/>
        </w:rPr>
      </w:pPr>
    </w:p>
    <w:p>
      <w:pPr>
        <w:spacing w:beforeLines="0" w:after="156" w:afterLines="0" w:line="288" w:lineRule="auto"/>
        <w:jc w:val="center"/>
        <w:rPr>
          <w:rFonts w:hint="eastAsia" w:ascii="FreeSans" w:hAnsi="FreeSans" w:eastAsia="FreeSans"/>
          <w:sz w:val="32"/>
          <w:lang w:val="zh-CN"/>
        </w:rPr>
      </w:pPr>
      <w:r>
        <w:rPr>
          <w:rFonts w:hint="eastAsia" w:ascii="FreeSans" w:hAnsi="FreeSans" w:eastAsia="FreeSans"/>
          <w:sz w:val="32"/>
          <w:lang w:val="zh-CN"/>
        </w:rPr>
        <w:t>愿景文档</w:t>
      </w: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项目起源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项目的源起</w:t>
      </w: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涉众与用户</w:t>
      </w: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涉众</w:t>
      </w:r>
    </w:p>
    <w:tbl>
      <w:tblPr>
        <w:tblStyle w:val="2"/>
        <w:tblW w:w="0" w:type="auto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525"/>
        <w:gridCol w:w="2275"/>
        <w:gridCol w:w="5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400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涉众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涉众类型</w:t>
            </w: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简要描述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400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学生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用户</w:t>
            </w: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系统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的主要使用对象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400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管理员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开发人员</w:t>
            </w: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对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系统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请求的审核和维护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4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辅导员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用户</w:t>
            </w: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查询学生情况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楼管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用户</w:t>
            </w: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查询学生情况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维修办理   人员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响应系统的请求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用户</w:t>
      </w:r>
    </w:p>
    <w:tbl>
      <w:tblPr>
        <w:tblStyle w:val="2"/>
        <w:tblW w:w="0" w:type="auto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525"/>
        <w:gridCol w:w="2275"/>
        <w:gridCol w:w="5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学生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楼管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辅导员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468" w:hRule="atLeast"/>
        </w:trPr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管理员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  <w:tc>
          <w:tcPr>
            <w:tcW w:w="5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ind w:firstLine="420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</w:p>
        </w:tc>
      </w:tr>
    </w:tbl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8"/>
          <w:szCs w:val="28"/>
          <w:lang w:val="zh-CN"/>
        </w:rPr>
      </w:pP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关键涉众和用户需求</w:t>
      </w:r>
    </w:p>
    <w:p>
      <w:pPr>
        <w:spacing w:beforeLines="0" w:after="156" w:afterLines="0" w:line="288" w:lineRule="auto"/>
        <w:jc w:val="center"/>
        <w:rPr>
          <w:rFonts w:hint="eastAsia" w:ascii="FreeSans" w:hAnsi="FreeSans" w:eastAsia="FreeSans"/>
          <w:sz w:val="32"/>
          <w:lang w:val="zh-CN"/>
        </w:rPr>
      </w:pPr>
      <w:r>
        <w:rPr>
          <w:rFonts w:hint="eastAsia" w:ascii="FreeSans" w:hAnsi="FreeSans" w:eastAsia="FreeSans"/>
          <w:sz w:val="32"/>
          <w:lang w:val="zh-CN"/>
        </w:rPr>
        <w:t>用况模型</w:t>
      </w:r>
    </w:p>
    <w:p>
      <w:pPr>
        <w:spacing w:beforeLines="0" w:afterLines="0" w:line="240" w:lineRule="auto"/>
        <w:jc w:val="both"/>
        <w:rPr>
          <w:rFonts w:hint="default" w:ascii="华文宋体" w:hAnsi="华文宋体" w:eastAsia="华文宋体" w:cs="华文宋体"/>
          <w:sz w:val="24"/>
          <w:lang w:val="en-US" w:eastAsia="zh-CN"/>
        </w:rPr>
      </w:pP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术语表</w:t>
      </w:r>
    </w:p>
    <w:tbl>
      <w:tblPr>
        <w:tblStyle w:val="2"/>
        <w:tblW w:w="0" w:type="auto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692"/>
        <w:gridCol w:w="7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学生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本软件的主要使用对象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 xml:space="preserve">电费充值 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增加寝室的电费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水费充值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增加寝室的水费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气费充值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增加寝室的气费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网费充值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增加寝室的网费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宿舍报修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寝室损坏情况的上报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公共报修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公共设施损坏情况的上报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报事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校园遇事上报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公寓清洁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反馈意见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充值记录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账户的所有历史充值信息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报修记录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账户的所有历史报修信息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设置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密码的修改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关于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软件注意事项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612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客服电话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联系客服处理问题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登录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已有账号的加载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注册</w:t>
            </w:r>
          </w:p>
        </w:tc>
        <w:tc>
          <w:tcPr>
            <w:tcW w:w="7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62" w:beforeLines="0" w:after="62" w:afterLines="0" w:line="288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zh-CN"/>
              </w:rPr>
              <w:t>新用户的创建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="156" w:beforeLines="0" w:afterLines="0" w:line="288" w:lineRule="auto"/>
        <w:jc w:val="left"/>
        <w:rPr>
          <w:rFonts w:hint="eastAsia" w:ascii="仿宋" w:hAnsi="仿宋" w:eastAsia="仿宋" w:cs="仿宋"/>
          <w:i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 xml:space="preserve">用况描述— </w:t>
      </w:r>
      <w:r>
        <w:rPr>
          <w:rFonts w:hint="eastAsia" w:ascii="仿宋" w:hAnsi="仿宋" w:eastAsia="仿宋" w:cs="仿宋"/>
          <w:i/>
          <w:sz w:val="24"/>
          <w:szCs w:val="24"/>
          <w:lang w:val="zh-CN"/>
        </w:rPr>
        <w:t>transfer messages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简要描述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1、用户注册：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应用目标：当新用户需要使用软件时用例开始，他处理用户新电话号码开通和密码设置等问题，当注册成功后用例结束。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前提条件：新用户打开系统进入注册页面。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成功后件：系统新增以为用户。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主路径：填写手机号码-&gt;获取验证码-&gt;设置密码-&gt;注册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2、用户登录：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应用目标：当用户需要进入系统时用例开始，验证用户的账号密码的正确性，成功进入系统后用例结束。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前提条件：用户拥有账号需要进入系统。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成功后件：用户成功进入系统。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主路劲：填写账号-&gt;填写密码-&gt;登录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3、用户注册：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应用目标：当新用户需要使用软件时用例开始，他处理用户新电话号码开通和密码设置等问题，当注册成功后用例结束。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前提条件：新用户打开系统进入注册页面。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成功后件：系统新增以为用户。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主路径：填写手机号码-&gt;获取验证码-&gt;设置密码-&gt;注册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4、用户登录：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应用目标：当用户需要进入系统时用例开始，验证用户的账号密码的正确性，成功进入系统后用例结束。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前提条件：用户拥有账号需要进入系统。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成功后件：用户成功进入系统。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主路劲：填写账号-&gt;填写密码-&gt;登录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5、缴费信息填写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应用目标：当用户申请填写一份充值缴费信息时用例开始，录取用户充值缴费的基本信息，用户信息填写完毕保存后用例结束。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前提条件：用户成功登录系统。成功后件：用户保存报修信息。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主路径：填写保修信息-&gt;保存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6、充值：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应用目标：当用户保存充值缴费信息时用例开始，提交充值缴费信息，提交成功后用例结束。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前提条件：用户成功登录系统。 成功后件：用户提交成功。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主路径：提交。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7、信息审核：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应用目标：当打开一份新的审核信息时用例开始，审核信息，用户信息审核完毕后用例结束。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前提条件：用户成功登录系统。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成功后件：用户审核信息完成。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主路径：打开审核信息-&gt;通过。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可选路径：打开审核信息-&gt;不通过。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8、添加学生信息：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应用目标：当用户添加新学生信息时用例开始，上传学生基本信息，上传成功后用例结束。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前提条件：用户成功登录系统。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成功后件：用户上传成功。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主路劲：填写学生基本信息-&gt;上传。</w:t>
      </w: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可选路径：填写学生基本信息-&gt;放弃。</w: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="113" w:beforeLines="0" w:afterLines="0" w:line="288" w:lineRule="auto"/>
        <w:jc w:val="left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用况图</w:t>
      </w:r>
    </w:p>
    <w:p>
      <w:pPr>
        <w:spacing w:beforeLines="0" w:afterLines="0" w:line="240" w:lineRule="auto"/>
        <w:jc w:val="both"/>
        <w:rPr>
          <w:rFonts w:hint="default" w:ascii="华文宋体" w:hAnsi="华文宋体" w:eastAsia="华文宋体" w:cs="华文宋体"/>
          <w:sz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default" w:ascii="华文宋体" w:hAnsi="华文宋体" w:eastAsia="华文宋体" w:cs="华文宋体"/>
          <w:sz w:val="24"/>
          <w:lang w:val="en-US" w:eastAsia="zh-CN"/>
        </w:rPr>
      </w:pPr>
    </w:p>
    <w:p>
      <w:pPr>
        <w:spacing w:before="113" w:beforeLines="0" w:afterLines="0" w:line="288" w:lineRule="auto"/>
        <w:jc w:val="left"/>
        <w:rPr>
          <w:rFonts w:hint="default" w:ascii="华文宋体" w:hAnsi="华文宋体" w:eastAsia="华文宋体" w:cs="华文宋体"/>
          <w:sz w:val="24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登录注册</w:t>
      </w:r>
    </w:p>
    <w:p>
      <w:pPr>
        <w:spacing w:beforeLines="0" w:afterLines="0" w:line="240" w:lineRule="auto"/>
        <w:jc w:val="both"/>
        <w:rPr>
          <w:rFonts w:hint="default" w:ascii="华文宋体" w:hAnsi="华文宋体" w:eastAsia="华文宋体" w:cs="华文宋体"/>
          <w:sz w:val="24"/>
          <w:lang w:val="en-US" w:eastAsia="zh-CN"/>
        </w:rPr>
      </w:pPr>
      <w:r>
        <w:rPr>
          <w:rFonts w:hint="default" w:ascii="华文宋体" w:hAnsi="华文宋体" w:eastAsia="华文宋体" w:cs="华文宋体"/>
          <w:sz w:val="24"/>
          <w:lang w:val="en-US" w:eastAsia="zh-CN"/>
        </w:rPr>
        <w:object>
          <v:shape id="_x0000_i1025" o:spt="75" type="#_x0000_t75" style="height:345.7pt;width:453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spacing w:beforeLines="0" w:afterLines="0" w:line="240" w:lineRule="auto"/>
        <w:jc w:val="both"/>
        <w:rPr>
          <w:rFonts w:hint="default" w:ascii="华文宋体" w:hAnsi="华文宋体" w:eastAsia="华文宋体" w:cs="华文宋体"/>
          <w:sz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寝室报修</w: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object>
          <v:shape id="_x0000_i1026" o:spt="75" type="#_x0000_t75" style="height:256.65pt;width:43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  <w:r>
        <w:rPr>
          <w:rFonts w:hint="eastAsia" w:ascii="仿宋" w:hAnsi="仿宋" w:eastAsia="仿宋" w:cs="仿宋"/>
          <w:sz w:val="28"/>
          <w:szCs w:val="28"/>
          <w:lang w:val="zh-CN"/>
        </w:rPr>
        <w:t>充值缴费</w:t>
      </w:r>
    </w:p>
    <w:p>
      <w:pPr>
        <w:spacing w:beforeLines="0" w:afterLines="0" w:line="240" w:lineRule="auto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object>
          <v:shape id="_x0000_i1027" o:spt="75" type="#_x0000_t75" style="height:302.15pt;width:42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管理员总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object>
          <v:shape id="_x0000_i1028" o:spt="75" type="#_x0000_t75" style="height:283.5pt;width:435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" ShapeID="_x0000_i1028" DrawAspect="Content" ObjectID="_1468075728" r:id="rId10">
            <o:LockedField>false</o:LockedField>
          </o:OLEObject>
        </w:object>
      </w:r>
      <w:r>
        <w:rPr>
          <w:rFonts w:hint="eastAsia" w:ascii="仿宋" w:hAnsi="仿宋" w:eastAsia="仿宋" w:cs="仿宋"/>
          <w:sz w:val="28"/>
          <w:szCs w:val="28"/>
          <w:lang w:val="zh-CN"/>
        </w:rPr>
        <w:t>学生总</w: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object>
          <v:shape id="_x0000_i1029" o:spt="75" type="#_x0000_t75" style="height:232.3pt;width:445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" ShapeID="_x0000_i1029" DrawAspect="Content" ObjectID="_1468075729" r:id="rId12">
            <o:LockedField>false</o:LockedField>
          </o:OLEObject>
        </w:objec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类图：</w: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object>
          <v:shape id="_x0000_i1030" o:spt="75" type="#_x0000_t75" style="height:351.8pt;width:4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" ShapeID="_x0000_i1030" DrawAspect="Content" ObjectID="_1468075730" r:id="rId14">
            <o:LockedField>false</o:LockedField>
          </o:OLEObject>
        </w:object>
      </w: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架构设计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软件的架构体系里经常采用分层式结构，微软推荐的分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层式结构为三层，从下至上分别为：数据访问层、业务逻辑层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（又或成为领域层）、表示层，系统的主要功能和业务逻辑全都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是在业务逻辑层进行处理。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三层体系的应用程序将业务规则、数据访问以及合法性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校验等工作放到了中间层进行处理。通常情况下，客户端不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直接与数据库进行交互，而是通过 COM/DCOM 通讯与中间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层建立连接，再由中间层与数据库进行交互，对各层功能介绍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表示层：该层位于最外层，用于显示数据和接收用户输入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的数据，为用户提供一种交互式操作的界面；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业务逻辑层：业务逻辑层作为系统架构中核心部分，它主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要集中在业务规则的制定、业务流程的实现等与业务需求有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关的系统设计，也即是说它是与系统所应对的逻辑相关，通常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也会将业务逻辑层称为领域层。业务逻辑层处于数据访问层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与表示层中间，在体系架构中的位置很关键，在数据交换中起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到了承上启下的作用；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数据层：数据访问层：也称为是持久层，主要功能是进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行数据处理服务，如进行数据的基础维护操作，可访问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DBMS 数据库管理系统、二进制文件、文本文档或 XML 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档等。如图所示为系统架构设计原理：</w:t>
      </w:r>
    </w:p>
    <w:p>
      <w:pPr>
        <w:keepNext w:val="0"/>
        <w:keepLines w:val="0"/>
        <w:widowControl/>
        <w:suppressLineNumbers w:val="0"/>
        <w:tabs>
          <w:tab w:val="left" w:pos="1019"/>
        </w:tabs>
        <w:jc w:val="left"/>
      </w:pPr>
      <w:r>
        <w:drawing>
          <wp:inline distT="0" distB="0" distL="114300" distR="114300">
            <wp:extent cx="1691640" cy="3329940"/>
            <wp:effectExtent l="0" t="0" r="0" b="762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1019"/>
        </w:tabs>
        <w:jc w:val="left"/>
      </w:pPr>
    </w:p>
    <w:p>
      <w:pPr>
        <w:keepNext w:val="0"/>
        <w:keepLines w:val="0"/>
        <w:widowControl/>
        <w:suppressLineNumbers w:val="0"/>
        <w:tabs>
          <w:tab w:val="left" w:pos="1019"/>
        </w:tabs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tabs>
          <w:tab w:val="left" w:pos="1019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</w:t>
      </w: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体设计中，我们将寝室管理系统在使用者登录时分为三大子系统：学生子系统、管理员子系统和服务人员子系统。接下来，在各自的子系统中实现相关功能。其中，学生子系统包括：报修登记模块、在校与离校信息登记模块、查询与充值水电气模块、预约送水与申请办理宽带业务模块；管理员子系统模块包括：信息审核模块、管理寝室学生信息模块；服务人员子系统模块包括：业务信息查询模块。在每个模块下又分为不同的功能的子模块。每个模块将实现不同的功能。</w:t>
      </w: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模块调用示意图：</w:t>
      </w: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</w:pPr>
      <w:r>
        <w:drawing>
          <wp:inline distT="0" distB="0" distL="114300" distR="114300">
            <wp:extent cx="5730875" cy="5433060"/>
            <wp:effectExtent l="0" t="0" r="14605" b="762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</w:pP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模块名字：login（登录）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上层调用模块：无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下层调用模块：数据库查询模块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输入数据：登录信息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输出数据：模块控制代码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处理过程：根据用户要求进行登录操作：管理员的用户名和密码正确时，登录管理员模式；学生的用户名和密码正确时，登录学生模式；服务人员的用户名和密码正确时，登录服务人员模式；否则，退出系统。</w:t>
            </w:r>
          </w:p>
        </w:tc>
      </w:tr>
    </w:tbl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tabs>
          <w:tab w:val="left" w:pos="1019"/>
        </w:tabs>
        <w:ind w:firstLine="210" w:firstLineChars="10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模块名字：管理员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模块编号：3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上层调用模块：login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下层调用模块：管理员审核或管理寝室学生信息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输入数据：操作类型（查询或修改）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输出数据：控制代码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处理过程：当被调用是启用管理员模式，进入管理员的权限操作，并按照操作类型选择子模块。</w:t>
            </w:r>
          </w:p>
        </w:tc>
      </w:tr>
    </w:tbl>
    <w:p>
      <w:pPr>
        <w:keepNext w:val="0"/>
        <w:keepLines w:val="0"/>
        <w:widowControl/>
        <w:suppressLineNumbers w:val="0"/>
        <w:tabs>
          <w:tab w:val="left" w:pos="1019"/>
        </w:tabs>
        <w:jc w:val="left"/>
        <w:rPr>
          <w:rFonts w:hint="eastAsia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模块名字：管理员审核信息模块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模块编号：5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上层调用模块：管理员模块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下层调用模块：数据库查询模块或数据库修改模块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输入数据：管理员要求审核修改的信息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输出数据：学生报修信息、在校与离校登记信息、充值水电气信息的固定数据类型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处理过程：根据管理员的权限与要求，进行审核学生的报修信息、学生的在校与离校登记信息、充值缴费信息的操作。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模块名字：管理学生信息模块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tabs>
                <w:tab w:val="center" w:pos="2355"/>
              </w:tabs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模块编号：4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tabs>
                <w:tab w:val="center" w:pos="2355"/>
              </w:tabs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上层调用模块：管理员模块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下层调用模块：数据库修改信息模块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输入数据：操作类型（新增、删除、修改和保存）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输出数据：学生住宿信息、在校与离校登记信息、已修信息和充值水电气信息的固定数据类型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处理过程：根据管理员要求进行学生信息的修改、删除、新增和保存的操作。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模块名字：学生管理模块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模块编号：6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上层调用模块：login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下层调用模块：数据库查询信息模块，修改数据库信息模块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输入数据：学生输入的合法信息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输出数据：报修信息、在校与离校登记信息、充值缴费信息、预约办理宽带与申请送水信息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处理过程：根据学生的要求进行有关学生的操作。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模块名字：服务人员模块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模块编号：2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上层调用模块：login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下层调用模块：数据库查询信息模块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输入数据：服务人员输入的合法信息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输出数据：报修信息、办理宽带与送水业务信息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处理过程：根据服务人员的要求进行有关服务人员的操作。</w:t>
            </w:r>
          </w:p>
        </w:tc>
      </w:tr>
    </w:tbl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beforeLines="0" w:afterLines="0" w:line="240" w:lineRule="auto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系统集成与测试</w:t>
      </w:r>
    </w:p>
    <w:p>
      <w:pPr>
        <w:spacing w:beforeLines="0" w:afterLines="0" w:line="240" w:lineRule="auto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 - Kelvi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933FF0"/>
    <w:rsid w:val="43C1306F"/>
    <w:rsid w:val="6647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2020-07-01T06:58:00Z</dcterms:created>
  <dc:creator>啾啾</dc:creator>
  <cp:lastModifiedBy>戴</cp:lastModifiedBy>
  <dcterms:modified xsi:type="dcterms:W3CDTF">2020-07-01T14:02:57Z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