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46404">
      <w:pP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因子投资与方法实践</w:t>
      </w:r>
    </w:p>
    <w:p w14:paraId="555EC89E">
      <w:pPr>
        <w:pStyle w:val="2"/>
        <w:bidi w:val="0"/>
        <w:rPr>
          <w:rFonts w:hint="eastAsia"/>
          <w:lang w:val="en-US" w:eastAsia="zh-CN"/>
        </w:rPr>
      </w:pPr>
      <w:r>
        <w:rPr>
          <w:rFonts w:hint="eastAsia"/>
          <w:lang w:val="en-US" w:eastAsia="zh-CN"/>
        </w:rPr>
        <w:t>第一章学习</w:t>
      </w:r>
    </w:p>
    <w:p w14:paraId="2A2D984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Camp模型</w:t>
      </w:r>
    </w:p>
    <w:p w14:paraId="412C9338">
      <w:pPr>
        <w:rPr>
          <w:rFonts w:ascii="宋体" w:hAnsi="宋体" w:eastAsia="宋体" w:cs="宋体"/>
          <w:sz w:val="24"/>
          <w:szCs w:val="24"/>
        </w:rPr>
      </w:pPr>
      <w:r>
        <w:rPr>
          <w:rFonts w:ascii="宋体" w:hAnsi="宋体" w:eastAsia="宋体" w:cs="宋体"/>
          <w:sz w:val="24"/>
          <w:szCs w:val="24"/>
        </w:rPr>
        <w:t>E[Ri]-Rf=βi（E[RM]-Rf）</w:t>
      </w:r>
    </w:p>
    <w:p w14:paraId="534447DC">
      <w:pPr>
        <w:rPr>
          <w:rFonts w:ascii="宋体" w:hAnsi="宋体" w:eastAsia="宋体" w:cs="宋体"/>
          <w:sz w:val="24"/>
          <w:szCs w:val="24"/>
        </w:rPr>
      </w:pPr>
      <w:r>
        <w:rPr>
          <w:rFonts w:ascii="宋体" w:hAnsi="宋体" w:eastAsia="宋体" w:cs="宋体"/>
          <w:sz w:val="24"/>
          <w:szCs w:val="24"/>
        </w:rPr>
        <w:t>其中E[.]是期望符号，Ri为某资产i的收益率，Rf为无风险收益率，RM为市场组合的 预期收益率。式中βi=cov（Ri, RM）/var（RM）刻画了该资产收益对市场收益的敏 感程度，它也被称为资产i对市场风险的暴露程度。CAPM正是最简单的线性因子 模型，它指出资产的预期超额收益率由市场组合的预期超额收益率和资产对市场 风险的暴露大小决定，而市场组合也被称为市场因子。</w:t>
      </w:r>
    </w:p>
    <w:p w14:paraId="6E2E497F">
      <w:pPr>
        <w:rPr>
          <w:rFonts w:ascii="宋体" w:hAnsi="宋体" w:eastAsia="宋体" w:cs="宋体"/>
          <w:sz w:val="24"/>
          <w:szCs w:val="24"/>
        </w:rPr>
      </w:pPr>
      <w:r>
        <w:drawing>
          <wp:inline distT="0" distB="0" distL="114300" distR="114300">
            <wp:extent cx="1397000" cy="381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397000" cy="381000"/>
                    </a:xfrm>
                    <a:prstGeom prst="rect">
                      <a:avLst/>
                    </a:prstGeom>
                    <a:noFill/>
                    <a:ln>
                      <a:noFill/>
                    </a:ln>
                  </pic:spPr>
                </pic:pic>
              </a:graphicData>
            </a:graphic>
          </wp:inline>
        </w:drawing>
      </w:r>
    </w:p>
    <w:p w14:paraId="18E7F471">
      <w:pPr>
        <w:rPr>
          <w:rFonts w:ascii="宋体" w:hAnsi="宋体" w:eastAsia="宋体" w:cs="宋体"/>
          <w:sz w:val="24"/>
          <w:szCs w:val="24"/>
        </w:rPr>
      </w:pPr>
      <w:r>
        <w:rPr>
          <w:rFonts w:ascii="宋体" w:hAnsi="宋体" w:eastAsia="宋体" w:cs="宋体"/>
          <w:sz w:val="24"/>
          <w:szCs w:val="24"/>
        </w:rPr>
        <w:t>多因子模型假设资产i的预期超额收益由以下多元线 性模型决定： 其中表示资产i的预期超额收益，βi 是资产i的因子暴露（factor exposure）或称 因子载荷（factor loading），λ是因子预期收益（factor expected return），也常被称 为因子溢价（factor risk premium）[2] 。式（1.2）中引入符号代表预期超额收益 而舍弃了E[Ri]-Rf，</w:t>
      </w:r>
    </w:p>
    <w:p w14:paraId="43EEFBBB">
      <w:pPr>
        <w:rPr>
          <w:rFonts w:ascii="宋体" w:hAnsi="宋体" w:eastAsia="宋体" w:cs="宋体"/>
          <w:sz w:val="24"/>
          <w:szCs w:val="24"/>
        </w:rPr>
      </w:pPr>
    </w:p>
    <w:p w14:paraId="2F101086">
      <w:pPr>
        <w:rPr>
          <w:rFonts w:ascii="宋体" w:hAnsi="宋体" w:eastAsia="宋体" w:cs="宋体"/>
          <w:sz w:val="24"/>
          <w:szCs w:val="24"/>
        </w:rPr>
      </w:pPr>
      <w:r>
        <w:drawing>
          <wp:inline distT="0" distB="0" distL="114300" distR="114300">
            <wp:extent cx="1911350" cy="3873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911350" cy="387350"/>
                    </a:xfrm>
                    <a:prstGeom prst="rect">
                      <a:avLst/>
                    </a:prstGeom>
                    <a:noFill/>
                    <a:ln>
                      <a:noFill/>
                    </a:ln>
                  </pic:spPr>
                </pic:pic>
              </a:graphicData>
            </a:graphic>
          </wp:inline>
        </w:drawing>
      </w:r>
    </w:p>
    <w:p w14:paraId="758D5C4C">
      <w:pPr>
        <w:rPr>
          <w:rFonts w:ascii="宋体" w:hAnsi="宋体" w:eastAsia="宋体" w:cs="宋体"/>
          <w:sz w:val="24"/>
          <w:szCs w:val="24"/>
        </w:rPr>
      </w:pPr>
      <w:r>
        <w:rPr>
          <w:rFonts w:ascii="宋体" w:hAnsi="宋体" w:eastAsia="宋体" w:cs="宋体"/>
          <w:sz w:val="24"/>
          <w:szCs w:val="24"/>
        </w:rPr>
        <w:t>上式中αi就是资产i的实际预期收益率和多因子模型隐含的预期收益率之间的定价 误差</w:t>
      </w:r>
    </w:p>
    <w:p w14:paraId="38F499A9">
      <w:pPr>
        <w:rPr>
          <w:rFonts w:ascii="宋体" w:hAnsi="宋体" w:eastAsia="宋体" w:cs="宋体"/>
          <w:sz w:val="24"/>
          <w:szCs w:val="24"/>
        </w:rPr>
      </w:pPr>
    </w:p>
    <w:p w14:paraId="282570EA">
      <w:pPr>
        <w:rPr>
          <w:rFonts w:ascii="宋体" w:hAnsi="宋体" w:eastAsia="宋体" w:cs="宋体"/>
          <w:sz w:val="24"/>
          <w:szCs w:val="24"/>
        </w:rPr>
      </w:pPr>
      <w:r>
        <w:rPr>
          <w:rFonts w:ascii="宋体" w:hAnsi="宋体" w:eastAsia="宋体" w:cs="宋体"/>
          <w:sz w:val="24"/>
          <w:szCs w:val="24"/>
        </w:rPr>
        <w:t>•如果αi并非显著的偏离零，那么可以认为它的出现仅仅是因为运气的原 因； •如果αi显著偏离零，它则代表了某个可以通过套利而获得超额收益的机 会[3] ；它也同时说明由于某些原因，市场对该资产出现错误定价 （mispricing），从而导致其实际预期收益率和多因子模型下的预期收益率出现 了偏离。</w:t>
      </w:r>
    </w:p>
    <w:p w14:paraId="2AEA1EE9">
      <w:pPr>
        <w:rPr>
          <w:rFonts w:ascii="宋体" w:hAnsi="宋体" w:eastAsia="宋体" w:cs="宋体"/>
          <w:sz w:val="24"/>
          <w:szCs w:val="24"/>
        </w:rPr>
      </w:pPr>
    </w:p>
    <w:p w14:paraId="14CCC078">
      <w:pPr>
        <w:rPr>
          <w:rFonts w:ascii="宋体" w:hAnsi="宋体" w:eastAsia="宋体" w:cs="宋体"/>
          <w:sz w:val="24"/>
          <w:szCs w:val="24"/>
        </w:rPr>
      </w:pPr>
    </w:p>
    <w:p w14:paraId="0F8C173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意思就是阿尔法偏离0越大，则代表误差越大，结果越不可信</w:t>
      </w:r>
    </w:p>
    <w:p w14:paraId="071B79FB">
      <w:pPr>
        <w:rPr>
          <w:rFonts w:ascii="宋体" w:hAnsi="宋体" w:eastAsia="宋体" w:cs="宋体"/>
          <w:sz w:val="24"/>
          <w:szCs w:val="24"/>
        </w:rPr>
      </w:pPr>
    </w:p>
    <w:p w14:paraId="50045BA0">
      <w:pPr>
        <w:rPr>
          <w:rFonts w:ascii="宋体" w:hAnsi="宋体" w:eastAsia="宋体" w:cs="宋体"/>
          <w:sz w:val="24"/>
          <w:szCs w:val="24"/>
        </w:rPr>
      </w:pPr>
      <w:r>
        <w:drawing>
          <wp:inline distT="0" distB="0" distL="114300" distR="114300">
            <wp:extent cx="5271135" cy="2059940"/>
            <wp:effectExtent l="0" t="0" r="1206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135" cy="2059940"/>
                    </a:xfrm>
                    <a:prstGeom prst="rect">
                      <a:avLst/>
                    </a:prstGeom>
                    <a:noFill/>
                    <a:ln>
                      <a:noFill/>
                    </a:ln>
                  </pic:spPr>
                </pic:pic>
              </a:graphicData>
            </a:graphic>
          </wp:inline>
        </w:drawing>
      </w:r>
    </w:p>
    <w:p w14:paraId="6472D36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不能说异象不好，有好有坏</w:t>
      </w:r>
    </w:p>
    <w:p w14:paraId="7450CD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对研究者好（推动理论），对投资者好（如果提前发现并能持续赚钱），但对市场有效性来说是“坏”（存在套利机会）。</w:t>
      </w:r>
    </w:p>
    <w:p w14:paraId="1D56D46C">
      <w:pPr>
        <w:rPr>
          <w:rFonts w:ascii="宋体" w:hAnsi="宋体" w:eastAsia="宋体" w:cs="宋体"/>
          <w:sz w:val="24"/>
          <w:szCs w:val="24"/>
        </w:rPr>
      </w:pPr>
    </w:p>
    <w:p w14:paraId="1FCC8D82">
      <w:pPr>
        <w:rPr>
          <w:rFonts w:ascii="宋体" w:hAnsi="宋体" w:eastAsia="宋体" w:cs="宋体"/>
          <w:sz w:val="24"/>
          <w:szCs w:val="24"/>
        </w:rPr>
      </w:pPr>
      <w:r>
        <w:drawing>
          <wp:inline distT="0" distB="0" distL="114300" distR="114300">
            <wp:extent cx="1892300" cy="368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892300" cy="368300"/>
                    </a:xfrm>
                    <a:prstGeom prst="rect">
                      <a:avLst/>
                    </a:prstGeom>
                    <a:noFill/>
                    <a:ln>
                      <a:noFill/>
                    </a:ln>
                  </pic:spPr>
                </pic:pic>
              </a:graphicData>
            </a:graphic>
          </wp:inline>
        </w:drawing>
      </w:r>
    </w:p>
    <w:p w14:paraId="04BC88C0">
      <w:pPr>
        <w:rPr>
          <w:rFonts w:ascii="宋体" w:hAnsi="宋体" w:eastAsia="宋体" w:cs="宋体"/>
          <w:sz w:val="24"/>
          <w:szCs w:val="24"/>
        </w:rPr>
      </w:pPr>
    </w:p>
    <w:p w14:paraId="65B5CD9C">
      <w:pPr>
        <w:rPr>
          <w:rFonts w:ascii="宋体" w:hAnsi="宋体" w:eastAsia="宋体" w:cs="宋体"/>
          <w:sz w:val="24"/>
          <w:szCs w:val="24"/>
        </w:rPr>
      </w:pPr>
    </w:p>
    <w:p w14:paraId="324C6AAB">
      <w:pPr>
        <w:rPr>
          <w:rFonts w:ascii="宋体" w:hAnsi="宋体" w:eastAsia="宋体" w:cs="宋体"/>
          <w:sz w:val="24"/>
          <w:szCs w:val="24"/>
        </w:rPr>
      </w:pPr>
      <w:r>
        <w:drawing>
          <wp:inline distT="0" distB="0" distL="114300" distR="114300">
            <wp:extent cx="5273675" cy="2286635"/>
            <wp:effectExtent l="0" t="0" r="952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2286635"/>
                    </a:xfrm>
                    <a:prstGeom prst="rect">
                      <a:avLst/>
                    </a:prstGeom>
                    <a:noFill/>
                    <a:ln>
                      <a:noFill/>
                    </a:ln>
                  </pic:spPr>
                </pic:pic>
              </a:graphicData>
            </a:graphic>
          </wp:inline>
        </w:drawing>
      </w:r>
    </w:p>
    <w:p w14:paraId="3CF331C0">
      <w:pPr>
        <w:rPr>
          <w:rFonts w:ascii="宋体" w:hAnsi="宋体" w:eastAsia="宋体" w:cs="宋体"/>
          <w:sz w:val="24"/>
          <w:szCs w:val="24"/>
        </w:rPr>
      </w:pPr>
    </w:p>
    <w:p w14:paraId="25ECE005">
      <w:pPr>
        <w:rPr>
          <w:rFonts w:ascii="宋体" w:hAnsi="宋体" w:eastAsia="宋体" w:cs="宋体"/>
          <w:sz w:val="24"/>
          <w:szCs w:val="24"/>
        </w:rPr>
      </w:pPr>
    </w:p>
    <w:p w14:paraId="05915171">
      <w:pPr>
        <w:rPr>
          <w:rFonts w:ascii="宋体" w:hAnsi="宋体" w:eastAsia="宋体" w:cs="宋体"/>
          <w:sz w:val="24"/>
          <w:szCs w:val="24"/>
        </w:rPr>
      </w:pPr>
    </w:p>
    <w:p w14:paraId="37D05995">
      <w:pP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排序法检验因子</w:t>
      </w:r>
    </w:p>
    <w:p w14:paraId="67144DD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根据因子进行排序，最高组做多，最低组做空，由此来检验因子的预期收益率</w:t>
      </w:r>
    </w:p>
    <w:p w14:paraId="00A9B1BB">
      <w:pPr>
        <w:rPr>
          <w:rFonts w:ascii="宋体" w:hAnsi="宋体" w:eastAsia="宋体" w:cs="宋体"/>
          <w:sz w:val="24"/>
          <w:szCs w:val="24"/>
        </w:rPr>
      </w:pPr>
    </w:p>
    <w:p w14:paraId="6F2DC34B">
      <w:pPr>
        <w:rPr>
          <w:rFonts w:ascii="宋体" w:hAnsi="宋体" w:eastAsia="宋体" w:cs="宋体"/>
          <w:sz w:val="24"/>
          <w:szCs w:val="24"/>
        </w:rPr>
      </w:pPr>
    </w:p>
    <w:p w14:paraId="0B73708B">
      <w:pPr>
        <w:rPr>
          <w:rFonts w:ascii="宋体" w:hAnsi="宋体" w:eastAsia="宋体" w:cs="宋体"/>
          <w:sz w:val="24"/>
          <w:szCs w:val="24"/>
        </w:rPr>
      </w:pPr>
      <w:r>
        <w:drawing>
          <wp:inline distT="0" distB="0" distL="114300" distR="114300">
            <wp:extent cx="1778000" cy="9207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778000" cy="920750"/>
                    </a:xfrm>
                    <a:prstGeom prst="rect">
                      <a:avLst/>
                    </a:prstGeom>
                    <a:noFill/>
                    <a:ln>
                      <a:noFill/>
                    </a:ln>
                  </pic:spPr>
                </pic:pic>
              </a:graphicData>
            </a:graphic>
          </wp:inline>
        </w:drawing>
      </w:r>
      <w:r>
        <w:drawing>
          <wp:inline distT="0" distB="0" distL="114300" distR="114300">
            <wp:extent cx="1758950" cy="806450"/>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1758950" cy="806450"/>
                    </a:xfrm>
                    <a:prstGeom prst="rect">
                      <a:avLst/>
                    </a:prstGeom>
                    <a:noFill/>
                    <a:ln>
                      <a:noFill/>
                    </a:ln>
                  </pic:spPr>
                </pic:pic>
              </a:graphicData>
            </a:graphic>
          </wp:inline>
        </w:drawing>
      </w:r>
    </w:p>
    <w:p w14:paraId="55F5844F">
      <w:pPr>
        <w:rPr>
          <w:rFonts w:ascii="宋体" w:hAnsi="宋体" w:eastAsia="宋体" w:cs="宋体"/>
          <w:sz w:val="24"/>
          <w:szCs w:val="24"/>
        </w:rPr>
      </w:pPr>
    </w:p>
    <w:p w14:paraId="2D6F51C4">
      <w:pPr>
        <w:rPr>
          <w:rFonts w:ascii="宋体" w:hAnsi="宋体" w:eastAsia="宋体" w:cs="宋体"/>
          <w:sz w:val="24"/>
          <w:szCs w:val="24"/>
        </w:rPr>
      </w:pPr>
      <w:r>
        <w:rPr>
          <w:rFonts w:hint="eastAsia" w:ascii="宋体" w:hAnsi="宋体" w:eastAsia="宋体" w:cs="宋体"/>
          <w:sz w:val="24"/>
          <w:szCs w:val="24"/>
          <w:lang w:val="en-US" w:eastAsia="zh-CN"/>
        </w:rPr>
        <w:t>如果 t 值 &gt; 2（或 p &lt; 0.05），通常认为因子在统计上显著，可能真的能赚钱</w:t>
      </w:r>
    </w:p>
    <w:p w14:paraId="1354EA37">
      <w:pPr>
        <w:rPr>
          <w:rFonts w:ascii="宋体" w:hAnsi="宋体" w:eastAsia="宋体" w:cs="宋体"/>
          <w:sz w:val="24"/>
          <w:szCs w:val="24"/>
        </w:rPr>
      </w:pPr>
    </w:p>
    <w:p w14:paraId="0213F6CC">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eastAsia" w:ascii="宋体" w:hAnsi="宋体" w:eastAsia="宋体" w:cs="宋体"/>
          <w:sz w:val="24"/>
          <w:szCs w:val="24"/>
          <w:lang w:val="en-US" w:eastAsia="zh-CN"/>
        </w:rPr>
        <w:t>t值：</w:t>
      </w:r>
      <w:r>
        <w:rPr>
          <w:rFonts w:hint="default" w:ascii="Segoe UI" w:hAnsi="Segoe UI" w:eastAsia="Segoe UI" w:cs="Segoe UI"/>
          <w:b/>
          <w:bCs/>
          <w:caps w:val="0"/>
          <w:color w:val="0F1115"/>
          <w:spacing w:val="0"/>
          <w:sz w:val="20"/>
          <w:szCs w:val="20"/>
          <w:shd w:val="clear" w:fill="FFFFFF"/>
        </w:rPr>
        <w:t>检验因子预期收益率是否显著不为0</w:t>
      </w:r>
    </w:p>
    <w:p w14:paraId="730AD919">
      <w:pPr>
        <w:rPr>
          <w:rFonts w:ascii="宋体" w:hAnsi="宋体" w:eastAsia="宋体" w:cs="宋体"/>
          <w:sz w:val="24"/>
          <w:szCs w:val="24"/>
        </w:rPr>
      </w:pPr>
      <w:r>
        <w:rPr>
          <w:rFonts w:ascii="宋体" w:hAnsi="宋体" w:eastAsia="宋体" w:cs="宋体"/>
          <w:sz w:val="24"/>
          <w:szCs w:val="24"/>
        </w:rPr>
        <w:t>通过t-值 或p-值就能够判定在给定的显著性水平下接受或拒绝原假设。依照学术界的惯 例，通常使用0.05和0.01的显著性水平，在大样本下它们对应的t-值阈值分别约为 2.0和2.6。因此，一旦样本数据计算出的收益率的t-值高于2.0，就认为该结果在原 假设下是显著的[3] 。如果原假设（因子预期收益率为零）无法被拒绝，那么被研究 的因子就不满足预期收益率大于零的要求，因此t-值是否高于2.0就是一个重要的 判定依据[4] 。</w:t>
      </w:r>
    </w:p>
    <w:p w14:paraId="746C6AA5">
      <w:pPr>
        <w:rPr>
          <w:rFonts w:ascii="宋体" w:hAnsi="宋体" w:eastAsia="宋体" w:cs="宋体"/>
          <w:sz w:val="24"/>
          <w:szCs w:val="24"/>
        </w:rPr>
      </w:pPr>
    </w:p>
    <w:p w14:paraId="14B0168E">
      <w:pPr>
        <w:rPr>
          <w:rFonts w:ascii="宋体" w:hAnsi="宋体" w:eastAsia="宋体" w:cs="宋体"/>
          <w:sz w:val="24"/>
          <w:szCs w:val="24"/>
        </w:rPr>
      </w:pPr>
    </w:p>
    <w:p w14:paraId="0EC533AD">
      <w:pPr>
        <w:rPr>
          <w:rFonts w:ascii="宋体" w:hAnsi="宋体" w:eastAsia="宋体" w:cs="宋体"/>
          <w:sz w:val="24"/>
          <w:szCs w:val="24"/>
        </w:rPr>
      </w:pPr>
    </w:p>
    <w:p w14:paraId="7A8777D8">
      <w:pPr>
        <w:rPr>
          <w:rFonts w:ascii="宋体" w:hAnsi="宋体" w:eastAsia="宋体" w:cs="宋体"/>
          <w:sz w:val="24"/>
          <w:szCs w:val="24"/>
        </w:rPr>
      </w:pPr>
      <w:r>
        <w:rPr>
          <w:rFonts w:hint="eastAsia" w:ascii="宋体" w:hAnsi="宋体" w:eastAsia="宋体" w:cs="宋体"/>
          <w:sz w:val="24"/>
          <w:szCs w:val="24"/>
          <w:lang w:val="en-US" w:eastAsia="zh-CN"/>
        </w:rPr>
        <w:t>p值：</w:t>
      </w:r>
    </w:p>
    <w:p w14:paraId="08305BBA">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Spearman秩相关系数：检验收益率的“单调性”</w:t>
      </w:r>
    </w:p>
    <w:p w14:paraId="4D2B4165">
      <w:pPr>
        <w:keepNext w:val="0"/>
        <w:keepLines w:val="0"/>
        <w:widowControl/>
        <w:suppressLineNumbers w:val="0"/>
        <w:jc w:val="left"/>
      </w:pPr>
      <w:r>
        <w:rPr>
          <w:rFonts w:ascii="Times New Roman" w:hAnsi="Times New Roman" w:eastAsia="Times New Roman" w:cs="Times New Roman"/>
          <w:i w:val="0"/>
          <w:iCs w:val="0"/>
          <w:caps w:val="0"/>
          <w:color w:val="0F1115"/>
          <w:spacing w:val="0"/>
          <w:kern w:val="0"/>
          <w:sz w:val="25"/>
          <w:szCs w:val="25"/>
          <w:shd w:val="clear" w:fill="FFFFFF"/>
          <w:lang w:val="en-US" w:eastAsia="zh-CN" w:bidi="ar"/>
        </w:rPr>
        <w:t>ρ</w:t>
      </w:r>
      <w:r>
        <w:rPr>
          <w:rFonts w:hint="default" w:ascii="Times New Roman" w:hAnsi="Times New Roman" w:eastAsia="Times New Roman" w:cs="Times New Roman"/>
          <w:i w:val="0"/>
          <w:iCs w:val="0"/>
          <w:caps w:val="0"/>
          <w:color w:val="0F1115"/>
          <w:spacing w:val="0"/>
          <w:kern w:val="0"/>
          <w:sz w:val="25"/>
          <w:szCs w:val="25"/>
          <w:shd w:val="clear" w:fill="FFFFFF"/>
          <w:lang w:val="en-US" w:eastAsia="zh-CN" w:bidi="ar"/>
        </w:rPr>
        <w:t>s=cov(Xr,Xg)σXrσXg</w:t>
      </w:r>
      <w:r>
        <w:rPr>
          <w:rFonts w:ascii="KaTeX_Math" w:hAnsi="KaTeX_Math" w:eastAsia="KaTeX_Math" w:cs="KaTeX_Math"/>
          <w:i/>
          <w:iCs/>
          <w:caps w:val="0"/>
          <w:color w:val="0F1115"/>
          <w:spacing w:val="0"/>
          <w:kern w:val="0"/>
          <w:sz w:val="25"/>
          <w:szCs w:val="25"/>
          <w:shd w:val="clear" w:fill="FFFFFF"/>
          <w:lang w:val="en-US" w:eastAsia="zh-CN" w:bidi="ar"/>
        </w:rPr>
        <w:t>ρ</w:t>
      </w:r>
      <w:r>
        <w:rPr>
          <w:rFonts w:hint="default" w:ascii="KaTeX_Math" w:hAnsi="KaTeX_Math" w:eastAsia="KaTeX_Math" w:cs="KaTeX_Math"/>
          <w:i/>
          <w:iCs/>
          <w:caps w:val="0"/>
          <w:color w:val="0F1115"/>
          <w:spacing w:val="0"/>
          <w:kern w:val="0"/>
          <w:sz w:val="14"/>
          <w:szCs w:val="14"/>
          <w:shd w:val="clear" w:fill="FFFFFF"/>
          <w:lang w:val="en-US" w:eastAsia="zh-CN" w:bidi="ar"/>
        </w:rPr>
        <w:t>s</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5"/>
          <w:szCs w:val="25"/>
          <w:shd w:val="clear" w:fill="FFFFFF"/>
          <w:lang w:val="en-US" w:eastAsia="zh-CN" w:bidi="ar"/>
        </w:rPr>
        <w:t>=</w:t>
      </w:r>
      <w:r>
        <w:rPr>
          <w:rFonts w:hint="default" w:ascii="KaTeX_Math" w:hAnsi="KaTeX_Math" w:eastAsia="KaTeX_Math" w:cs="KaTeX_Math"/>
          <w:i/>
          <w:iCs/>
          <w:caps w:val="0"/>
          <w:color w:val="0F1115"/>
          <w:spacing w:val="0"/>
          <w:kern w:val="0"/>
          <w:sz w:val="25"/>
          <w:szCs w:val="25"/>
          <w:shd w:val="clear" w:fill="FFFFFF"/>
          <w:lang w:val="en-US" w:eastAsia="zh-CN" w:bidi="ar"/>
        </w:rPr>
        <w:t>σ</w:t>
      </w:r>
      <w:r>
        <w:rPr>
          <w:rFonts w:hint="default" w:ascii="KaTeX_Math" w:hAnsi="KaTeX_Math" w:eastAsia="KaTeX_Math" w:cs="KaTeX_Math"/>
          <w:i/>
          <w:iCs/>
          <w:caps w:val="0"/>
          <w:color w:val="0F1115"/>
          <w:spacing w:val="0"/>
          <w:kern w:val="0"/>
          <w:sz w:val="14"/>
          <w:szCs w:val="14"/>
          <w:shd w:val="clear" w:fill="FFFFFF"/>
          <w:lang w:val="en-US" w:eastAsia="zh-CN" w:bidi="ar"/>
        </w:rPr>
        <w:t>X</w:t>
      </w:r>
      <w:r>
        <w:rPr>
          <w:rFonts w:hint="default" w:ascii="KaTeX_Math" w:hAnsi="KaTeX_Math" w:eastAsia="KaTeX_Math" w:cs="KaTeX_Math"/>
          <w:i/>
          <w:iCs/>
          <w:caps w:val="0"/>
          <w:color w:val="0F1115"/>
          <w:spacing w:val="0"/>
          <w:kern w:val="0"/>
          <w:sz w:val="15"/>
          <w:szCs w:val="15"/>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KaTeX_Math" w:hAnsi="KaTeX_Math" w:eastAsia="KaTeX_Math" w:cs="KaTeX_Math"/>
          <w:i/>
          <w:iCs/>
          <w:caps w:val="0"/>
          <w:color w:val="0F1115"/>
          <w:spacing w:val="0"/>
          <w:kern w:val="0"/>
          <w:sz w:val="25"/>
          <w:szCs w:val="25"/>
          <w:shd w:val="clear" w:fill="FFFFFF"/>
          <w:lang w:val="en-US" w:eastAsia="zh-CN" w:bidi="ar"/>
        </w:rPr>
        <w:t>σ</w:t>
      </w:r>
      <w:r>
        <w:rPr>
          <w:rFonts w:hint="default" w:ascii="KaTeX_Math" w:hAnsi="KaTeX_Math" w:eastAsia="KaTeX_Math" w:cs="KaTeX_Math"/>
          <w:i/>
          <w:iCs/>
          <w:caps w:val="0"/>
          <w:color w:val="0F1115"/>
          <w:spacing w:val="0"/>
          <w:kern w:val="0"/>
          <w:sz w:val="14"/>
          <w:szCs w:val="14"/>
          <w:shd w:val="clear" w:fill="FFFFFF"/>
          <w:lang w:val="en-US" w:eastAsia="zh-CN" w:bidi="ar"/>
        </w:rPr>
        <w:t>X</w:t>
      </w:r>
      <w:r>
        <w:rPr>
          <w:rFonts w:hint="default" w:ascii="KaTeX_Math" w:hAnsi="KaTeX_Math" w:eastAsia="KaTeX_Math" w:cs="KaTeX_Math"/>
          <w:i/>
          <w:iCs/>
          <w:caps w:val="0"/>
          <w:color w:val="0F1115"/>
          <w:spacing w:val="0"/>
          <w:kern w:val="0"/>
          <w:sz w:val="15"/>
          <w:szCs w:val="15"/>
          <w:shd w:val="clear" w:fill="FFFFFF"/>
          <w:lang w:val="en-US" w:eastAsia="zh-CN" w:bidi="ar"/>
        </w:rPr>
        <w:t>g</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5"/>
          <w:szCs w:val="25"/>
          <w:shd w:val="clear" w:fill="FFFFFF"/>
          <w:lang w:val="en-US" w:eastAsia="zh-CN" w:bidi="ar"/>
        </w:rPr>
        <w:t>cov(</w:t>
      </w:r>
      <w:r>
        <w:rPr>
          <w:rFonts w:hint="default" w:ascii="KaTeX_Math" w:hAnsi="KaTeX_Math" w:eastAsia="KaTeX_Math" w:cs="KaTeX_Math"/>
          <w:i/>
          <w:iCs/>
          <w:caps w:val="0"/>
          <w:color w:val="0F1115"/>
          <w:spacing w:val="0"/>
          <w:kern w:val="0"/>
          <w:sz w:val="25"/>
          <w:szCs w:val="25"/>
          <w:shd w:val="clear" w:fill="FFFFFF"/>
          <w:lang w:val="en-US" w:eastAsia="zh-CN" w:bidi="ar"/>
        </w:rPr>
        <w:t>X</w:t>
      </w:r>
      <w:r>
        <w:rPr>
          <w:rFonts w:hint="default" w:ascii="KaTeX_Math" w:hAnsi="KaTeX_Math" w:eastAsia="KaTeX_Math" w:cs="KaTeX_Math"/>
          <w:i/>
          <w:iCs/>
          <w:caps w:val="0"/>
          <w:color w:val="0F1115"/>
          <w:spacing w:val="0"/>
          <w:kern w:val="0"/>
          <w:sz w:val="14"/>
          <w:szCs w:val="14"/>
          <w:shd w:val="clear" w:fill="FFFFFF"/>
          <w:lang w:val="en-US" w:eastAsia="zh-CN" w:bidi="ar"/>
        </w:rPr>
        <w:t>r</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5"/>
          <w:szCs w:val="25"/>
          <w:shd w:val="clear" w:fill="FFFFFF"/>
          <w:lang w:val="en-US" w:eastAsia="zh-CN" w:bidi="ar"/>
        </w:rPr>
        <w:t>,</w:t>
      </w:r>
      <w:r>
        <w:rPr>
          <w:rFonts w:hint="default" w:ascii="KaTeX_Math" w:hAnsi="KaTeX_Math" w:eastAsia="KaTeX_Math" w:cs="KaTeX_Math"/>
          <w:i/>
          <w:iCs/>
          <w:caps w:val="0"/>
          <w:color w:val="0F1115"/>
          <w:spacing w:val="0"/>
          <w:kern w:val="0"/>
          <w:sz w:val="25"/>
          <w:szCs w:val="25"/>
          <w:shd w:val="clear" w:fill="FFFFFF"/>
          <w:lang w:val="en-US" w:eastAsia="zh-CN" w:bidi="ar"/>
        </w:rPr>
        <w:t>X</w:t>
      </w:r>
      <w:r>
        <w:rPr>
          <w:rFonts w:hint="default" w:ascii="KaTeX_Math" w:hAnsi="KaTeX_Math" w:eastAsia="KaTeX_Math" w:cs="KaTeX_Math"/>
          <w:i/>
          <w:iCs/>
          <w:caps w:val="0"/>
          <w:color w:val="0F1115"/>
          <w:spacing w:val="0"/>
          <w:kern w:val="0"/>
          <w:sz w:val="14"/>
          <w:szCs w:val="14"/>
          <w:shd w:val="clear" w:fill="FFFFFF"/>
          <w:lang w:val="en-US" w:eastAsia="zh-CN" w:bidi="ar"/>
        </w:rPr>
        <w:t>g</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25"/>
          <w:szCs w:val="25"/>
          <w:shd w:val="clear" w:fill="FFFFFF"/>
          <w:lang w:val="en-US" w:eastAsia="zh-CN" w:bidi="ar"/>
        </w:rPr>
        <w:t>)</w:t>
      </w:r>
      <w:r>
        <w:rPr>
          <w:rFonts w:hint="default" w:ascii="Times New Roman" w:hAnsi="Times New Roman" w:eastAsia="Times New Roman" w:cs="Times New Roman"/>
          <w:i w:val="0"/>
          <w:iCs w:val="0"/>
          <w:caps w:val="0"/>
          <w:color w:val="0F1115"/>
          <w:spacing w:val="0"/>
          <w:kern w:val="0"/>
          <w:sz w:val="1"/>
          <w:szCs w:val="1"/>
          <w:shd w:val="clear" w:fill="FFFFFF"/>
          <w:lang w:val="en-US" w:eastAsia="zh-CN" w:bidi="ar"/>
        </w:rPr>
        <w:t>​</w:t>
      </w:r>
    </w:p>
    <w:p w14:paraId="01B1B8B0">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20"/>
          <w:szCs w:val="20"/>
          <w:shd w:val="clear" w:fill="FFFFFF"/>
        </w:rPr>
        <w:t>这个公式是用来检验排序分组的收益率是否具有单调性的</w:t>
      </w:r>
      <w:r>
        <w:rPr>
          <w:rFonts w:hint="default" w:ascii="Segoe UI" w:hAnsi="Segoe UI" w:eastAsia="Segoe UI" w:cs="Segoe UI"/>
          <w:i w:val="0"/>
          <w:iCs w:val="0"/>
          <w:caps w:val="0"/>
          <w:color w:val="0F1115"/>
          <w:spacing w:val="0"/>
          <w:sz w:val="16"/>
          <w:szCs w:val="16"/>
          <w:shd w:val="clear" w:fill="FFFFFF"/>
        </w:rPr>
        <w:t>。</w:t>
      </w:r>
    </w:p>
    <w:p w14:paraId="7CD8460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是不是单调递增或者单调递减</w:t>
      </w:r>
    </w:p>
    <w:p w14:paraId="0A4D306A">
      <w:pPr>
        <w:rPr>
          <w:rFonts w:ascii="宋体" w:hAnsi="宋体" w:eastAsia="宋体" w:cs="宋体"/>
          <w:sz w:val="24"/>
          <w:szCs w:val="24"/>
        </w:rPr>
      </w:pPr>
    </w:p>
    <w:p w14:paraId="4B2AE417">
      <w:pPr>
        <w:rPr>
          <w:rFonts w:ascii="宋体" w:hAnsi="宋体" w:eastAsia="宋体" w:cs="宋体"/>
          <w:sz w:val="24"/>
          <w:szCs w:val="24"/>
        </w:rPr>
      </w:pPr>
    </w:p>
    <w:p w14:paraId="29E17076">
      <w:pPr>
        <w:rPr>
          <w:rFonts w:ascii="宋体" w:hAnsi="宋体" w:eastAsia="宋体" w:cs="宋体"/>
          <w:sz w:val="24"/>
          <w:szCs w:val="24"/>
        </w:rPr>
      </w:pPr>
    </w:p>
    <w:p w14:paraId="218CDF3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但是排序法也有缺点就是可能</w:t>
      </w:r>
    </w:p>
    <w:p w14:paraId="4D31C217">
      <w:pPr>
        <w:rPr>
          <w:rFonts w:ascii="宋体" w:hAnsi="宋体" w:eastAsia="宋体" w:cs="宋体"/>
          <w:sz w:val="24"/>
          <w:szCs w:val="24"/>
        </w:rPr>
      </w:pPr>
      <w:r>
        <w:rPr>
          <w:rFonts w:ascii="宋体" w:hAnsi="宋体" w:eastAsia="宋体" w:cs="宋体"/>
          <w:sz w:val="24"/>
          <w:szCs w:val="24"/>
        </w:rPr>
        <w:t>如果高BM的股票全都是大市值股票、低BM 的股票全都是小市值股票，那么当使用BM这个单一变量排序的时候，构建的价差 组合在无形之中也同时做多了大市值股票、做空了小市值股票。因此，这个价差 组合虽然是围绕BM构建的，但其收益率却受到BM和市值的共同影响，因而难以 客观评估BM的贡献。</w:t>
      </w:r>
    </w:p>
    <w:p w14:paraId="69AF598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可能会无法单独分析bm所以需要</w:t>
      </w:r>
      <w:r>
        <w:rPr>
          <w:rFonts w:hint="eastAsia" w:ascii="宋体" w:hAnsi="宋体" w:eastAsia="宋体" w:cs="宋体"/>
          <w:b/>
          <w:bCs/>
          <w:sz w:val="24"/>
          <w:szCs w:val="24"/>
          <w:lang w:val="en-US" w:eastAsia="zh-CN"/>
        </w:rPr>
        <w:t>多重排序法</w:t>
      </w:r>
    </w:p>
    <w:p w14:paraId="6E809F83">
      <w:pPr>
        <w:rPr>
          <w:rFonts w:ascii="宋体" w:hAnsi="宋体" w:eastAsia="宋体" w:cs="宋体"/>
          <w:b/>
          <w:bCs/>
          <w:sz w:val="30"/>
          <w:szCs w:val="30"/>
        </w:rPr>
      </w:pPr>
    </w:p>
    <w:p w14:paraId="4323BA94">
      <w:pPr>
        <w:pStyle w:val="3"/>
        <w:bidi w:val="0"/>
        <w:rPr>
          <w:rFonts w:hint="eastAsia"/>
          <w:lang w:val="en-US" w:eastAsia="zh-CN"/>
        </w:rPr>
      </w:pPr>
      <w:r>
        <w:rPr>
          <w:rFonts w:hint="eastAsia"/>
          <w:lang w:val="en-US" w:eastAsia="zh-CN"/>
        </w:rPr>
        <w:t>多重排序法</w:t>
      </w:r>
    </w:p>
    <w:p w14:paraId="6761609B">
      <w:pPr>
        <w:ind w:firstLine="602" w:firstLineChars="200"/>
        <w:rPr>
          <w:rStyle w:val="11"/>
          <w:rFonts w:hint="default"/>
          <w:lang w:val="en-US" w:eastAsia="zh-CN"/>
        </w:rPr>
      </w:pPr>
      <w:r>
        <w:rPr>
          <w:rFonts w:hint="eastAsia" w:ascii="宋体" w:hAnsi="宋体" w:eastAsia="宋体" w:cs="宋体"/>
          <w:b/>
          <w:bCs/>
          <w:sz w:val="30"/>
          <w:szCs w:val="30"/>
          <w:lang w:val="en-US" w:eastAsia="zh-CN"/>
        </w:rPr>
        <w:t>独</w:t>
      </w:r>
      <w:r>
        <w:rPr>
          <w:rStyle w:val="11"/>
          <w:rFonts w:hint="eastAsia"/>
          <w:lang w:val="en-US" w:eastAsia="zh-CN"/>
        </w:rPr>
        <w:t>立双重排序</w:t>
      </w:r>
    </w:p>
    <w:p w14:paraId="2F649D6C">
      <w:pPr>
        <w:rPr>
          <w:rFonts w:hint="eastAsia" w:ascii="宋体" w:hAnsi="宋体" w:eastAsia="宋体" w:cs="宋体"/>
          <w:sz w:val="24"/>
          <w:szCs w:val="24"/>
          <w:lang w:val="en-US" w:eastAsia="zh-CN"/>
        </w:rPr>
      </w:pPr>
      <w:r>
        <w:drawing>
          <wp:inline distT="0" distB="0" distL="114300" distR="114300">
            <wp:extent cx="5149850" cy="3740150"/>
            <wp:effectExtent l="0" t="0" r="635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149850" cy="3740150"/>
                    </a:xfrm>
                    <a:prstGeom prst="rect">
                      <a:avLst/>
                    </a:prstGeom>
                    <a:noFill/>
                    <a:ln>
                      <a:noFill/>
                    </a:ln>
                  </pic:spPr>
                </pic:pic>
              </a:graphicData>
            </a:graphic>
          </wp:inline>
        </w:drawing>
      </w:r>
    </w:p>
    <w:p w14:paraId="23E53BD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如果想试验x1，那么就取x1的低排名组合和高排名组合，这样可能缺点就是样本可能比较少</w:t>
      </w:r>
    </w:p>
    <w:p w14:paraId="115D83F7">
      <w:pPr>
        <w:rPr>
          <w:rFonts w:ascii="宋体" w:hAnsi="宋体" w:eastAsia="宋体" w:cs="宋体"/>
          <w:sz w:val="24"/>
          <w:szCs w:val="24"/>
        </w:rPr>
      </w:pPr>
    </w:p>
    <w:p w14:paraId="6BA5F115">
      <w:pPr>
        <w:rPr>
          <w:rFonts w:ascii="宋体" w:hAnsi="宋体" w:eastAsia="宋体" w:cs="宋体"/>
          <w:sz w:val="24"/>
          <w:szCs w:val="24"/>
        </w:rPr>
      </w:pPr>
      <w:r>
        <w:drawing>
          <wp:inline distT="0" distB="0" distL="114300" distR="114300">
            <wp:extent cx="3549650" cy="749300"/>
            <wp:effectExtent l="0" t="0" r="635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3549650" cy="749300"/>
                    </a:xfrm>
                    <a:prstGeom prst="rect">
                      <a:avLst/>
                    </a:prstGeom>
                    <a:noFill/>
                    <a:ln>
                      <a:noFill/>
                    </a:ln>
                  </pic:spPr>
                </pic:pic>
              </a:graphicData>
            </a:graphic>
          </wp:inline>
        </w:drawing>
      </w:r>
    </w:p>
    <w:p w14:paraId="4CCAC574">
      <w:pPr>
        <w:rPr>
          <w:rFonts w:ascii="宋体" w:hAnsi="宋体" w:eastAsia="宋体" w:cs="宋体"/>
          <w:sz w:val="24"/>
          <w:szCs w:val="24"/>
        </w:rPr>
      </w:pPr>
    </w:p>
    <w:p w14:paraId="02B8DAC0">
      <w:pPr>
        <w:rPr>
          <w:rFonts w:ascii="宋体" w:hAnsi="宋体" w:eastAsia="宋体" w:cs="宋体"/>
          <w:sz w:val="24"/>
          <w:szCs w:val="24"/>
        </w:rPr>
      </w:pPr>
      <w:r>
        <w:drawing>
          <wp:inline distT="0" distB="0" distL="114300" distR="114300">
            <wp:extent cx="2882900" cy="10922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2882900" cy="1092200"/>
                    </a:xfrm>
                    <a:prstGeom prst="rect">
                      <a:avLst/>
                    </a:prstGeom>
                    <a:noFill/>
                    <a:ln>
                      <a:noFill/>
                    </a:ln>
                  </pic:spPr>
                </pic:pic>
              </a:graphicData>
            </a:graphic>
          </wp:inline>
        </w:drawing>
      </w:r>
    </w:p>
    <w:p w14:paraId="145274F7">
      <w:pPr>
        <w:rPr>
          <w:rFonts w:ascii="宋体" w:hAnsi="宋体" w:eastAsia="宋体" w:cs="宋体"/>
          <w:sz w:val="24"/>
          <w:szCs w:val="24"/>
        </w:rPr>
      </w:pPr>
    </w:p>
    <w:p w14:paraId="3243D555">
      <w:pPr>
        <w:rPr>
          <w:rFonts w:ascii="宋体" w:hAnsi="宋体" w:eastAsia="宋体" w:cs="宋体"/>
          <w:sz w:val="24"/>
          <w:szCs w:val="24"/>
        </w:rPr>
      </w:pPr>
    </w:p>
    <w:p w14:paraId="424F9BDF">
      <w:pPr>
        <w:rPr>
          <w:rFonts w:ascii="宋体" w:hAnsi="宋体" w:eastAsia="宋体" w:cs="宋体"/>
          <w:sz w:val="24"/>
          <w:szCs w:val="24"/>
        </w:rPr>
      </w:pPr>
    </w:p>
    <w:p w14:paraId="5D202716">
      <w:pPr>
        <w:pStyle w:val="4"/>
        <w:bidi w:val="0"/>
        <w:rPr>
          <w:rFonts w:hint="default"/>
          <w:lang w:val="en-US" w:eastAsia="zh-CN"/>
        </w:rPr>
      </w:pPr>
      <w:r>
        <w:rPr>
          <w:rFonts w:hint="eastAsia"/>
          <w:lang w:val="en-US" w:eastAsia="zh-CN"/>
        </w:rPr>
        <w:t>条件双重排序</w:t>
      </w:r>
    </w:p>
    <w:p w14:paraId="7BA8B7A5">
      <w:pPr>
        <w:rPr>
          <w:rFonts w:hint="default" w:ascii="宋体" w:hAnsi="宋体" w:eastAsia="宋体" w:cs="宋体"/>
          <w:sz w:val="24"/>
          <w:szCs w:val="24"/>
          <w:lang w:val="en-US" w:eastAsia="zh-CN"/>
        </w:rPr>
      </w:pPr>
    </w:p>
    <w:p w14:paraId="2B18DC7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以控制规模因子、检验价值因子为例：</w:t>
      </w:r>
    </w:p>
    <w:p w14:paraId="710B1F1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第一步：按市值（规模）将股票分成若干组（例如大、中、小盘）。</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第二步：在每个市值组内部，按BM（价值）再次进行排序并分组（例如高、中、低BM）。</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注意：这意味着BM的分组阈值在不同市值组内是不同的。例如，小盘股中BM前30%的阈值可能低于大盘股中BM前30%的阈值。</w:t>
      </w:r>
    </w:p>
    <w:p w14:paraId="69E2343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第三步：计算每个“市值×价值”子组的平均收益。</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第四步：在每个市值组内，计算高BM组与低BM组的收益差（即该市值组内的价值因子收益）。</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第五步：将所有市值组内的价值因子收益取平均值，得到剔除了规模影响后的纯净价值因子。</w:t>
      </w:r>
    </w:p>
    <w:p w14:paraId="4D3587FB">
      <w:pPr>
        <w:rPr>
          <w:rFonts w:ascii="宋体" w:hAnsi="宋体" w:eastAsia="宋体" w:cs="宋体"/>
          <w:sz w:val="24"/>
          <w:szCs w:val="24"/>
        </w:rPr>
      </w:pPr>
    </w:p>
    <w:p w14:paraId="752DE2CB">
      <w:pPr>
        <w:rPr>
          <w:rFonts w:ascii="宋体" w:hAnsi="宋体" w:eastAsia="宋体" w:cs="宋体"/>
          <w:sz w:val="24"/>
          <w:szCs w:val="24"/>
        </w:rPr>
      </w:pPr>
      <w:r>
        <w:drawing>
          <wp:inline distT="0" distB="0" distL="114300" distR="114300">
            <wp:extent cx="5269230" cy="2471420"/>
            <wp:effectExtent l="0" t="0" r="1270" b="508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5269230" cy="2471420"/>
                    </a:xfrm>
                    <a:prstGeom prst="rect">
                      <a:avLst/>
                    </a:prstGeom>
                    <a:noFill/>
                    <a:ln>
                      <a:noFill/>
                    </a:ln>
                  </pic:spPr>
                </pic:pic>
              </a:graphicData>
            </a:graphic>
          </wp:inline>
        </w:drawing>
      </w:r>
    </w:p>
    <w:p w14:paraId="1470576C">
      <w:pPr>
        <w:rPr>
          <w:rFonts w:ascii="宋体" w:hAnsi="宋体" w:eastAsia="宋体" w:cs="宋体"/>
          <w:sz w:val="24"/>
          <w:szCs w:val="24"/>
        </w:rPr>
      </w:pPr>
    </w:p>
    <w:p w14:paraId="1E3D12B2">
      <w:pPr>
        <w:rPr>
          <w:rFonts w:ascii="宋体" w:hAnsi="宋体" w:eastAsia="宋体" w:cs="宋体"/>
          <w:sz w:val="24"/>
          <w:szCs w:val="24"/>
        </w:rPr>
      </w:pPr>
    </w:p>
    <w:p w14:paraId="423414AA">
      <w:pPr>
        <w:rPr>
          <w:rFonts w:ascii="宋体" w:hAnsi="宋体" w:eastAsia="宋体" w:cs="宋体"/>
          <w:sz w:val="24"/>
          <w:szCs w:val="24"/>
        </w:rPr>
      </w:pPr>
    </w:p>
    <w:p w14:paraId="3340255B">
      <w:pPr>
        <w:rPr>
          <w:rFonts w:ascii="宋体" w:hAnsi="宋体" w:eastAsia="宋体" w:cs="宋体"/>
          <w:sz w:val="24"/>
          <w:szCs w:val="24"/>
        </w:rPr>
      </w:pPr>
    </w:p>
    <w:p w14:paraId="58048AB4">
      <w:pPr>
        <w:rPr>
          <w:rFonts w:ascii="宋体" w:hAnsi="宋体" w:eastAsia="宋体" w:cs="宋体"/>
          <w:sz w:val="24"/>
          <w:szCs w:val="24"/>
        </w:rPr>
      </w:pPr>
    </w:p>
    <w:p w14:paraId="78960B00">
      <w:pPr>
        <w:rPr>
          <w:rFonts w:ascii="宋体" w:hAnsi="宋体" w:eastAsia="宋体" w:cs="宋体"/>
          <w:sz w:val="24"/>
          <w:szCs w:val="24"/>
        </w:rPr>
      </w:pPr>
    </w:p>
    <w:p w14:paraId="2D324A55">
      <w:pPr>
        <w:rPr>
          <w:rFonts w:ascii="宋体" w:hAnsi="宋体" w:eastAsia="宋体" w:cs="宋体"/>
          <w:sz w:val="24"/>
          <w:szCs w:val="24"/>
        </w:rPr>
      </w:pPr>
    </w:p>
    <w:p w14:paraId="29AB9E3E">
      <w:pPr>
        <w:pStyle w:val="3"/>
        <w:bidi w:val="0"/>
      </w:pPr>
      <w:r>
        <w:t>多因子模型的回归检验</w:t>
      </w:r>
    </w:p>
    <w:p w14:paraId="5873C6F2">
      <w:pPr>
        <w:rPr>
          <w:rFonts w:hint="default" w:ascii="宋体" w:hAnsi="宋体" w:eastAsia="宋体" w:cs="宋体"/>
          <w:b/>
          <w:bCs/>
          <w:sz w:val="32"/>
          <w:szCs w:val="32"/>
          <w:lang w:val="en-US" w:eastAsia="zh-CN"/>
        </w:rPr>
      </w:pPr>
      <w:r>
        <w:drawing>
          <wp:inline distT="0" distB="0" distL="114300" distR="114300">
            <wp:extent cx="1339850" cy="342900"/>
            <wp:effectExtent l="0" t="0" r="635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1339850" cy="342900"/>
                    </a:xfrm>
                    <a:prstGeom prst="rect">
                      <a:avLst/>
                    </a:prstGeom>
                    <a:noFill/>
                    <a:ln>
                      <a:noFill/>
                    </a:ln>
                  </pic:spPr>
                </pic:pic>
              </a:graphicData>
            </a:graphic>
          </wp:inline>
        </w:drawing>
      </w:r>
    </w:p>
    <w:p w14:paraId="169B714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如何用回归方法检验一个多因子模型好不好</w:t>
      </w:r>
    </w:p>
    <w:p w14:paraId="422D9A24">
      <w:pPr>
        <w:rPr>
          <w:rFonts w:ascii="宋体" w:hAnsi="宋体" w:eastAsia="宋体" w:cs="宋体"/>
          <w:sz w:val="24"/>
          <w:szCs w:val="24"/>
        </w:rPr>
      </w:pPr>
    </w:p>
    <w:p w14:paraId="45F7F0BE">
      <w:pPr>
        <w:rPr>
          <w:rFonts w:ascii="宋体" w:hAnsi="宋体" w:eastAsia="宋体" w:cs="宋体"/>
          <w:sz w:val="24"/>
          <w:szCs w:val="24"/>
        </w:rPr>
      </w:pPr>
      <w:r>
        <w:rPr>
          <w:rFonts w:ascii="宋体" w:hAnsi="宋体" w:eastAsia="宋体" w:cs="宋体"/>
          <w:sz w:val="24"/>
          <w:szCs w:val="24"/>
        </w:rPr>
        <w:t xml:space="preserve">多因子模型的回归检验可以简单总 </w:t>
      </w:r>
    </w:p>
    <w:p w14:paraId="7AF13C83">
      <w:pPr>
        <w:numPr>
          <w:ilvl w:val="0"/>
          <w:numId w:val="1"/>
        </w:numPr>
        <w:rPr>
          <w:rFonts w:ascii="宋体" w:hAnsi="宋体" w:eastAsia="宋体" w:cs="宋体"/>
          <w:sz w:val="24"/>
          <w:szCs w:val="24"/>
        </w:rPr>
      </w:pPr>
      <w:r>
        <w:rPr>
          <w:rFonts w:ascii="宋体" w:hAnsi="宋体" w:eastAsia="宋体" w:cs="宋体"/>
          <w:sz w:val="24"/>
          <w:szCs w:val="24"/>
        </w:rPr>
        <w:t xml:space="preserve">计算每个资产在所有因子上的暴露βi； </w:t>
      </w:r>
    </w:p>
    <w:p w14:paraId="133103C7">
      <w:pPr>
        <w:numPr>
          <w:ilvl w:val="0"/>
          <w:numId w:val="1"/>
        </w:numPr>
        <w:ind w:left="0" w:leftChars="0" w:firstLine="0" w:firstLineChars="0"/>
        <w:rPr>
          <w:rFonts w:ascii="宋体" w:hAnsi="宋体" w:eastAsia="宋体" w:cs="宋体"/>
          <w:sz w:val="24"/>
          <w:szCs w:val="24"/>
        </w:rPr>
      </w:pPr>
      <w:r>
        <w:rPr>
          <w:rFonts w:ascii="宋体" w:hAnsi="宋体" w:eastAsia="宋体" w:cs="宋体"/>
          <w:sz w:val="24"/>
          <w:szCs w:val="24"/>
        </w:rPr>
        <w:t xml:space="preserve">通过回归分析对多因子模型进行估计； </w:t>
      </w:r>
    </w:p>
    <w:p w14:paraId="3C75D29B">
      <w:pPr>
        <w:numPr>
          <w:ilvl w:val="0"/>
          <w:numId w:val="0"/>
        </w:numPr>
        <w:ind w:leftChars="0"/>
        <w:rPr>
          <w:rFonts w:ascii="宋体" w:hAnsi="宋体" w:eastAsia="宋体" w:cs="宋体"/>
          <w:sz w:val="24"/>
          <w:szCs w:val="24"/>
        </w:rPr>
      </w:pPr>
      <w:r>
        <w:rPr>
          <w:rFonts w:ascii="宋体" w:hAnsi="宋体" w:eastAsia="宋体" w:cs="宋体"/>
          <w:sz w:val="24"/>
          <w:szCs w:val="24"/>
        </w:rPr>
        <w:t>（3）联合检验资产定价误差αi以及每个因子的预期收益率λk。</w:t>
      </w:r>
    </w:p>
    <w:p w14:paraId="1457A243">
      <w:pPr>
        <w:rPr>
          <w:rFonts w:ascii="宋体" w:hAnsi="宋体" w:eastAsia="宋体" w:cs="宋体"/>
          <w:sz w:val="24"/>
          <w:szCs w:val="24"/>
        </w:rPr>
      </w:pPr>
    </w:p>
    <w:p w14:paraId="5C62D586">
      <w:pPr>
        <w:rPr>
          <w:rFonts w:ascii="宋体" w:hAnsi="宋体" w:eastAsia="宋体" w:cs="宋体"/>
          <w:sz w:val="24"/>
          <w:szCs w:val="24"/>
        </w:rPr>
      </w:pPr>
    </w:p>
    <w:p w14:paraId="19C1E7E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阿尔法越小越好，拉姆达越大越好</w:t>
      </w:r>
    </w:p>
    <w:p w14:paraId="76DDBAB1">
      <w:pPr>
        <w:numPr>
          <w:ilvl w:val="0"/>
          <w:numId w:val="0"/>
        </w:numPr>
        <w:rPr>
          <w:rFonts w:ascii="宋体" w:hAnsi="宋体" w:eastAsia="宋体" w:cs="宋体"/>
          <w:sz w:val="24"/>
          <w:szCs w:val="24"/>
        </w:rPr>
      </w:pPr>
    </w:p>
    <w:p w14:paraId="1D63EAFC">
      <w:pPr>
        <w:numPr>
          <w:ilvl w:val="0"/>
          <w:numId w:val="0"/>
        </w:numPr>
        <w:rPr>
          <w:rFonts w:ascii="宋体" w:hAnsi="宋体" w:eastAsia="宋体" w:cs="宋体"/>
          <w:sz w:val="24"/>
          <w:szCs w:val="24"/>
        </w:rPr>
      </w:pPr>
      <w:r>
        <w:rPr>
          <w:rFonts w:ascii="宋体" w:hAnsi="宋体" w:eastAsia="宋体" w:cs="宋体"/>
          <w:sz w:val="24"/>
          <w:szCs w:val="24"/>
        </w:rPr>
        <w:t>所有</w:t>
      </w:r>
      <w:r>
        <w:rPr>
          <w:rFonts w:hint="default" w:ascii="宋体" w:hAnsi="宋体" w:eastAsia="宋体" w:cs="宋体"/>
          <w:sz w:val="24"/>
          <w:szCs w:val="24"/>
        </w:rPr>
        <w:t> </w:t>
      </w:r>
      <w:r>
        <w:rPr>
          <w:rFonts w:ascii="宋体" w:hAnsi="宋体" w:eastAsia="宋体" w:cs="宋体"/>
          <w:sz w:val="24"/>
          <w:szCs w:val="24"/>
        </w:rPr>
        <w:t>α</w:t>
      </w:r>
      <w:r>
        <w:rPr>
          <w:rFonts w:hint="default" w:ascii="宋体" w:hAnsi="宋体" w:eastAsia="宋体" w:cs="宋体"/>
          <w:sz w:val="24"/>
          <w:szCs w:val="24"/>
        </w:rPr>
        <w:t>i</w:t>
      </w:r>
      <w:r>
        <w:rPr>
          <w:rFonts w:ascii="宋体" w:hAnsi="宋体" w:eastAsia="宋体" w:cs="宋体"/>
          <w:sz w:val="24"/>
          <w:szCs w:val="24"/>
        </w:rPr>
        <w:t>α</w:t>
      </w:r>
      <w:r>
        <w:rPr>
          <w:rFonts w:hint="default" w:ascii="宋体" w:hAnsi="宋体" w:eastAsia="宋体" w:cs="宋体"/>
          <w:sz w:val="24"/>
          <w:szCs w:val="24"/>
        </w:rPr>
        <w:t>i​ 是否联合为零（模型整体解释力）。</w:t>
      </w:r>
    </w:p>
    <w:p w14:paraId="060C0B70">
      <w:pPr>
        <w:numPr>
          <w:ilvl w:val="0"/>
          <w:numId w:val="0"/>
        </w:numPr>
        <w:rPr>
          <w:rFonts w:ascii="宋体" w:hAnsi="宋体" w:eastAsia="宋体" w:cs="宋体"/>
          <w:sz w:val="24"/>
          <w:szCs w:val="24"/>
        </w:rPr>
      </w:pPr>
      <w:r>
        <w:rPr>
          <w:rFonts w:hint="default" w:ascii="宋体" w:hAnsi="宋体" w:eastAsia="宋体" w:cs="宋体"/>
          <w:sz w:val="24"/>
          <w:szCs w:val="24"/>
        </w:rPr>
        <w:t>每个 λkλk​ 是否显著非零（单个因子的重要性）。</w:t>
      </w:r>
    </w:p>
    <w:p w14:paraId="008742FC">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斜率就是贝塔，方差就是阿尔法</w:t>
      </w:r>
    </w:p>
    <w:p w14:paraId="0C4323AD">
      <w:pPr>
        <w:numPr>
          <w:ilvl w:val="0"/>
          <w:numId w:val="0"/>
        </w:numPr>
        <w:rPr>
          <w:rFonts w:hint="default" w:ascii="宋体" w:hAnsi="宋体" w:eastAsia="宋体" w:cs="宋体"/>
          <w:b/>
          <w:bCs/>
          <w:sz w:val="24"/>
          <w:szCs w:val="24"/>
          <w:lang w:val="en-US" w:eastAsia="zh-CN"/>
        </w:rPr>
      </w:pPr>
      <w:r>
        <w:rPr>
          <w:rFonts w:ascii="Segoe UI" w:hAnsi="Segoe UI" w:eastAsia="Segoe UI" w:cs="Segoe UI"/>
          <w:i w:val="0"/>
          <w:iCs w:val="0"/>
          <w:caps w:val="0"/>
          <w:color w:val="0F1115"/>
          <w:spacing w:val="0"/>
          <w:sz w:val="16"/>
          <w:szCs w:val="16"/>
          <w:shd w:val="clear" w:fill="FFFFFF"/>
        </w:rPr>
        <w:t>所以 λ 就是因子收益率的均值，不是通过回归求得的斜率</w:t>
      </w:r>
    </w:p>
    <w:p w14:paraId="708D0CA9">
      <w:pPr>
        <w:numPr>
          <w:ilvl w:val="0"/>
          <w:numId w:val="0"/>
        </w:numPr>
        <w:rPr>
          <w:rFonts w:ascii="宋体" w:hAnsi="宋体" w:eastAsia="宋体" w:cs="宋体"/>
          <w:sz w:val="24"/>
          <w:szCs w:val="24"/>
        </w:rPr>
      </w:pPr>
    </w:p>
    <w:p w14:paraId="2581CA52">
      <w:pPr>
        <w:numPr>
          <w:ilvl w:val="0"/>
          <w:numId w:val="0"/>
        </w:numPr>
        <w:rPr>
          <w:rFonts w:ascii="宋体" w:hAnsi="宋体" w:eastAsia="宋体" w:cs="宋体"/>
          <w:sz w:val="24"/>
          <w:szCs w:val="24"/>
        </w:rPr>
      </w:pPr>
      <w:r>
        <w:rPr>
          <w:rFonts w:hint="eastAsia" w:ascii="宋体" w:hAnsi="宋体" w:eastAsia="宋体" w:cs="宋体"/>
          <w:b/>
          <w:bCs/>
          <w:sz w:val="24"/>
          <w:szCs w:val="24"/>
          <w:lang w:val="en-US" w:eastAsia="zh-CN"/>
        </w:rPr>
        <w:t>方法1：时间序列回归</w:t>
      </w:r>
    </w:p>
    <w:p w14:paraId="202736B6">
      <w:pPr>
        <w:numPr>
          <w:ilvl w:val="0"/>
          <w:numId w:val="0"/>
        </w:numPr>
        <w:rPr>
          <w:rFonts w:ascii="宋体" w:hAnsi="宋体" w:eastAsia="宋体" w:cs="宋体"/>
          <w:sz w:val="24"/>
          <w:szCs w:val="24"/>
        </w:rPr>
      </w:pPr>
      <w:r>
        <w:rPr>
          <w:rFonts w:ascii="宋体" w:hAnsi="宋体" w:eastAsia="宋体" w:cs="宋体"/>
          <w:sz w:val="24"/>
          <w:szCs w:val="24"/>
        </w:rPr>
        <w:t>因变量：该股票每个月的收益率</w:t>
      </w:r>
    </w:p>
    <w:p w14:paraId="5AE057DE">
      <w:pPr>
        <w:numPr>
          <w:ilvl w:val="0"/>
          <w:numId w:val="0"/>
        </w:numPr>
        <w:rPr>
          <w:rFonts w:ascii="宋体" w:hAnsi="宋体" w:eastAsia="宋体" w:cs="宋体"/>
          <w:sz w:val="24"/>
          <w:szCs w:val="24"/>
        </w:rPr>
      </w:pPr>
      <w:r>
        <w:rPr>
          <w:rFonts w:hint="default" w:ascii="宋体" w:hAnsi="宋体" w:eastAsia="宋体" w:cs="宋体"/>
          <w:sz w:val="24"/>
          <w:szCs w:val="24"/>
        </w:rPr>
        <w:t>自变量：K 个因子的月度收益率（或取值）</w:t>
      </w:r>
    </w:p>
    <w:p w14:paraId="5DA208DD">
      <w:pPr>
        <w:numPr>
          <w:ilvl w:val="0"/>
          <w:numId w:val="0"/>
        </w:numPr>
      </w:pPr>
      <w:r>
        <w:drawing>
          <wp:inline distT="0" distB="0" distL="114300" distR="114300">
            <wp:extent cx="5274310" cy="2156460"/>
            <wp:effectExtent l="0" t="0" r="8890" b="254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6"/>
                    <a:stretch>
                      <a:fillRect/>
                    </a:stretch>
                  </pic:blipFill>
                  <pic:spPr>
                    <a:xfrm>
                      <a:off x="0" y="0"/>
                      <a:ext cx="5274310" cy="2156460"/>
                    </a:xfrm>
                    <a:prstGeom prst="rect">
                      <a:avLst/>
                    </a:prstGeom>
                    <a:noFill/>
                    <a:ln>
                      <a:noFill/>
                    </a:ln>
                  </pic:spPr>
                </pic:pic>
              </a:graphicData>
            </a:graphic>
          </wp:inline>
        </w:drawing>
      </w:r>
    </w:p>
    <w:p w14:paraId="12526F18">
      <w:pPr>
        <w:numPr>
          <w:ilvl w:val="0"/>
          <w:numId w:val="0"/>
        </w:numPr>
      </w:pPr>
      <w:r>
        <w:drawing>
          <wp:inline distT="0" distB="0" distL="114300" distR="114300">
            <wp:extent cx="5067300" cy="1111250"/>
            <wp:effectExtent l="0" t="0" r="0" b="635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17"/>
                    <a:stretch>
                      <a:fillRect/>
                    </a:stretch>
                  </pic:blipFill>
                  <pic:spPr>
                    <a:xfrm>
                      <a:off x="0" y="0"/>
                      <a:ext cx="5067300" cy="1111250"/>
                    </a:xfrm>
                    <a:prstGeom prst="rect">
                      <a:avLst/>
                    </a:prstGeom>
                    <a:noFill/>
                    <a:ln>
                      <a:noFill/>
                    </a:ln>
                  </pic:spPr>
                </pic:pic>
              </a:graphicData>
            </a:graphic>
          </wp:inline>
        </w:drawing>
      </w:r>
    </w:p>
    <w:p w14:paraId="789C9072">
      <w:pPr>
        <w:numPr>
          <w:ilvl w:val="0"/>
          <w:numId w:val="0"/>
        </w:numPr>
      </w:pPr>
      <w:r>
        <w:drawing>
          <wp:inline distT="0" distB="0" distL="114300" distR="114300">
            <wp:extent cx="3359150" cy="2406650"/>
            <wp:effectExtent l="0" t="0" r="6350" b="635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18"/>
                    <a:stretch>
                      <a:fillRect/>
                    </a:stretch>
                  </pic:blipFill>
                  <pic:spPr>
                    <a:xfrm>
                      <a:off x="0" y="0"/>
                      <a:ext cx="3359150" cy="2406650"/>
                    </a:xfrm>
                    <a:prstGeom prst="rect">
                      <a:avLst/>
                    </a:prstGeom>
                    <a:noFill/>
                    <a:ln>
                      <a:noFill/>
                    </a:ln>
                  </pic:spPr>
                </pic:pic>
              </a:graphicData>
            </a:graphic>
          </wp:inline>
        </w:drawing>
      </w:r>
    </w:p>
    <w:p w14:paraId="61E04159">
      <w:pPr>
        <w:numPr>
          <w:ilvl w:val="0"/>
          <w:numId w:val="0"/>
        </w:numPr>
      </w:pPr>
    </w:p>
    <w:p w14:paraId="2E329B63">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主要是看模型解释资产的能力，如果阿尔法（额外的赚钱能力）大并且稳定则说明还有解释不了的部分，如果小并且不稳定，就说明能解释完全了</w:t>
      </w:r>
    </w:p>
    <w:p w14:paraId="71ADFD3B">
      <w:pPr>
        <w:numPr>
          <w:ilvl w:val="0"/>
          <w:numId w:val="0"/>
        </w:numPr>
        <w:rPr>
          <w:rFonts w:hint="eastAsia" w:ascii="宋体" w:hAnsi="宋体" w:eastAsia="宋体" w:cs="宋体"/>
          <w:b/>
          <w:bCs/>
          <w:sz w:val="24"/>
          <w:szCs w:val="24"/>
          <w:lang w:val="en-US" w:eastAsia="zh-CN"/>
        </w:rPr>
      </w:pPr>
    </w:p>
    <w:p w14:paraId="47ABBDA5">
      <w:pPr>
        <w:numPr>
          <w:ilvl w:val="0"/>
          <w:numId w:val="0"/>
        </w:numPr>
        <w:rPr>
          <w:rFonts w:hint="eastAsia" w:ascii="宋体" w:hAnsi="宋体" w:eastAsia="宋体" w:cs="宋体"/>
          <w:b/>
          <w:bCs/>
          <w:sz w:val="24"/>
          <w:szCs w:val="24"/>
          <w:lang w:val="en-US" w:eastAsia="zh-CN"/>
        </w:rPr>
      </w:pPr>
    </w:p>
    <w:p w14:paraId="57806218">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方法2：截面回归</w:t>
      </w:r>
    </w:p>
    <w:p w14:paraId="7D964F1C">
      <w:pPr>
        <w:numPr>
          <w:ilvl w:val="0"/>
          <w:numId w:val="0"/>
        </w:numPr>
        <w:rPr>
          <w:rFonts w:ascii="宋体" w:hAnsi="宋体" w:eastAsia="宋体" w:cs="宋体"/>
          <w:sz w:val="24"/>
          <w:szCs w:val="24"/>
        </w:rPr>
      </w:pPr>
      <w:r>
        <w:rPr>
          <w:rFonts w:hint="eastAsia" w:ascii="宋体" w:hAnsi="宋体" w:eastAsia="宋体" w:cs="宋体"/>
          <w:b/>
          <w:bCs/>
          <w:sz w:val="24"/>
          <w:szCs w:val="24"/>
          <w:lang w:val="en-US" w:eastAsia="zh-CN"/>
        </w:rPr>
        <w:t>其实就是把时间序列回归求出来的每只股票的贝塔，单独拿出来，作为因变量</w:t>
      </w:r>
    </w:p>
    <w:p w14:paraId="2AB48906">
      <w:pPr>
        <w:numPr>
          <w:ilvl w:val="0"/>
          <w:numId w:val="0"/>
        </w:numPr>
        <w:rPr>
          <w:rFonts w:ascii="宋体" w:hAnsi="宋体" w:eastAsia="宋体" w:cs="宋体"/>
          <w:sz w:val="24"/>
          <w:szCs w:val="24"/>
        </w:rPr>
      </w:pPr>
      <w:r>
        <w:rPr>
          <w:rFonts w:ascii="宋体" w:hAnsi="宋体" w:eastAsia="宋体" w:cs="宋体"/>
          <w:sz w:val="24"/>
          <w:szCs w:val="24"/>
        </w:rPr>
        <w:t>因变量：所有股票的平均收益率（或者每月的收益率）</w:t>
      </w:r>
    </w:p>
    <w:p w14:paraId="7A810B6B">
      <w:pPr>
        <w:numPr>
          <w:ilvl w:val="0"/>
          <w:numId w:val="0"/>
        </w:numPr>
        <w:rPr>
          <w:rFonts w:ascii="宋体" w:hAnsi="宋体" w:eastAsia="宋体" w:cs="宋体"/>
          <w:sz w:val="24"/>
          <w:szCs w:val="24"/>
        </w:rPr>
      </w:pPr>
      <w:r>
        <w:rPr>
          <w:rFonts w:hint="default" w:ascii="宋体" w:hAnsi="宋体" w:eastAsia="宋体" w:cs="宋体"/>
          <w:sz w:val="24"/>
          <w:szCs w:val="24"/>
        </w:rPr>
        <w:t>自变量：所有股票的 β（没有截距项，或者有时加截距）</w:t>
      </w:r>
    </w:p>
    <w:p w14:paraId="2D2921E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斜率就是拉姆达</w:t>
      </w:r>
    </w:p>
    <w:p w14:paraId="63FA34FB">
      <w:pPr>
        <w:numPr>
          <w:ilvl w:val="0"/>
          <w:numId w:val="0"/>
        </w:numPr>
        <w:rPr>
          <w:rFonts w:hint="eastAsia" w:ascii="宋体" w:hAnsi="宋体" w:eastAsia="宋体" w:cs="宋体"/>
          <w:sz w:val="24"/>
          <w:szCs w:val="24"/>
          <w:lang w:val="en-US" w:eastAsia="zh-CN"/>
        </w:rPr>
      </w:pPr>
    </w:p>
    <w:p w14:paraId="25B36FC9">
      <w:pPr>
        <w:numPr>
          <w:ilvl w:val="0"/>
          <w:numId w:val="0"/>
        </w:numPr>
        <w:rPr>
          <w:rFonts w:hint="eastAsia" w:ascii="宋体" w:hAnsi="宋体" w:eastAsia="宋体" w:cs="宋体"/>
          <w:sz w:val="24"/>
          <w:szCs w:val="24"/>
          <w:lang w:val="en-US" w:eastAsia="zh-CN"/>
        </w:rPr>
      </w:pPr>
      <w:r>
        <w:drawing>
          <wp:inline distT="0" distB="0" distL="114300" distR="114300">
            <wp:extent cx="5269230" cy="2077085"/>
            <wp:effectExtent l="0" t="0" r="1270" b="571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9"/>
                    <a:stretch>
                      <a:fillRect/>
                    </a:stretch>
                  </pic:blipFill>
                  <pic:spPr>
                    <a:xfrm>
                      <a:off x="0" y="0"/>
                      <a:ext cx="5269230" cy="2077085"/>
                    </a:xfrm>
                    <a:prstGeom prst="rect">
                      <a:avLst/>
                    </a:prstGeom>
                    <a:noFill/>
                    <a:ln>
                      <a:noFill/>
                    </a:ln>
                  </pic:spPr>
                </pic:pic>
              </a:graphicData>
            </a:graphic>
          </wp:inline>
        </w:drawing>
      </w:r>
    </w:p>
    <w:p w14:paraId="4C9C250C">
      <w:pPr>
        <w:numPr>
          <w:ilvl w:val="0"/>
          <w:numId w:val="0"/>
        </w:numPr>
        <w:rPr>
          <w:rFonts w:hint="eastAsia" w:ascii="宋体" w:hAnsi="宋体" w:eastAsia="宋体" w:cs="宋体"/>
          <w:sz w:val="24"/>
          <w:szCs w:val="24"/>
          <w:lang w:val="en-US" w:eastAsia="zh-CN"/>
        </w:rPr>
      </w:pPr>
    </w:p>
    <w:p w14:paraId="69D2D30F">
      <w:pPr>
        <w:pStyle w:val="4"/>
        <w:bidi w:val="0"/>
        <w:rPr>
          <w:rFonts w:hint="eastAsia"/>
        </w:rPr>
      </w:pPr>
      <w:r>
        <w:rPr>
          <w:rFonts w:hint="eastAsia"/>
        </w:rPr>
        <w:t>=== Fama-MacBeth截面回归结果 ===</w:t>
      </w:r>
    </w:p>
    <w:p w14:paraId="40F8FB7B">
      <w:pPr>
        <w:pStyle w:val="4"/>
        <w:bidi w:val="0"/>
        <w:rPr>
          <w:rFonts w:hint="eastAsia"/>
        </w:rPr>
      </w:pPr>
      <w:r>
        <w:rPr>
          <w:rFonts w:hint="eastAsia"/>
        </w:rPr>
        <w:t>MKT: 预期收益率 = 0.016781, t值 = 0.67</w:t>
      </w:r>
    </w:p>
    <w:p w14:paraId="2CFBE7C9">
      <w:pPr>
        <w:pStyle w:val="4"/>
        <w:bidi w:val="0"/>
        <w:rPr>
          <w:rFonts w:hint="eastAsia"/>
        </w:rPr>
      </w:pPr>
      <w:r>
        <w:rPr>
          <w:rFonts w:hint="eastAsia"/>
        </w:rPr>
        <w:t>SMB: 预期收益率 = 0.001407, t值 = 0.18</w:t>
      </w:r>
    </w:p>
    <w:p w14:paraId="359BFC01">
      <w:pPr>
        <w:pStyle w:val="4"/>
        <w:bidi w:val="0"/>
      </w:pPr>
      <w:r>
        <w:rPr>
          <w:rFonts w:hint="eastAsia"/>
        </w:rPr>
        <w:t>HML: 预期收益率 = -0.011974, t值 = -1.09</w:t>
      </w:r>
    </w:p>
    <w:p w14:paraId="1AED3AD4">
      <w:pPr>
        <w:pStyle w:val="4"/>
        <w:bidi w:val="0"/>
        <w:rPr>
          <w:rFonts w:hint="eastAsia"/>
          <w:lang w:val="en-US" w:eastAsia="zh-CN"/>
        </w:rPr>
      </w:pPr>
      <w:r>
        <w:t>我懂了，你用两个不同的检验的原因就是，时间序列检验是检验额外的赚钱能力阿尔法，也就是看模型能不能完全解释资产；然后截面回归的原因就是看因子的盈利能力</w:t>
      </w:r>
      <w:r>
        <w:rPr>
          <w:rFonts w:hint="eastAsia"/>
          <w:lang w:val="en-US" w:eastAsia="zh-CN"/>
        </w:rPr>
        <w:t>显</w:t>
      </w:r>
      <w:r>
        <w:t>不显著，可不可信。</w:t>
      </w:r>
    </w:p>
    <w:p w14:paraId="05878D2F">
      <w:pPr>
        <w:numPr>
          <w:ilvl w:val="0"/>
          <w:numId w:val="0"/>
        </w:numPr>
        <w:rPr>
          <w:rFonts w:hint="eastAsia" w:ascii="宋体" w:hAnsi="宋体" w:eastAsia="宋体" w:cs="宋体"/>
          <w:b/>
          <w:bCs/>
          <w:sz w:val="24"/>
          <w:szCs w:val="24"/>
          <w:lang w:val="en-US" w:eastAsia="zh-CN"/>
        </w:rPr>
      </w:pPr>
    </w:p>
    <w:p w14:paraId="0FF4E25C">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方法3：FM回归</w:t>
      </w:r>
    </w:p>
    <w:p w14:paraId="774EC370">
      <w:pPr>
        <w:numPr>
          <w:ilvl w:val="0"/>
          <w:numId w:val="0"/>
        </w:numPr>
        <w:rPr>
          <w:rFonts w:hint="default" w:ascii="宋体" w:hAnsi="宋体" w:eastAsia="宋体" w:cs="宋体"/>
          <w:sz w:val="24"/>
          <w:szCs w:val="24"/>
          <w:lang w:val="en-US" w:eastAsia="zh-CN"/>
        </w:rPr>
      </w:pPr>
    </w:p>
    <w:p w14:paraId="77338AB8">
      <w:pPr>
        <w:numPr>
          <w:ilvl w:val="0"/>
          <w:numId w:val="0"/>
        </w:numPr>
        <w:rPr>
          <w:rFonts w:hint="default" w:ascii="宋体" w:hAnsi="宋体" w:eastAsia="宋体" w:cs="宋体"/>
          <w:b/>
          <w:bCs/>
          <w:sz w:val="24"/>
          <w:szCs w:val="24"/>
        </w:rPr>
      </w:pPr>
      <w:r>
        <w:rPr>
          <w:rFonts w:hint="default" w:ascii="宋体" w:hAnsi="宋体" w:eastAsia="宋体" w:cs="宋体"/>
          <w:b/>
          <w:bCs/>
          <w:sz w:val="24"/>
          <w:szCs w:val="24"/>
        </w:rPr>
        <w:t>FM回归的完整步骤</w:t>
      </w:r>
    </w:p>
    <w:p w14:paraId="040E406E">
      <w:pPr>
        <w:numPr>
          <w:ilvl w:val="0"/>
          <w:numId w:val="0"/>
        </w:numPr>
        <w:rPr>
          <w:rFonts w:hint="default" w:ascii="宋体" w:hAnsi="宋体" w:eastAsia="宋体" w:cs="宋体"/>
          <w:b/>
          <w:bCs/>
          <w:sz w:val="24"/>
          <w:szCs w:val="24"/>
        </w:rPr>
      </w:pPr>
      <w:r>
        <w:rPr>
          <w:rFonts w:hint="default" w:ascii="宋体" w:hAnsi="宋体" w:eastAsia="宋体" w:cs="宋体"/>
          <w:b/>
          <w:bCs/>
          <w:sz w:val="24"/>
          <w:szCs w:val="24"/>
        </w:rPr>
        <w:t>第一步：时间序列回归 → 估计 β</w:t>
      </w:r>
    </w:p>
    <w:p w14:paraId="19EE8C18">
      <w:pPr>
        <w:numPr>
          <w:ilvl w:val="0"/>
          <w:numId w:val="0"/>
        </w:numPr>
        <w:rPr>
          <w:rFonts w:hint="default" w:ascii="宋体" w:hAnsi="宋体" w:eastAsia="宋体" w:cs="宋体"/>
          <w:sz w:val="24"/>
          <w:szCs w:val="24"/>
        </w:rPr>
      </w:pPr>
    </w:p>
    <w:p w14:paraId="4AB5FB3E">
      <w:pPr>
        <w:numPr>
          <w:ilvl w:val="0"/>
          <w:numId w:val="0"/>
        </w:numPr>
        <w:rPr>
          <w:rFonts w:hint="default" w:ascii="宋体" w:hAnsi="宋体" w:eastAsia="宋体" w:cs="宋体"/>
          <w:sz w:val="24"/>
          <w:szCs w:val="24"/>
        </w:rPr>
      </w:pPr>
      <w:r>
        <w:rPr>
          <w:rFonts w:hint="default" w:ascii="宋体" w:hAnsi="宋体" w:eastAsia="宋体" w:cs="宋体"/>
          <w:sz w:val="24"/>
          <w:szCs w:val="24"/>
        </w:rPr>
        <w:t>对每只股票 i，用历史数据做时间序列回归：</w:t>
      </w:r>
      <w:r>
        <w:rPr>
          <w:rFonts w:hint="default" w:ascii="宋体" w:hAnsi="宋体" w:eastAsia="宋体" w:cs="宋体"/>
          <w:sz w:val="24"/>
          <w:szCs w:val="24"/>
        </w:rPr>
        <w:br w:type="textWrapping"/>
      </w:r>
      <w:r>
        <w:rPr>
          <w:rFonts w:hint="default" w:ascii="宋体" w:hAnsi="宋体" w:eastAsia="宋体" w:cs="宋体"/>
          <w:sz w:val="24"/>
          <w:szCs w:val="24"/>
        </w:rPr>
        <w:t>Rit=αi+βift+εitRit​=αi​+βi​ft​+εit​ （f_t 是因子收益率，已知）</w:t>
      </w:r>
      <w:r>
        <w:rPr>
          <w:rFonts w:hint="default" w:ascii="宋体" w:hAnsi="宋体" w:eastAsia="宋体" w:cs="宋体"/>
          <w:sz w:val="24"/>
          <w:szCs w:val="24"/>
        </w:rPr>
        <w:br w:type="textWrapping"/>
      </w:r>
      <w:r>
        <w:rPr>
          <w:rFonts w:hint="default" w:ascii="宋体" w:hAnsi="宋体" w:eastAsia="宋体" w:cs="宋体"/>
          <w:sz w:val="24"/>
          <w:szCs w:val="24"/>
        </w:rPr>
        <w:t>得到 β_i（每个股票的因子暴露）。</w:t>
      </w:r>
      <w:r>
        <w:rPr>
          <w:rFonts w:hint="default" w:ascii="宋体" w:hAnsi="宋体" w:eastAsia="宋体" w:cs="宋体"/>
          <w:sz w:val="24"/>
          <w:szCs w:val="24"/>
        </w:rPr>
        <w:br w:type="textWrapping"/>
      </w:r>
      <w:r>
        <w:rPr>
          <w:rFonts w:hint="default" w:ascii="宋体" w:hAnsi="宋体" w:eastAsia="宋体" w:cs="宋体"/>
          <w:sz w:val="24"/>
          <w:szCs w:val="24"/>
        </w:rPr>
        <w:t>注意：也可以使用滚动窗口，让 β 随时间变化（如用截至 t-1 期的数据估计 β_{i,t-1}），这样 β 是时变的。</w:t>
      </w:r>
    </w:p>
    <w:p w14:paraId="513D768D">
      <w:pPr>
        <w:numPr>
          <w:ilvl w:val="0"/>
          <w:numId w:val="0"/>
        </w:numPr>
        <w:rPr>
          <w:rFonts w:hint="default" w:ascii="宋体" w:hAnsi="宋体" w:eastAsia="宋体" w:cs="宋体"/>
          <w:sz w:val="24"/>
          <w:szCs w:val="24"/>
        </w:rPr>
      </w:pPr>
    </w:p>
    <w:p w14:paraId="61863C26">
      <w:pPr>
        <w:numPr>
          <w:ilvl w:val="0"/>
          <w:numId w:val="0"/>
        </w:numPr>
        <w:rPr>
          <w:rFonts w:hint="default" w:ascii="宋体" w:hAnsi="宋体" w:eastAsia="宋体" w:cs="宋体"/>
          <w:b/>
          <w:bCs/>
          <w:sz w:val="24"/>
          <w:szCs w:val="24"/>
        </w:rPr>
      </w:pPr>
      <w:r>
        <w:rPr>
          <w:rFonts w:hint="default" w:ascii="宋体" w:hAnsi="宋体" w:eastAsia="宋体" w:cs="宋体"/>
          <w:b/>
          <w:bCs/>
          <w:sz w:val="24"/>
          <w:szCs w:val="24"/>
        </w:rPr>
        <w:t>第二步：每月一次截面回归</w:t>
      </w:r>
    </w:p>
    <w:p w14:paraId="592C5666">
      <w:pPr>
        <w:numPr>
          <w:ilvl w:val="0"/>
          <w:numId w:val="0"/>
        </w:numPr>
        <w:rPr>
          <w:rFonts w:hint="default" w:ascii="宋体" w:hAnsi="宋体" w:eastAsia="宋体" w:cs="宋体"/>
          <w:sz w:val="24"/>
          <w:szCs w:val="24"/>
        </w:rPr>
      </w:pPr>
    </w:p>
    <w:p w14:paraId="43CE927C">
      <w:pPr>
        <w:numPr>
          <w:ilvl w:val="0"/>
          <w:numId w:val="0"/>
        </w:numPr>
        <w:rPr>
          <w:rFonts w:hint="default" w:ascii="宋体" w:hAnsi="宋体" w:eastAsia="宋体" w:cs="宋体"/>
          <w:sz w:val="24"/>
          <w:szCs w:val="24"/>
        </w:rPr>
      </w:pPr>
      <w:r>
        <w:rPr>
          <w:rFonts w:hint="default" w:ascii="宋体" w:hAnsi="宋体" w:eastAsia="宋体" w:cs="宋体"/>
          <w:sz w:val="24"/>
          <w:szCs w:val="24"/>
        </w:rPr>
        <w:t>对每个月份 t（共 T 个月），用当月所有股票的收益率 RitRit​ 作为因变量，用第一步得到的 β_i（或 β_{i,t-1}）作为自变量，做一次横截面回归：</w:t>
      </w:r>
    </w:p>
    <w:p w14:paraId="0E260263">
      <w:pPr>
        <w:numPr>
          <w:ilvl w:val="0"/>
          <w:numId w:val="0"/>
        </w:numPr>
        <w:rPr>
          <w:rFonts w:hint="default" w:ascii="宋体" w:hAnsi="宋体" w:eastAsia="宋体" w:cs="宋体"/>
          <w:sz w:val="24"/>
          <w:szCs w:val="24"/>
        </w:rPr>
      </w:pPr>
      <w:r>
        <w:rPr>
          <w:rFonts w:hint="default" w:ascii="宋体" w:hAnsi="宋体" w:eastAsia="宋体" w:cs="宋体"/>
          <w:sz w:val="24"/>
          <w:szCs w:val="24"/>
        </w:rPr>
        <w:t>Rit=λ0t+λ1tβi1+λ2tβi2+⋯+αitRit​=λ0t​+λ1t​βi1​+λ2t​βi2​+⋯+αit​</w:t>
      </w:r>
    </w:p>
    <w:p w14:paraId="50D2C4EE">
      <w:pPr>
        <w:numPr>
          <w:ilvl w:val="0"/>
          <w:numId w:val="0"/>
        </w:numPr>
        <w:rPr>
          <w:rFonts w:hint="default" w:ascii="宋体" w:hAnsi="宋体" w:eastAsia="宋体" w:cs="宋体"/>
          <w:sz w:val="24"/>
          <w:szCs w:val="24"/>
        </w:rPr>
      </w:pPr>
      <w:r>
        <w:rPr>
          <w:rFonts w:hint="default" w:ascii="宋体" w:hAnsi="宋体" w:eastAsia="宋体" w:cs="宋体"/>
          <w:sz w:val="24"/>
          <w:szCs w:val="24"/>
        </w:rPr>
        <w:t>或者没有截距项（取决于模型设定）。</w:t>
      </w:r>
      <w:r>
        <w:rPr>
          <w:rFonts w:hint="default" w:ascii="宋体" w:hAnsi="宋体" w:eastAsia="宋体" w:cs="宋体"/>
          <w:sz w:val="24"/>
          <w:szCs w:val="24"/>
        </w:rPr>
        <w:br w:type="textWrapping"/>
      </w:r>
      <w:r>
        <w:rPr>
          <w:rFonts w:hint="default" w:ascii="宋体" w:hAnsi="宋体" w:eastAsia="宋体" w:cs="宋体"/>
          <w:sz w:val="24"/>
          <w:szCs w:val="24"/>
        </w:rPr>
        <w:t>这样每个 t 都会得到一组估计值：λktλkt​（因子 k 在 t 期的收益率）和 αitαit​（资产 i 在 t 期的定价误差）。</w:t>
      </w:r>
    </w:p>
    <w:p w14:paraId="17A69B4E">
      <w:pPr>
        <w:numPr>
          <w:ilvl w:val="0"/>
          <w:numId w:val="0"/>
        </w:numPr>
        <w:rPr>
          <w:rFonts w:hint="default" w:ascii="宋体" w:hAnsi="宋体" w:eastAsia="宋体" w:cs="宋体"/>
          <w:sz w:val="24"/>
          <w:szCs w:val="24"/>
        </w:rPr>
      </w:pPr>
    </w:p>
    <w:p w14:paraId="5DD91B83">
      <w:pPr>
        <w:numPr>
          <w:ilvl w:val="0"/>
          <w:numId w:val="0"/>
        </w:numPr>
        <w:rPr>
          <w:rFonts w:hint="default" w:ascii="宋体" w:hAnsi="宋体" w:eastAsia="宋体" w:cs="宋体"/>
          <w:sz w:val="24"/>
          <w:szCs w:val="24"/>
        </w:rPr>
      </w:pPr>
    </w:p>
    <w:p w14:paraId="0C338C9F">
      <w:pPr>
        <w:numPr>
          <w:ilvl w:val="0"/>
          <w:numId w:val="0"/>
        </w:numPr>
        <w:rPr>
          <w:rFonts w:hint="default" w:ascii="宋体" w:hAnsi="宋体" w:eastAsia="宋体" w:cs="宋体"/>
          <w:sz w:val="24"/>
          <w:szCs w:val="24"/>
        </w:rPr>
      </w:pPr>
      <w:r>
        <w:rPr>
          <w:rFonts w:hint="default" w:ascii="宋体" w:hAnsi="宋体" w:eastAsia="宋体" w:cs="宋体"/>
          <w:sz w:val="24"/>
          <w:szCs w:val="24"/>
        </w:rPr>
        <w:t>这一步的关键：不是用平均收益，而是用每个月的收益，所以会得到 T 组 λtλt​ 和 αitαit​。</w:t>
      </w:r>
    </w:p>
    <w:p w14:paraId="65B3C7BF">
      <w:pPr>
        <w:numPr>
          <w:ilvl w:val="0"/>
          <w:numId w:val="0"/>
        </w:numPr>
        <w:rPr>
          <w:rFonts w:hint="default" w:ascii="宋体" w:hAnsi="宋体" w:eastAsia="宋体" w:cs="宋体"/>
          <w:sz w:val="24"/>
          <w:szCs w:val="24"/>
        </w:rPr>
      </w:pPr>
    </w:p>
    <w:p w14:paraId="316AF689">
      <w:pPr>
        <w:numPr>
          <w:ilvl w:val="0"/>
          <w:numId w:val="0"/>
        </w:numPr>
        <w:rPr>
          <w:rFonts w:hint="default" w:ascii="宋体" w:hAnsi="宋体" w:eastAsia="宋体" w:cs="宋体"/>
          <w:b/>
          <w:bCs/>
          <w:sz w:val="24"/>
          <w:szCs w:val="24"/>
        </w:rPr>
      </w:pPr>
      <w:r>
        <w:rPr>
          <w:rFonts w:hint="default" w:ascii="宋体" w:hAnsi="宋体" w:eastAsia="宋体" w:cs="宋体"/>
          <w:b/>
          <w:bCs/>
          <w:sz w:val="24"/>
          <w:szCs w:val="24"/>
        </w:rPr>
        <w:t>第三步：取平均并计算标准误</w:t>
      </w:r>
    </w:p>
    <w:p w14:paraId="7F1991B8">
      <w:pPr>
        <w:numPr>
          <w:ilvl w:val="0"/>
          <w:numId w:val="0"/>
        </w:numPr>
        <w:rPr>
          <w:rFonts w:hint="default" w:ascii="宋体" w:hAnsi="宋体" w:eastAsia="宋体" w:cs="宋体"/>
          <w:sz w:val="24"/>
          <w:szCs w:val="24"/>
        </w:rPr>
      </w:pPr>
    </w:p>
    <w:p w14:paraId="34036868">
      <w:pPr>
        <w:numPr>
          <w:ilvl w:val="0"/>
          <w:numId w:val="0"/>
        </w:numPr>
        <w:rPr>
          <w:rFonts w:hint="default" w:ascii="宋体" w:hAnsi="宋体" w:eastAsia="宋体" w:cs="宋体"/>
          <w:sz w:val="24"/>
          <w:szCs w:val="24"/>
        </w:rPr>
      </w:pPr>
      <w:r>
        <w:rPr>
          <w:rFonts w:hint="default" w:ascii="宋体" w:hAnsi="宋体" w:eastAsia="宋体" w:cs="宋体"/>
          <w:sz w:val="24"/>
          <w:szCs w:val="24"/>
        </w:rPr>
        <w:t>因子 k 的预期收益率 λkλk​ = 1T∑t=1TλktT1​∑t=1T​λkt​</w:t>
      </w:r>
    </w:p>
    <w:p w14:paraId="2F0265C5">
      <w:pPr>
        <w:numPr>
          <w:ilvl w:val="0"/>
          <w:numId w:val="0"/>
        </w:numPr>
        <w:rPr>
          <w:rFonts w:hint="default" w:ascii="宋体" w:hAnsi="宋体" w:eastAsia="宋体" w:cs="宋体"/>
          <w:sz w:val="24"/>
          <w:szCs w:val="24"/>
        </w:rPr>
      </w:pPr>
    </w:p>
    <w:p w14:paraId="7F76EBAE">
      <w:pPr>
        <w:numPr>
          <w:ilvl w:val="0"/>
          <w:numId w:val="0"/>
        </w:numPr>
        <w:rPr>
          <w:rFonts w:hint="default" w:ascii="宋体" w:hAnsi="宋体" w:eastAsia="宋体" w:cs="宋体"/>
          <w:sz w:val="24"/>
          <w:szCs w:val="24"/>
        </w:rPr>
      </w:pPr>
    </w:p>
    <w:p w14:paraId="1001ED10">
      <w:pPr>
        <w:numPr>
          <w:ilvl w:val="0"/>
          <w:numId w:val="0"/>
        </w:numPr>
        <w:rPr>
          <w:rFonts w:hint="default" w:ascii="宋体" w:hAnsi="宋体" w:eastAsia="宋体" w:cs="宋体"/>
          <w:sz w:val="24"/>
          <w:szCs w:val="24"/>
        </w:rPr>
      </w:pPr>
      <w:r>
        <w:rPr>
          <w:rFonts w:hint="default" w:ascii="宋体" w:hAnsi="宋体" w:eastAsia="宋体" w:cs="宋体"/>
          <w:sz w:val="24"/>
          <w:szCs w:val="24"/>
        </w:rPr>
        <w:t>它的标准误 = std(λkt)TT​std(λkt​)​（直接用 λ_t 时间序列的标准差除以根号 T）</w:t>
      </w:r>
    </w:p>
    <w:p w14:paraId="45800E3E">
      <w:pPr>
        <w:numPr>
          <w:ilvl w:val="0"/>
          <w:numId w:val="0"/>
        </w:numPr>
        <w:rPr>
          <w:rFonts w:hint="default" w:ascii="宋体" w:hAnsi="宋体" w:eastAsia="宋体" w:cs="宋体"/>
          <w:sz w:val="24"/>
          <w:szCs w:val="24"/>
        </w:rPr>
      </w:pPr>
      <w:r>
        <w:rPr>
          <w:rFonts w:hint="default" w:ascii="宋体" w:hAnsi="宋体" w:eastAsia="宋体" w:cs="宋体"/>
          <w:sz w:val="24"/>
          <w:szCs w:val="24"/>
        </w:rPr>
        <w:t>然后做 t 检验：t=λk/set=λk​/se，判断是否显著。</w:t>
      </w:r>
    </w:p>
    <w:p w14:paraId="2A8FB0FB">
      <w:pPr>
        <w:numPr>
          <w:ilvl w:val="0"/>
          <w:numId w:val="0"/>
        </w:numPr>
        <w:rPr>
          <w:rFonts w:hint="default" w:ascii="宋体" w:hAnsi="宋体" w:eastAsia="宋体" w:cs="宋体"/>
          <w:sz w:val="24"/>
          <w:szCs w:val="24"/>
        </w:rPr>
      </w:pPr>
      <w:r>
        <w:rPr>
          <w:rFonts w:hint="default" w:ascii="宋体" w:hAnsi="宋体" w:eastAsia="宋体" w:cs="宋体"/>
          <w:sz w:val="24"/>
          <w:szCs w:val="24"/>
        </w:rPr>
        <w:t>对于定价误差：每个资产 i 的平均 α_i = 1T∑tαitT1​∑t​αit​，也可以用类似方法构造 χ² 统计量联合检验所有 α=0。</w:t>
      </w:r>
    </w:p>
    <w:p w14:paraId="1B5ECF8F">
      <w:pPr>
        <w:numPr>
          <w:ilvl w:val="0"/>
          <w:numId w:val="0"/>
        </w:numPr>
        <w:rPr>
          <w:rFonts w:hint="default" w:ascii="宋体" w:hAnsi="宋体" w:eastAsia="宋体" w:cs="宋体"/>
          <w:sz w:val="24"/>
          <w:szCs w:val="24"/>
        </w:rPr>
      </w:pPr>
    </w:p>
    <w:p w14:paraId="09737DD6">
      <w:pPr>
        <w:numPr>
          <w:ilvl w:val="0"/>
          <w:numId w:val="0"/>
        </w:numPr>
        <w:rPr>
          <w:rFonts w:hint="eastAsia" w:ascii="宋体" w:hAnsi="宋体" w:eastAsia="宋体" w:cs="宋体"/>
          <w:sz w:val="24"/>
          <w:szCs w:val="24"/>
          <w:lang w:val="en-US" w:eastAsia="zh-CN"/>
        </w:rPr>
      </w:pPr>
    </w:p>
    <w:p w14:paraId="00903547">
      <w:pPr>
        <w:numPr>
          <w:ilvl w:val="0"/>
          <w:numId w:val="0"/>
        </w:numPr>
        <w:rPr>
          <w:rFonts w:hint="default" w:ascii="宋体" w:hAnsi="宋体" w:eastAsia="宋体" w:cs="宋体"/>
          <w:sz w:val="24"/>
          <w:szCs w:val="24"/>
          <w:lang w:val="en-US" w:eastAsia="zh-CN"/>
        </w:rPr>
      </w:pPr>
    </w:p>
    <w:p w14:paraId="682361B1">
      <w:pPr>
        <w:numPr>
          <w:ilvl w:val="0"/>
          <w:numId w:val="0"/>
        </w:numPr>
        <w:rPr>
          <w:rFonts w:hint="eastAsia" w:ascii="宋体" w:hAnsi="宋体" w:eastAsia="宋体" w:cs="宋体"/>
          <w:sz w:val="24"/>
          <w:szCs w:val="24"/>
          <w:lang w:val="en-US" w:eastAsia="zh-CN"/>
        </w:rPr>
      </w:pPr>
    </w:p>
    <w:p w14:paraId="00C52DA9">
      <w:pPr>
        <w:pStyle w:val="3"/>
        <w:bidi w:val="0"/>
        <w:rPr>
          <w:rFonts w:hint="eastAsia"/>
          <w:lang w:val="en-US" w:eastAsia="zh-CN"/>
        </w:rPr>
      </w:pPr>
      <w:r>
        <w:t>因子暴露和因子收益率</w:t>
      </w:r>
    </w:p>
    <w:p w14:paraId="797D96A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rPr>
        <w:t>到底应该用什么来衡量股票的“因子暴露”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由于求贝塔的时候用的是历史数据，永远不会得到那个真实的贝塔，所以用历史的话求出来的拉姆达就会有偏差，所以有以下方法</w:t>
      </w:r>
    </w:p>
    <w:p w14:paraId="1DC2CA4A">
      <w:pPr>
        <w:pStyle w:val="3"/>
        <w:keepNext w:val="0"/>
        <w:keepLines w:val="0"/>
        <w:widowControl/>
        <w:suppressLineNumbers w:val="0"/>
        <w:shd w:val="clear" w:fill="FFFFFF"/>
        <w:spacing w:before="320" w:beforeAutospacing="0" w:after="160" w:afterAutospacing="0" w:line="320" w:lineRule="atLeast"/>
        <w:ind w:left="0" w:right="0" w:firstLine="0"/>
        <w:rPr>
          <w:rFonts w:hint="eastAsia" w:ascii="宋体" w:hAnsi="宋体" w:eastAsia="宋体" w:cs="宋体"/>
          <w:b w:val="0"/>
          <w:bCs w:val="0"/>
          <w:kern w:val="2"/>
          <w:sz w:val="24"/>
          <w:szCs w:val="24"/>
          <w:lang w:val="en-US" w:eastAsia="zh-CN" w:bidi="ar-SA"/>
        </w:rPr>
      </w:pPr>
      <w:r>
        <w:rPr>
          <w:rFonts w:hint="eastAsia" w:cs="宋体"/>
          <w:b w:val="0"/>
          <w:bCs w:val="0"/>
          <w:kern w:val="2"/>
          <w:sz w:val="24"/>
          <w:szCs w:val="24"/>
          <w:lang w:val="en-US" w:eastAsia="zh-CN" w:bidi="ar-SA"/>
        </w:rPr>
        <w:t>传</w:t>
      </w:r>
      <w:r>
        <w:rPr>
          <w:rFonts w:hint="default" w:ascii="宋体" w:hAnsi="宋体" w:eastAsia="宋体" w:cs="宋体"/>
          <w:b w:val="0"/>
          <w:bCs w:val="0"/>
          <w:kern w:val="2"/>
          <w:sz w:val="24"/>
          <w:szCs w:val="24"/>
          <w:lang w:val="en-US" w:eastAsia="zh-CN" w:bidi="ar-SA"/>
        </w:rPr>
        <w:t>统方法（时序回归）的问题</w:t>
      </w:r>
      <w:r>
        <w:rPr>
          <w:rFonts w:hint="eastAsia" w:cs="宋体"/>
          <w:b w:val="0"/>
          <w:bCs w:val="0"/>
          <w:kern w:val="2"/>
          <w:sz w:val="24"/>
          <w:szCs w:val="24"/>
          <w:lang w:val="en-US" w:eastAsia="zh-CN" w:bidi="ar-SA"/>
        </w:rPr>
        <w:t>：</w:t>
      </w:r>
    </w:p>
    <w:p w14:paraId="4BC9DBE0">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传统做法：用个股的收益率对因子收益率做时间序列回归，得到 β。</w:t>
      </w:r>
    </w:p>
    <w:p w14:paraId="373C8E57">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问题：β 是估计值，不是真实值，存在 EIV（变量误差） 问题，导致后续计算因子收益率时结果有偏。</w:t>
      </w:r>
    </w:p>
    <w:p w14:paraId="044ABD82">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传统解决方法：用投资组合代替个股，减轻 EIV 影响。但这会丢失个股信息。</w:t>
      </w:r>
    </w:p>
    <w:p w14:paraId="15D7DD29">
      <w:pPr>
        <w:numPr>
          <w:ilvl w:val="0"/>
          <w:numId w:val="0"/>
        </w:numPr>
        <w:rPr>
          <w:rFonts w:hint="eastAsia" w:ascii="宋体" w:hAnsi="宋体" w:eastAsia="宋体" w:cs="宋体"/>
          <w:sz w:val="24"/>
          <w:szCs w:val="24"/>
          <w:lang w:val="en-US" w:eastAsia="zh-CN"/>
        </w:rPr>
      </w:pPr>
    </w:p>
    <w:p w14:paraId="69CB20A7">
      <w:pPr>
        <w:pStyle w:val="8"/>
        <w:keepNext w:val="0"/>
        <w:keepLines w:val="0"/>
        <w:widowControl/>
        <w:suppressLineNumbers w:val="0"/>
        <w:spacing w:before="0" w:beforeAutospacing="0" w:after="0" w:afterAutospacing="0"/>
        <w:ind w:left="0" w:right="0"/>
        <w:rPr>
          <w:rFonts w:hint="eastAsia" w:ascii="宋体" w:hAnsi="宋体" w:eastAsia="宋体" w:cs="宋体"/>
          <w:b/>
          <w:bCs/>
          <w:kern w:val="2"/>
          <w:sz w:val="24"/>
          <w:szCs w:val="24"/>
          <w:lang w:val="en-US" w:eastAsia="zh-CN" w:bidi="ar-SA"/>
        </w:rPr>
      </w:pPr>
      <w:r>
        <w:rPr>
          <w:rFonts w:hint="default" w:ascii="宋体" w:hAnsi="宋体" w:eastAsia="宋体" w:cs="宋体"/>
          <w:b/>
          <w:bCs/>
          <w:kern w:val="2"/>
          <w:sz w:val="24"/>
          <w:szCs w:val="24"/>
          <w:lang w:val="en-US" w:eastAsia="zh-CN" w:bidi="ar-SA"/>
        </w:rPr>
        <w:t>Jegadeesh等人（2019）的改进：引入工具变量（IV）</w:t>
      </w:r>
    </w:p>
    <w:p w14:paraId="7AB2CD48">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642A759A">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他们提出用</w:t>
      </w:r>
      <w:r>
        <w:rPr>
          <w:rFonts w:hint="default" w:ascii="宋体" w:hAnsi="宋体" w:eastAsia="宋体" w:cs="宋体"/>
          <w:b w:val="0"/>
          <w:bCs w:val="0"/>
          <w:kern w:val="2"/>
          <w:sz w:val="24"/>
          <w:szCs w:val="24"/>
          <w:lang w:val="en-US" w:eastAsia="zh-CN" w:bidi="ar-SA"/>
        </w:rPr>
        <w:t>工具变量来修正 EIV 问题。</w:t>
      </w:r>
    </w:p>
    <w:p w14:paraId="345A4165">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0AA256B2">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具体做法：把过去三年的数据分成“奇数月”和“偶数月”两组，分别回归得到两组 β，然后用这两组 β 作为工具变量进行估计。</w:t>
      </w:r>
    </w:p>
    <w:p w14:paraId="56929706">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414D401D">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这样做可以得到无偏的因子收益率估计。</w:t>
      </w:r>
    </w:p>
    <w:p w14:paraId="6EE07197">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0233F8DB">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但他们的研究还有一个重要发现：</w:t>
      </w:r>
    </w:p>
    <w:p w14:paraId="36545479">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即使在消除了 EIV 问题之后，以时间序列回归β作为因子暴露的因子，其收益率仍然不显著。</w:t>
      </w:r>
    </w:p>
    <w:p w14:paraId="3C88961C">
      <w:pPr>
        <w:pStyle w:val="8"/>
        <w:keepNext w:val="0"/>
        <w:keepLines w:val="0"/>
        <w:widowControl/>
        <w:suppressLineNumbers w:val="0"/>
        <w:spacing w:before="0" w:beforeAutospacing="0" w:after="0" w:afterAutospacing="0"/>
        <w:ind w:left="0" w:right="0"/>
        <w:rPr>
          <w:rFonts w:hint="default" w:ascii="宋体" w:hAnsi="宋体" w:eastAsia="宋体" w:cs="宋体"/>
          <w:b/>
          <w:bCs/>
          <w:kern w:val="2"/>
          <w:sz w:val="24"/>
          <w:szCs w:val="24"/>
          <w:lang w:val="en-US" w:eastAsia="zh-CN" w:bidi="ar-SA"/>
        </w:rPr>
      </w:pPr>
      <w:r>
        <w:rPr>
          <w:rFonts w:hint="default" w:ascii="宋体" w:hAnsi="宋体" w:eastAsia="宋体" w:cs="宋体"/>
          <w:b/>
          <w:bCs/>
          <w:kern w:val="2"/>
          <w:sz w:val="24"/>
          <w:szCs w:val="24"/>
          <w:lang w:val="en-US" w:eastAsia="zh-CN" w:bidi="ar-SA"/>
        </w:rPr>
        <w:t>更颠覆的发现：直接用公司特征作为 β</w:t>
      </w:r>
    </w:p>
    <w:p w14:paraId="13217A94">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Jegadeesh等人的研究发现：</w:t>
      </w:r>
    </w:p>
    <w:p w14:paraId="7DAA56A8">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4D60D52A">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当同时把“时序回归β”和“公司特征（如市值、BM）”放入截面回归时，只有“公司特征”的系数显著，而“时序回归β”的系数不显著。</w:t>
      </w:r>
    </w:p>
    <w:p w14:paraId="41425602">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216CA7F6">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012EB320">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也就是说：在解释股票收益的截面差异时，公司特征比时序回归β更有解释力。</w:t>
      </w:r>
    </w:p>
    <w:p w14:paraId="0C8708A6">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75ACEF18">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于是他们得出结论：公司特征可能是比时序回归β更好的因子暴露代理变量。</w:t>
      </w:r>
    </w:p>
    <w:p w14:paraId="5FE34EC7">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drawing>
          <wp:inline distT="0" distB="0" distL="114300" distR="114300">
            <wp:extent cx="5273675" cy="904875"/>
            <wp:effectExtent l="0" t="0" r="9525" b="952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0"/>
                    <a:stretch>
                      <a:fillRect/>
                    </a:stretch>
                  </pic:blipFill>
                  <pic:spPr>
                    <a:xfrm>
                      <a:off x="0" y="0"/>
                      <a:ext cx="5273675" cy="904875"/>
                    </a:xfrm>
                    <a:prstGeom prst="rect">
                      <a:avLst/>
                    </a:prstGeom>
                    <a:noFill/>
                    <a:ln>
                      <a:noFill/>
                    </a:ln>
                  </pic:spPr>
                </pic:pic>
              </a:graphicData>
            </a:graphic>
          </wp:inline>
        </w:drawing>
      </w:r>
    </w:p>
    <w:p w14:paraId="2FF2FA30">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1F189BF8">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558FB09D">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7D599595">
      <w:pPr>
        <w:pStyle w:val="3"/>
        <w:bidi w:val="0"/>
        <w:rPr>
          <w:rFonts w:hint="eastAsia"/>
          <w:lang w:val="en-US" w:eastAsia="zh-CN"/>
        </w:rPr>
      </w:pPr>
      <w:r>
        <w:rPr>
          <w:rFonts w:hint="eastAsia"/>
          <w:lang w:val="en-US" w:eastAsia="zh-CN"/>
        </w:rPr>
        <w:t>异象检验</w:t>
      </w:r>
    </w:p>
    <w:p w14:paraId="7D552DAC">
      <w:pPr>
        <w:pStyle w:val="4"/>
        <w:bidi w:val="0"/>
        <w:rPr>
          <w:rFonts w:hint="eastAsia"/>
          <w:lang w:val="en-US" w:eastAsia="zh-CN"/>
        </w:rPr>
      </w:pPr>
      <w:r>
        <w:rPr>
          <w:rFonts w:hint="eastAsia"/>
          <w:lang w:val="en-US" w:eastAsia="zh-CN"/>
        </w:rPr>
        <w:t>检验流程</w:t>
      </w:r>
    </w:p>
    <w:p w14:paraId="339CDE66">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shd w:val="clear" w:fill="FFFFFF"/>
        </w:rPr>
      </w:pPr>
      <w:r>
        <w:rPr>
          <w:rFonts w:hint="default" w:ascii="Segoe UI" w:hAnsi="Segoe UI" w:eastAsia="Segoe UI" w:cs="Segoe UI"/>
          <w:b/>
          <w:bCs/>
          <w:caps w:val="0"/>
          <w:color w:val="0F1115"/>
          <w:spacing w:val="0"/>
          <w:sz w:val="22"/>
          <w:szCs w:val="22"/>
          <w:shd w:val="clear" w:fill="FFFFFF"/>
        </w:rPr>
        <w:t>检验异象的流程（三步走）</w:t>
      </w:r>
    </w:p>
    <w:p w14:paraId="765C8A52">
      <w:pPr>
        <w:rPr>
          <w:rFonts w:hint="default"/>
          <w:lang w:val="en-US" w:eastAsia="zh-CN"/>
        </w:rPr>
      </w:pPr>
    </w:p>
    <w:p w14:paraId="6DA7D641">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1.</w:t>
      </w:r>
      <w:r>
        <w:rPr>
          <w:rFonts w:hint="default" w:ascii="宋体" w:hAnsi="宋体" w:eastAsia="宋体" w:cs="宋体"/>
          <w:b w:val="0"/>
          <w:bCs w:val="0"/>
          <w:kern w:val="2"/>
          <w:sz w:val="24"/>
          <w:szCs w:val="24"/>
          <w:lang w:val="en-US" w:eastAsia="zh-CN" w:bidi="ar-SA"/>
        </w:rPr>
        <w:t>选一个指标（比如市净率、过去收益率、ROE等），作为“异象变量”。</w:t>
      </w:r>
    </w:p>
    <w:p w14:paraId="2BDF4030">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w:t>
      </w:r>
      <w:r>
        <w:rPr>
          <w:rFonts w:hint="default" w:ascii="宋体" w:hAnsi="宋体" w:eastAsia="宋体" w:cs="宋体"/>
          <w:b w:val="0"/>
          <w:bCs w:val="0"/>
          <w:kern w:val="2"/>
          <w:sz w:val="24"/>
          <w:szCs w:val="24"/>
          <w:lang w:val="en-US" w:eastAsia="zh-CN" w:bidi="ar-SA"/>
        </w:rPr>
        <w:t>用排序法（你学过的分组方法）把股票分成高低组，做多高组、做空低组，得到这个异象的收益率时间序列 RtRt​。</w:t>
      </w:r>
    </w:p>
    <w:p w14:paraId="54056B4B">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w:t>
      </w:r>
      <w:r>
        <w:rPr>
          <w:rFonts w:hint="default" w:ascii="宋体" w:hAnsi="宋体" w:eastAsia="宋体" w:cs="宋体"/>
          <w:b w:val="0"/>
          <w:bCs w:val="0"/>
          <w:kern w:val="2"/>
          <w:sz w:val="24"/>
          <w:szCs w:val="24"/>
          <w:lang w:val="en-US" w:eastAsia="zh-CN" w:bidi="ar-SA"/>
        </w:rPr>
        <w:t>检验这个异象收益率能否被已知的多因子模型解释。</w:t>
      </w:r>
    </w:p>
    <w:p w14:paraId="787E8221">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63057033">
      <w:pPr>
        <w:pStyle w:val="4"/>
        <w:bidi w:val="0"/>
        <w:rPr>
          <w:rFonts w:hint="eastAsia"/>
          <w:lang w:val="en-US" w:eastAsia="zh-CN"/>
        </w:rPr>
      </w:pPr>
      <w:r>
        <w:rPr>
          <w:rFonts w:hint="eastAsia"/>
          <w:lang w:val="en-US" w:eastAsia="zh-CN"/>
        </w:rPr>
        <w:t>时间回归检验异象</w:t>
      </w:r>
    </w:p>
    <w:p w14:paraId="2D304675">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这一步用的是你之前学过的时间序列回归：</w:t>
      </w:r>
    </w:p>
    <w:p w14:paraId="45757809">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Rt=α+β1f1t+β2f2t+⋯+βKfKt+εtRt​=α+β1​f1t​+β2​f2t​+⋯+βK​fKt​+εt​</w:t>
      </w:r>
    </w:p>
    <w:p w14:paraId="10F59AD7">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RtRt​：异象投资组合的月度收益率（比如小盘减大盘的收益）</w:t>
      </w:r>
    </w:p>
    <w:p w14:paraId="713A5B35">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fktfkt​：已知因子的收益率（比如市场因子、SMB、HML等）</w:t>
      </w:r>
    </w:p>
    <w:p w14:paraId="6174C1BE">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αα：截距项，也就是异象收益率中无法被这些因子解释的部分</w:t>
      </w:r>
    </w:p>
    <w:p w14:paraId="12C99F6A">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77C35F9D">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关键判断：</w:t>
      </w:r>
    </w:p>
    <w:p w14:paraId="246E4A6E">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19A292C5">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如果 α 显著大于 0（t 值 &gt; 2），说明这个异象确实能带来因子模型无法解释的超额收益 → 异象成立。</w:t>
      </w:r>
    </w:p>
    <w:p w14:paraId="1C9C3525">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2C2CF161">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6B18AF2C">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如果 α 不显著（t 值很小），说明这个异象的收益已经被已知因子完全解释了 → 异象不成立（可能只是数据噪音）。</w:t>
      </w:r>
    </w:p>
    <w:p w14:paraId="7DD0E895">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0069DE10">
      <w:pPr>
        <w:pStyle w:val="8"/>
        <w:keepNext w:val="0"/>
        <w:keepLines w:val="0"/>
        <w:widowControl/>
        <w:suppressLineNumbers w:val="0"/>
        <w:spacing w:before="0" w:beforeAutospacing="0" w:after="0" w:afterAutospacing="0"/>
        <w:ind w:right="720"/>
      </w:pPr>
      <w:r>
        <w:rPr>
          <w:rFonts w:ascii="Segoe UI" w:hAnsi="Segoe UI" w:eastAsia="Segoe UI" w:cs="Segoe UI"/>
          <w:b/>
          <w:bCs/>
          <w:i w:val="0"/>
          <w:iCs w:val="0"/>
          <w:caps w:val="0"/>
          <w:color w:val="0F1115"/>
          <w:spacing w:val="0"/>
          <w:sz w:val="16"/>
          <w:szCs w:val="16"/>
          <w:shd w:val="clear" w:fill="FFFFFF"/>
        </w:rPr>
        <w:t>hite 和 Newey-West 就是帮你“把标准误算得更诚实”的工具。如果你不改，你可能会把随机噪音当成真实信号（高估因子的有效性）。如果你改了，你的结论会更可信，不会轻易被运气欺骗。</w:t>
      </w:r>
    </w:p>
    <w:p w14:paraId="2EB792BA">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在实际操作中，你只需要记住：</w:t>
      </w:r>
      <w:r>
        <w:rPr>
          <w:rFonts w:hint="default" w:ascii="Segoe UI" w:hAnsi="Segoe UI" w:eastAsia="Segoe UI" w:cs="Segoe UI"/>
          <w:b/>
          <w:bCs/>
          <w:i w:val="0"/>
          <w:iCs w:val="0"/>
          <w:caps w:val="0"/>
          <w:color w:val="0F1115"/>
          <w:spacing w:val="0"/>
          <w:sz w:val="16"/>
          <w:szCs w:val="16"/>
          <w:shd w:val="clear" w:fill="FFFFFF"/>
        </w:rPr>
        <w:t>做因子收益率的回归检验时，用 Newey-West 调整后的标准误来计算 t 值，而不是用 OLS 默认的。</w:t>
      </w:r>
      <w:r>
        <w:rPr>
          <w:rFonts w:hint="default" w:ascii="Segoe UI" w:hAnsi="Segoe UI" w:eastAsia="Segoe UI" w:cs="Segoe UI"/>
          <w:i w:val="0"/>
          <w:iCs w:val="0"/>
          <w:caps w:val="0"/>
          <w:color w:val="0F1115"/>
          <w:spacing w:val="0"/>
          <w:sz w:val="16"/>
          <w:szCs w:val="16"/>
          <w:shd w:val="clear" w:fill="FFFFFF"/>
        </w:rPr>
        <w:t> 这样你发现的因子才更可能是“真东西”，而不是“数据噪音”。</w:t>
      </w:r>
    </w:p>
    <w:p w14:paraId="56BD3EB4">
      <w:pPr>
        <w:pStyle w:val="8"/>
        <w:keepNext w:val="0"/>
        <w:keepLines w:val="0"/>
        <w:widowControl/>
        <w:suppressLineNumbers w:val="0"/>
        <w:spacing w:before="0" w:beforeAutospacing="0" w:after="0" w:afterAutospacing="0"/>
        <w:ind w:left="0" w:right="0"/>
        <w:rPr>
          <w:rFonts w:hint="default" w:ascii="宋体" w:hAnsi="宋体" w:eastAsia="宋体" w:cs="宋体"/>
          <w:b/>
          <w:bCs/>
          <w:kern w:val="2"/>
          <w:sz w:val="30"/>
          <w:szCs w:val="30"/>
          <w:lang w:val="en-US" w:eastAsia="zh-CN" w:bidi="ar-SA"/>
        </w:rPr>
      </w:pPr>
    </w:p>
    <w:p w14:paraId="1065756F">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20A9AE6F">
      <w:pPr>
        <w:pStyle w:val="4"/>
        <w:bidi w:val="0"/>
        <w:rPr>
          <w:rFonts w:hint="default"/>
          <w:lang w:val="en-US" w:eastAsia="zh-CN"/>
        </w:rPr>
      </w:pPr>
      <w:r>
        <w:rPr>
          <w:rFonts w:hint="default"/>
          <w:lang w:val="en-US" w:eastAsia="zh-CN"/>
        </w:rPr>
        <w:t>Fama-MacBeth截面回归检验异象的步骤</w:t>
      </w:r>
    </w:p>
    <w:p w14:paraId="1AE4CCF9">
      <w:pPr>
        <w:pStyle w:val="8"/>
        <w:keepNext w:val="0"/>
        <w:keepLines w:val="0"/>
        <w:widowControl/>
        <w:suppressLineNumbers w:val="0"/>
        <w:spacing w:before="0" w:beforeAutospacing="0" w:after="0" w:afterAutospacing="0"/>
        <w:ind w:left="0" w:right="0"/>
        <w:rPr>
          <w:rFonts w:hint="default" w:ascii="宋体" w:hAnsi="宋体" w:eastAsia="宋体" w:cs="宋体"/>
          <w:b/>
          <w:bCs/>
          <w:kern w:val="2"/>
          <w:sz w:val="28"/>
          <w:szCs w:val="28"/>
          <w:lang w:val="en-US" w:eastAsia="zh-CN" w:bidi="ar-SA"/>
        </w:rPr>
      </w:pPr>
      <w:r>
        <w:rPr>
          <w:rFonts w:hint="default" w:ascii="宋体" w:hAnsi="宋体" w:eastAsia="宋体" w:cs="宋体"/>
          <w:b/>
          <w:bCs/>
          <w:kern w:val="2"/>
          <w:sz w:val="28"/>
          <w:szCs w:val="28"/>
          <w:lang w:val="en-US" w:eastAsia="zh-CN" w:bidi="ar-SA"/>
        </w:rPr>
        <w:t>第一步：准备数据</w:t>
      </w:r>
    </w:p>
    <w:p w14:paraId="714FF362">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每个月 t，你有 N 只股票的截面数据：</w:t>
      </w:r>
    </w:p>
    <w:p w14:paraId="33B932BC">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每只股票当月的收益率 RitRit​</w:t>
      </w:r>
    </w:p>
    <w:p w14:paraId="64EF2078">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每只股票的异象变量值（比如市净率）XitXit​</w:t>
      </w:r>
    </w:p>
    <w:p w14:paraId="442DB1BB">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每只股票在其他因子上的暴露（比如市值、动量等），或者直接用公司特征值</w:t>
      </w:r>
    </w:p>
    <w:p w14:paraId="109DEAC3">
      <w:pPr>
        <w:pStyle w:val="8"/>
        <w:keepNext w:val="0"/>
        <w:keepLines w:val="0"/>
        <w:widowControl/>
        <w:suppressLineNumbers w:val="0"/>
        <w:spacing w:before="0" w:beforeAutospacing="0" w:after="0" w:afterAutospacing="0"/>
        <w:ind w:left="0" w:right="0"/>
        <w:rPr>
          <w:rFonts w:hint="default" w:ascii="宋体" w:hAnsi="宋体" w:eastAsia="宋体" w:cs="宋体"/>
          <w:b/>
          <w:bCs/>
          <w:kern w:val="2"/>
          <w:sz w:val="28"/>
          <w:szCs w:val="28"/>
          <w:lang w:val="en-US" w:eastAsia="zh-CN" w:bidi="ar-SA"/>
        </w:rPr>
      </w:pPr>
      <w:r>
        <w:rPr>
          <w:rFonts w:hint="default" w:ascii="宋体" w:hAnsi="宋体" w:eastAsia="宋体" w:cs="宋体"/>
          <w:b/>
          <w:bCs/>
          <w:kern w:val="2"/>
          <w:sz w:val="28"/>
          <w:szCs w:val="28"/>
          <w:lang w:val="en-US" w:eastAsia="zh-CN" w:bidi="ar-SA"/>
        </w:rPr>
        <w:t>第二步：每个月做一次截面回归</w:t>
      </w:r>
    </w:p>
    <w:p w14:paraId="7AD00859">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对每个月份 t，做如下回归：</w:t>
      </w:r>
    </w:p>
    <w:p w14:paraId="248C6DEC">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Rit=λ0t+λ1t⋅异象变量it+λ2t⋅因子1it+⋯+λKt⋅因子Kit+εitRit​=λ0t​+λ1t​⋅异象变量it​+λ2t​⋅因子1it​+⋯+λKt​⋅因子Kit​+εit​</w:t>
      </w:r>
    </w:p>
    <w:p w14:paraId="4E50DC32">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左边：个股当月收益率</w:t>
      </w:r>
    </w:p>
    <w:p w14:paraId="2F1C5644">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右边：异象变量 + 其他已知因子变量（作为控制变量）</w:t>
      </w:r>
    </w:p>
    <w:p w14:paraId="4B6D0724">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回归得到的 λ1tλ1t​ 就是异象变量在 t 月份的“溢价”（即该特征对收益率的贡献）</w:t>
      </w:r>
    </w:p>
    <w:p w14:paraId="180E8BFA">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这样每个月都会得到一个 λ1tλ1t​（t = 1, 2, …, T），一共 T 个。</w:t>
      </w:r>
    </w:p>
    <w:p w14:paraId="486AD3CC">
      <w:pPr>
        <w:pStyle w:val="8"/>
        <w:keepNext w:val="0"/>
        <w:keepLines w:val="0"/>
        <w:widowControl/>
        <w:suppressLineNumbers w:val="0"/>
        <w:spacing w:before="0" w:beforeAutospacing="0" w:after="0" w:afterAutospacing="0"/>
        <w:ind w:left="0" w:right="0"/>
        <w:rPr>
          <w:rFonts w:hint="default" w:ascii="宋体" w:hAnsi="宋体" w:eastAsia="宋体" w:cs="宋体"/>
          <w:b/>
          <w:bCs/>
          <w:kern w:val="2"/>
          <w:sz w:val="28"/>
          <w:szCs w:val="28"/>
          <w:lang w:val="en-US" w:eastAsia="zh-CN" w:bidi="ar-SA"/>
        </w:rPr>
      </w:pPr>
      <w:r>
        <w:rPr>
          <w:rFonts w:hint="default" w:ascii="宋体" w:hAnsi="宋体" w:eastAsia="宋体" w:cs="宋体"/>
          <w:b/>
          <w:bCs/>
          <w:kern w:val="2"/>
          <w:sz w:val="28"/>
          <w:szCs w:val="28"/>
          <w:lang w:val="en-US" w:eastAsia="zh-CN" w:bidi="ar-SA"/>
        </w:rPr>
        <w:t>第三步：对 λ1tλ1t​ 序列做统计检验</w:t>
      </w:r>
    </w:p>
    <w:p w14:paraId="61A1F983">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计算均值：λˉ1=1T∑t=1Tλ1tλˉ1​=T1​∑t=1T​λ1t​</w:t>
      </w:r>
    </w:p>
    <w:p w14:paraId="4EFA56CB">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计算标准误（可以用普通标准误，也可以用 Newey-West 调整）</w:t>
      </w:r>
    </w:p>
    <w:p w14:paraId="7DEA26E6">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计算 t 值：t=λˉ1/se(λˉ1)t=λˉ1​/se(λˉ1​)</w:t>
      </w:r>
    </w:p>
    <w:p w14:paraId="28C9AD3B">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判断：</w:t>
      </w:r>
    </w:p>
    <w:p w14:paraId="708C2EC6">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如果 t &gt; 2（p &lt; 0.05），说明在控制了其他因子之后，异象变量仍然能显著预测收益率 → 异象成立。</w:t>
      </w:r>
    </w:p>
    <w:p w14:paraId="2D7DCD9E">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如果 t 不显著，说明异象的预测能力已经被其他因子吸收了 → 异象不成立。</w:t>
      </w:r>
    </w:p>
    <w:p w14:paraId="3B1847ED">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p>
    <w:p w14:paraId="7E92595A">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16685B1C">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基本上检测异象的步骤和检验因子有效性的步骤差不多，有时序和FM两种</w:t>
      </w:r>
    </w:p>
    <w:p w14:paraId="7F46E03B">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65F8B19C">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68958E5D">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48445E9B">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p>
    <w:p w14:paraId="59EFE5CF">
      <w:pPr>
        <w:pStyle w:val="3"/>
        <w:bidi w:val="0"/>
        <w:rPr>
          <w:rFonts w:hint="eastAsia"/>
          <w:lang w:val="en-US" w:eastAsia="zh-CN"/>
        </w:rPr>
      </w:pPr>
    </w:p>
    <w:p w14:paraId="4E67CC2F">
      <w:pPr>
        <w:rPr>
          <w:rFonts w:hint="eastAsia"/>
          <w:lang w:val="en-US" w:eastAsia="zh-CN"/>
        </w:rPr>
      </w:pPr>
    </w:p>
    <w:p w14:paraId="587C3086">
      <w:pPr>
        <w:rPr>
          <w:rFonts w:hint="eastAsia"/>
          <w:lang w:val="en-US" w:eastAsia="zh-CN"/>
        </w:rPr>
      </w:pPr>
    </w:p>
    <w:p w14:paraId="7D7CD295">
      <w:pPr>
        <w:rPr>
          <w:rFonts w:hint="eastAsia"/>
          <w:lang w:val="en-US" w:eastAsia="zh-CN"/>
        </w:rPr>
      </w:pPr>
    </w:p>
    <w:p w14:paraId="446A0896">
      <w:pPr>
        <w:rPr>
          <w:rFonts w:hint="eastAsia"/>
          <w:lang w:val="en-US" w:eastAsia="zh-CN"/>
        </w:rPr>
      </w:pPr>
    </w:p>
    <w:p w14:paraId="250CE2B8">
      <w:pPr>
        <w:rPr>
          <w:rFonts w:hint="eastAsia"/>
          <w:lang w:val="en-US" w:eastAsia="zh-CN"/>
        </w:rPr>
      </w:pPr>
    </w:p>
    <w:p w14:paraId="1F40E9C5">
      <w:pPr>
        <w:rPr>
          <w:rFonts w:hint="eastAsia"/>
          <w:lang w:val="en-US" w:eastAsia="zh-CN"/>
        </w:rPr>
      </w:pPr>
    </w:p>
    <w:p w14:paraId="3B52A93F">
      <w:pPr>
        <w:rPr>
          <w:rFonts w:hint="eastAsia"/>
          <w:lang w:val="en-US" w:eastAsia="zh-CN"/>
        </w:rPr>
      </w:pPr>
    </w:p>
    <w:p w14:paraId="09AE2BEF">
      <w:pPr>
        <w:rPr>
          <w:rFonts w:hint="eastAsia"/>
          <w:lang w:val="en-US" w:eastAsia="zh-CN"/>
        </w:rPr>
      </w:pPr>
    </w:p>
    <w:p w14:paraId="46CAADB4">
      <w:pPr>
        <w:rPr>
          <w:rFonts w:hint="eastAsia"/>
          <w:lang w:val="en-US" w:eastAsia="zh-CN"/>
        </w:rPr>
      </w:pPr>
    </w:p>
    <w:p w14:paraId="768F051C">
      <w:pPr>
        <w:rPr>
          <w:rFonts w:hint="eastAsia"/>
          <w:lang w:val="en-US" w:eastAsia="zh-CN"/>
        </w:rPr>
      </w:pPr>
    </w:p>
    <w:p w14:paraId="25C4E43E">
      <w:pPr>
        <w:rPr>
          <w:rFonts w:hint="eastAsia"/>
          <w:lang w:val="en-US" w:eastAsia="zh-CN"/>
        </w:rPr>
      </w:pPr>
    </w:p>
    <w:p w14:paraId="64726440">
      <w:pPr>
        <w:rPr>
          <w:rFonts w:hint="eastAsia"/>
          <w:lang w:val="en-US" w:eastAsia="zh-CN"/>
        </w:rPr>
      </w:pPr>
    </w:p>
    <w:p w14:paraId="66124857">
      <w:pPr>
        <w:rPr>
          <w:rFonts w:hint="eastAsia"/>
          <w:lang w:val="en-US" w:eastAsia="zh-CN"/>
        </w:rPr>
      </w:pPr>
    </w:p>
    <w:p w14:paraId="0DE1D5FF">
      <w:pPr>
        <w:rPr>
          <w:rFonts w:hint="eastAsia"/>
          <w:lang w:val="en-US" w:eastAsia="zh-CN"/>
        </w:rPr>
      </w:pPr>
    </w:p>
    <w:p w14:paraId="1EB998BF">
      <w:pPr>
        <w:pStyle w:val="3"/>
        <w:bidi w:val="0"/>
        <w:rPr>
          <w:rFonts w:hint="eastAsia"/>
          <w:lang w:val="en-US" w:eastAsia="zh-CN"/>
        </w:rPr>
      </w:pPr>
      <w:r>
        <w:t>多因子模型比较</w:t>
      </w:r>
    </w:p>
    <w:p w14:paraId="20D0CCDB">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判断不同的因子模型哪个好</w:t>
      </w:r>
    </w:p>
    <w:p w14:paraId="5AA560B8">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drawing>
          <wp:inline distT="0" distB="0" distL="114300" distR="114300">
            <wp:extent cx="6256020" cy="1988185"/>
            <wp:effectExtent l="0" t="0" r="5080"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1"/>
                    <a:stretch>
                      <a:fillRect/>
                    </a:stretch>
                  </pic:blipFill>
                  <pic:spPr>
                    <a:xfrm>
                      <a:off x="0" y="0"/>
                      <a:ext cx="6256020" cy="1988185"/>
                    </a:xfrm>
                    <a:prstGeom prst="rect">
                      <a:avLst/>
                    </a:prstGeom>
                    <a:noFill/>
                    <a:ln>
                      <a:noFill/>
                    </a:ln>
                  </pic:spPr>
                </pic:pic>
              </a:graphicData>
            </a:graphic>
          </wp:inline>
        </w:drawing>
      </w:r>
    </w:p>
    <w:p w14:paraId="02976822">
      <w:pPr>
        <w:pStyle w:val="4"/>
        <w:bidi w:val="0"/>
        <w:rPr>
          <w:rFonts w:hint="eastAsia"/>
          <w:lang w:val="en-US" w:eastAsia="zh-CN"/>
        </w:rPr>
      </w:pPr>
      <w:r>
        <w:rPr>
          <w:rFonts w:hint="eastAsia"/>
          <w:lang w:val="en-US" w:eastAsia="zh-CN"/>
        </w:rPr>
        <w:t>1.</w:t>
      </w:r>
      <w:r>
        <w:t>GRS检验</w:t>
      </w:r>
    </w:p>
    <w:p w14:paraId="0049E543">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drawing>
          <wp:inline distT="0" distB="0" distL="114300" distR="114300">
            <wp:extent cx="5783580" cy="2723515"/>
            <wp:effectExtent l="0" t="0" r="7620" b="698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2"/>
                    <a:stretch>
                      <a:fillRect/>
                    </a:stretch>
                  </pic:blipFill>
                  <pic:spPr>
                    <a:xfrm>
                      <a:off x="0" y="0"/>
                      <a:ext cx="5783580" cy="2723515"/>
                    </a:xfrm>
                    <a:prstGeom prst="rect">
                      <a:avLst/>
                    </a:prstGeom>
                    <a:noFill/>
                    <a:ln>
                      <a:noFill/>
                    </a:ln>
                  </pic:spPr>
                </pic:pic>
              </a:graphicData>
            </a:graphic>
          </wp:inline>
        </w:drawing>
      </w:r>
    </w:p>
    <w:p w14:paraId="1220B611">
      <w:pPr>
        <w:pStyle w:val="8"/>
        <w:keepNext w:val="0"/>
        <w:keepLines w:val="0"/>
        <w:widowControl/>
        <w:suppressLineNumbers w:val="0"/>
        <w:spacing w:before="0" w:beforeAutospacing="0" w:after="0" w:afterAutospacing="0"/>
        <w:ind w:left="0" w:right="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也就是说检验模型的时候GRS的值越大越好，就代表模型的阿尔法整体上接近于0，阿尔法趋近于0意味着模型能够解释的东西越多，意外的收益较少，这时候就代表模型比较趋于完备了</w:t>
      </w:r>
    </w:p>
    <w:p w14:paraId="054D1E70">
      <w:pPr>
        <w:numPr>
          <w:ilvl w:val="0"/>
          <w:numId w:val="0"/>
        </w:numPr>
        <w:rPr>
          <w:rFonts w:hint="eastAsia" w:ascii="宋体" w:hAnsi="宋体" w:eastAsia="宋体" w:cs="宋体"/>
          <w:b/>
          <w:bCs/>
          <w:sz w:val="24"/>
          <w:szCs w:val="24"/>
          <w:lang w:val="en-US" w:eastAsia="zh-CN"/>
        </w:rPr>
      </w:pPr>
      <w:r>
        <w:drawing>
          <wp:inline distT="0" distB="0" distL="114300" distR="114300">
            <wp:extent cx="5273040" cy="3618230"/>
            <wp:effectExtent l="0" t="0" r="10160"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3"/>
                    <a:stretch>
                      <a:fillRect/>
                    </a:stretch>
                  </pic:blipFill>
                  <pic:spPr>
                    <a:xfrm>
                      <a:off x="0" y="0"/>
                      <a:ext cx="5273040" cy="3618230"/>
                    </a:xfrm>
                    <a:prstGeom prst="rect">
                      <a:avLst/>
                    </a:prstGeom>
                    <a:noFill/>
                    <a:ln>
                      <a:noFill/>
                    </a:ln>
                  </pic:spPr>
                </pic:pic>
              </a:graphicData>
            </a:graphic>
          </wp:inline>
        </w:drawing>
      </w:r>
    </w:p>
    <w:p w14:paraId="57DDFD2D">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而按照夏普比率的角度来解析的话意味着在加入新的资产之后，夏普比率如果有明显增大，则意味着模型能够解释的资产较少，还有缺陷，如果没有增大，则代表着模型能够解释的资产更多，模型更成熟更完备</w:t>
      </w:r>
    </w:p>
    <w:p w14:paraId="374746A8">
      <w:pPr>
        <w:numPr>
          <w:ilvl w:val="0"/>
          <w:numId w:val="0"/>
        </w:numPr>
        <w:rPr>
          <w:rFonts w:hint="eastAsia" w:ascii="宋体" w:hAnsi="宋体" w:eastAsia="宋体" w:cs="宋体"/>
          <w:b/>
          <w:bCs/>
          <w:sz w:val="24"/>
          <w:szCs w:val="24"/>
          <w:lang w:val="en-US" w:eastAsia="zh-CN"/>
        </w:rPr>
      </w:pPr>
    </w:p>
    <w:p w14:paraId="78561314">
      <w:pPr>
        <w:numPr>
          <w:ilvl w:val="0"/>
          <w:numId w:val="0"/>
        </w:numPr>
        <w:rPr>
          <w:rFonts w:hint="eastAsia" w:ascii="宋体" w:hAnsi="宋体" w:eastAsia="宋体" w:cs="宋体"/>
          <w:b/>
          <w:bCs/>
          <w:sz w:val="24"/>
          <w:szCs w:val="24"/>
          <w:lang w:val="en-US" w:eastAsia="zh-CN"/>
        </w:rPr>
      </w:pPr>
    </w:p>
    <w:p w14:paraId="20EAFBCD">
      <w:pPr>
        <w:pStyle w:val="4"/>
        <w:bidi w:val="0"/>
        <w:rPr>
          <w:rFonts w:hint="default"/>
          <w:lang w:val="en-US" w:eastAsia="zh-CN"/>
        </w:rPr>
      </w:pPr>
      <w:r>
        <w:rPr>
          <w:rFonts w:hint="eastAsia"/>
          <w:lang w:val="en-US" w:eastAsia="zh-CN"/>
        </w:rPr>
        <w:t>2、</w:t>
      </w:r>
      <w:r>
        <w:t>均值—方差张成检验</w:t>
      </w:r>
    </w:p>
    <w:p w14:paraId="7C0F7D41">
      <w:pPr>
        <w:numPr>
          <w:ilvl w:val="0"/>
          <w:numId w:val="0"/>
        </w:numPr>
        <w:rPr>
          <w:rFonts w:hint="eastAsia" w:ascii="宋体" w:hAnsi="宋体" w:eastAsia="宋体" w:cs="宋体"/>
          <w:b/>
          <w:bCs/>
          <w:sz w:val="24"/>
          <w:szCs w:val="24"/>
          <w:lang w:val="en-US" w:eastAsia="zh-CN"/>
        </w:rPr>
      </w:pPr>
      <w:r>
        <w:drawing>
          <wp:inline distT="0" distB="0" distL="114300" distR="114300">
            <wp:extent cx="5267325" cy="1557655"/>
            <wp:effectExtent l="0" t="0" r="3175" b="444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4"/>
                    <a:stretch>
                      <a:fillRect/>
                    </a:stretch>
                  </pic:blipFill>
                  <pic:spPr>
                    <a:xfrm>
                      <a:off x="0" y="0"/>
                      <a:ext cx="5267325" cy="1557655"/>
                    </a:xfrm>
                    <a:prstGeom prst="rect">
                      <a:avLst/>
                    </a:prstGeom>
                    <a:noFill/>
                    <a:ln>
                      <a:noFill/>
                    </a:ln>
                  </pic:spPr>
                </pic:pic>
              </a:graphicData>
            </a:graphic>
          </wp:inline>
        </w:drawing>
      </w:r>
    </w:p>
    <w:p w14:paraId="104DB421">
      <w:pPr>
        <w:numPr>
          <w:ilvl w:val="0"/>
          <w:numId w:val="0"/>
        </w:numPr>
        <w:rPr>
          <w:rFonts w:hint="eastAsia" w:ascii="宋体" w:hAnsi="宋体" w:eastAsia="宋体" w:cs="宋体"/>
          <w:b/>
          <w:bCs/>
          <w:sz w:val="24"/>
          <w:szCs w:val="24"/>
          <w:lang w:val="en-US" w:eastAsia="zh-CN"/>
        </w:rPr>
      </w:pPr>
    </w:p>
    <w:p w14:paraId="1D552299">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就是类似在你加入这个新的资产之后，有效前沿有没有往前推</w:t>
      </w:r>
    </w:p>
    <w:p w14:paraId="6D0553B2">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就是收益率有没有增大，危险有没有降低</w:t>
      </w:r>
    </w:p>
    <w:p w14:paraId="39116139">
      <w:pPr>
        <w:numPr>
          <w:ilvl w:val="0"/>
          <w:numId w:val="0"/>
        </w:numPr>
      </w:pPr>
      <w:r>
        <w:drawing>
          <wp:inline distT="0" distB="0" distL="114300" distR="114300">
            <wp:extent cx="5111750" cy="3778250"/>
            <wp:effectExtent l="0" t="0" r="6350" b="635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5"/>
                    <a:stretch>
                      <a:fillRect/>
                    </a:stretch>
                  </pic:blipFill>
                  <pic:spPr>
                    <a:xfrm>
                      <a:off x="0" y="0"/>
                      <a:ext cx="5111750" cy="3778250"/>
                    </a:xfrm>
                    <a:prstGeom prst="rect">
                      <a:avLst/>
                    </a:prstGeom>
                    <a:noFill/>
                    <a:ln>
                      <a:noFill/>
                    </a:ln>
                  </pic:spPr>
                </pic:pic>
              </a:graphicData>
            </a:graphic>
          </wp:inline>
        </w:drawing>
      </w:r>
    </w:p>
    <w:p w14:paraId="67E216C2">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α</w:t>
      </w:r>
      <w:r>
        <w:rPr>
          <w:rFonts w:hint="default" w:ascii="宋体" w:hAnsi="宋体" w:eastAsia="宋体" w:cs="宋体"/>
          <w:b w:val="0"/>
          <w:bCs w:val="0"/>
          <w:kern w:val="2"/>
          <w:sz w:val="24"/>
          <w:szCs w:val="24"/>
          <w:lang w:val="en-US" w:eastAsia="zh-CN" w:bidi="ar-SA"/>
        </w:rPr>
        <w:t>=0</w:t>
      </w:r>
      <w:r>
        <w:rPr>
          <w:rFonts w:hint="eastAsia" w:ascii="宋体" w:hAnsi="宋体" w:eastAsia="宋体" w:cs="宋体"/>
          <w:b w:val="0"/>
          <w:bCs w:val="0"/>
          <w:kern w:val="2"/>
          <w:sz w:val="24"/>
          <w:szCs w:val="24"/>
          <w:lang w:val="en-US" w:eastAsia="zh-CN" w:bidi="ar-SA"/>
        </w:rPr>
        <w:t>α</w:t>
      </w:r>
      <w:r>
        <w:rPr>
          <w:rFonts w:hint="default" w:ascii="宋体" w:hAnsi="宋体" w:eastAsia="宋体" w:cs="宋体"/>
          <w:b w:val="0"/>
          <w:bCs w:val="0"/>
          <w:kern w:val="2"/>
          <w:sz w:val="24"/>
          <w:szCs w:val="24"/>
          <w:lang w:val="en-US" w:eastAsia="zh-CN" w:bidi="ar-SA"/>
        </w:rPr>
        <w:t>=0</w:t>
      </w:r>
      <w:r>
        <w:rPr>
          <w:rFonts w:hint="eastAsia" w:ascii="宋体" w:hAnsi="宋体" w:eastAsia="宋体" w:cs="宋体"/>
          <w:b w:val="0"/>
          <w:bCs w:val="0"/>
          <w:kern w:val="2"/>
          <w:sz w:val="24"/>
          <w:szCs w:val="24"/>
          <w:lang w:val="en-US" w:eastAsia="zh-CN" w:bidi="ar-SA"/>
        </w:rPr>
        <w:t>：新资产没有“独立的超额收益”。</w:t>
      </w:r>
    </w:p>
    <w:p w14:paraId="007F8C90">
      <w:pPr>
        <w:pStyle w:val="8"/>
        <w:keepNext w:val="0"/>
        <w:keepLines w:val="0"/>
        <w:widowControl/>
        <w:suppressLineNumbers w:val="0"/>
        <w:spacing w:before="0" w:beforeAutospacing="0" w:after="0" w:afterAutospacing="0"/>
        <w:ind w:left="0" w:right="0"/>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δ=0δ=0：新资产的风险暴露总和为1，意味着新资产的风险特征可以被原因子的组合完美复制。</w:t>
      </w:r>
    </w:p>
    <w:p w14:paraId="5ABBDFEA">
      <w:pPr>
        <w:numPr>
          <w:ilvl w:val="0"/>
          <w:numId w:val="0"/>
        </w:numPr>
        <w:rPr>
          <w:rFonts w:hint="eastAsia" w:ascii="宋体" w:hAnsi="宋体" w:eastAsia="宋体" w:cs="宋体"/>
          <w:b/>
          <w:bCs/>
          <w:sz w:val="24"/>
          <w:szCs w:val="24"/>
          <w:lang w:val="en-US" w:eastAsia="zh-CN"/>
        </w:rPr>
      </w:pPr>
    </w:p>
    <w:p w14:paraId="42CAEB3C">
      <w:pPr>
        <w:numPr>
          <w:ilvl w:val="0"/>
          <w:numId w:val="0"/>
        </w:numPr>
        <w:rPr>
          <w:rFonts w:hint="eastAsia" w:ascii="宋体" w:hAnsi="宋体" w:eastAsia="宋体" w:cs="宋体"/>
          <w:b/>
          <w:bCs/>
          <w:sz w:val="24"/>
          <w:szCs w:val="24"/>
          <w:lang w:val="en-US" w:eastAsia="zh-CN"/>
        </w:rPr>
      </w:pPr>
    </w:p>
    <w:p w14:paraId="3380464F">
      <w:pPr>
        <w:numPr>
          <w:ilvl w:val="0"/>
          <w:numId w:val="0"/>
        </w:numPr>
        <w:rPr>
          <w:rFonts w:hint="eastAsia" w:ascii="宋体" w:hAnsi="宋体" w:eastAsia="宋体" w:cs="宋体"/>
          <w:b/>
          <w:bCs/>
          <w:sz w:val="24"/>
          <w:szCs w:val="24"/>
          <w:lang w:val="en-US" w:eastAsia="zh-CN"/>
        </w:rPr>
      </w:pPr>
      <w:r>
        <w:rPr>
          <w:rStyle w:val="11"/>
        </w:rPr>
        <w:t>从几何角度比较GRS和均值—方差张成</w:t>
      </w:r>
    </w:p>
    <w:p w14:paraId="53663078">
      <w:pPr>
        <w:numPr>
          <w:ilvl w:val="0"/>
          <w:numId w:val="0"/>
        </w:numPr>
        <w:rPr>
          <w:rFonts w:hint="eastAsia" w:ascii="宋体" w:hAnsi="宋体" w:eastAsia="宋体" w:cs="宋体"/>
          <w:b/>
          <w:bCs/>
          <w:sz w:val="24"/>
          <w:szCs w:val="24"/>
          <w:lang w:val="en-US" w:eastAsia="zh-CN"/>
        </w:rPr>
      </w:pPr>
      <w:r>
        <w:drawing>
          <wp:inline distT="0" distB="0" distL="114300" distR="114300">
            <wp:extent cx="5273675" cy="510540"/>
            <wp:effectExtent l="0" t="0" r="9525" b="1016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6"/>
                    <a:stretch>
                      <a:fillRect/>
                    </a:stretch>
                  </pic:blipFill>
                  <pic:spPr>
                    <a:xfrm>
                      <a:off x="0" y="0"/>
                      <a:ext cx="5273675" cy="510540"/>
                    </a:xfrm>
                    <a:prstGeom prst="rect">
                      <a:avLst/>
                    </a:prstGeom>
                    <a:noFill/>
                    <a:ln>
                      <a:noFill/>
                    </a:ln>
                  </pic:spPr>
                </pic:pic>
              </a:graphicData>
            </a:graphic>
          </wp:inline>
        </w:drawing>
      </w:r>
    </w:p>
    <w:p w14:paraId="6C0666F2">
      <w:pPr>
        <w:numPr>
          <w:ilvl w:val="0"/>
          <w:numId w:val="0"/>
        </w:numPr>
        <w:rPr>
          <w:rFonts w:hint="eastAsia" w:ascii="宋体" w:hAnsi="宋体" w:eastAsia="宋体" w:cs="宋体"/>
          <w:b/>
          <w:bCs/>
          <w:sz w:val="24"/>
          <w:szCs w:val="24"/>
          <w:lang w:val="en-US" w:eastAsia="zh-CN"/>
        </w:rPr>
      </w:pPr>
    </w:p>
    <w:p w14:paraId="30F2A0E1">
      <w:pPr>
        <w:numPr>
          <w:ilvl w:val="0"/>
          <w:numId w:val="0"/>
        </w:numPr>
        <w:rPr>
          <w:rFonts w:hint="eastAsia" w:ascii="宋体" w:hAnsi="宋体" w:eastAsia="宋体" w:cs="宋体"/>
          <w:b/>
          <w:bCs/>
          <w:sz w:val="24"/>
          <w:szCs w:val="24"/>
          <w:lang w:val="en-US" w:eastAsia="zh-CN"/>
        </w:rPr>
      </w:pPr>
    </w:p>
    <w:p w14:paraId="3303E07A">
      <w:pPr>
        <w:numPr>
          <w:ilvl w:val="0"/>
          <w:numId w:val="0"/>
        </w:numPr>
        <w:rPr>
          <w:rFonts w:hint="eastAsia" w:ascii="宋体" w:hAnsi="宋体" w:eastAsia="宋体" w:cs="宋体"/>
          <w:b/>
          <w:bCs/>
          <w:sz w:val="24"/>
          <w:szCs w:val="24"/>
          <w:lang w:val="en-US" w:eastAsia="zh-CN"/>
        </w:rPr>
      </w:pPr>
    </w:p>
    <w:p w14:paraId="544129D6">
      <w:pPr>
        <w:numPr>
          <w:ilvl w:val="0"/>
          <w:numId w:val="0"/>
        </w:numPr>
        <w:rPr>
          <w:rFonts w:hint="eastAsia" w:ascii="宋体" w:hAnsi="宋体" w:eastAsia="宋体" w:cs="宋体"/>
          <w:b/>
          <w:bCs/>
          <w:sz w:val="24"/>
          <w:szCs w:val="24"/>
          <w:lang w:val="en-US" w:eastAsia="zh-CN"/>
        </w:rPr>
      </w:pPr>
    </w:p>
    <w:p w14:paraId="73367712">
      <w:pPr>
        <w:numPr>
          <w:ilvl w:val="0"/>
          <w:numId w:val="0"/>
        </w:numPr>
        <w:rPr>
          <w:rFonts w:hint="eastAsia" w:ascii="宋体" w:hAnsi="宋体" w:eastAsia="宋体" w:cs="宋体"/>
          <w:b/>
          <w:bCs/>
          <w:sz w:val="24"/>
          <w:szCs w:val="24"/>
          <w:lang w:val="en-US" w:eastAsia="zh-CN"/>
        </w:rPr>
      </w:pPr>
    </w:p>
    <w:p w14:paraId="43E8B4A4">
      <w:pPr>
        <w:numPr>
          <w:ilvl w:val="0"/>
          <w:numId w:val="0"/>
        </w:numPr>
        <w:rPr>
          <w:rFonts w:hint="eastAsia" w:ascii="宋体" w:hAnsi="宋体" w:eastAsia="宋体" w:cs="宋体"/>
          <w:b/>
          <w:bCs/>
          <w:sz w:val="24"/>
          <w:szCs w:val="24"/>
          <w:lang w:val="en-US" w:eastAsia="zh-CN"/>
        </w:rPr>
      </w:pPr>
    </w:p>
    <w:p w14:paraId="37A40423">
      <w:pPr>
        <w:numPr>
          <w:ilvl w:val="0"/>
          <w:numId w:val="0"/>
        </w:numPr>
        <w:rPr>
          <w:rFonts w:hint="eastAsia" w:ascii="宋体" w:hAnsi="宋体" w:eastAsia="宋体" w:cs="宋体"/>
          <w:b/>
          <w:bCs/>
          <w:sz w:val="24"/>
          <w:szCs w:val="24"/>
          <w:lang w:val="en-US" w:eastAsia="zh-CN"/>
        </w:rPr>
      </w:pPr>
    </w:p>
    <w:p w14:paraId="03AE67A1">
      <w:pPr>
        <w:numPr>
          <w:ilvl w:val="0"/>
          <w:numId w:val="0"/>
        </w:numPr>
        <w:rPr>
          <w:rFonts w:hint="eastAsia" w:ascii="宋体" w:hAnsi="宋体" w:eastAsia="宋体" w:cs="宋体"/>
          <w:b/>
          <w:bCs/>
          <w:sz w:val="24"/>
          <w:szCs w:val="24"/>
          <w:lang w:val="en-US" w:eastAsia="zh-CN"/>
        </w:rPr>
      </w:pPr>
    </w:p>
    <w:p w14:paraId="3A0C8CBA">
      <w:pPr>
        <w:numPr>
          <w:ilvl w:val="0"/>
          <w:numId w:val="0"/>
        </w:numPr>
        <w:rPr>
          <w:rFonts w:hint="eastAsia" w:ascii="宋体" w:hAnsi="宋体" w:eastAsia="宋体" w:cs="宋体"/>
          <w:b/>
          <w:bCs/>
          <w:sz w:val="24"/>
          <w:szCs w:val="24"/>
          <w:lang w:val="en-US" w:eastAsia="zh-CN"/>
        </w:rPr>
      </w:pPr>
    </w:p>
    <w:p w14:paraId="7435C36F">
      <w:pPr>
        <w:numPr>
          <w:ilvl w:val="0"/>
          <w:numId w:val="0"/>
        </w:numPr>
        <w:rPr>
          <w:rFonts w:hint="eastAsia" w:ascii="宋体" w:hAnsi="宋体" w:eastAsia="宋体" w:cs="宋体"/>
          <w:b/>
          <w:bCs/>
          <w:sz w:val="24"/>
          <w:szCs w:val="24"/>
          <w:lang w:val="en-US" w:eastAsia="zh-CN"/>
        </w:rPr>
      </w:pPr>
    </w:p>
    <w:p w14:paraId="7F4FC708">
      <w:pPr>
        <w:numPr>
          <w:ilvl w:val="0"/>
          <w:numId w:val="0"/>
        </w:numPr>
        <w:rPr>
          <w:rFonts w:hint="eastAsia" w:ascii="宋体" w:hAnsi="宋体" w:eastAsia="宋体" w:cs="宋体"/>
          <w:b/>
          <w:bCs/>
          <w:sz w:val="24"/>
          <w:szCs w:val="24"/>
          <w:lang w:val="en-US" w:eastAsia="zh-CN"/>
        </w:rPr>
      </w:pPr>
    </w:p>
    <w:p w14:paraId="55C4FB07">
      <w:pPr>
        <w:numPr>
          <w:ilvl w:val="0"/>
          <w:numId w:val="0"/>
        </w:numPr>
        <w:rPr>
          <w:rFonts w:hint="eastAsia" w:ascii="宋体" w:hAnsi="宋体" w:eastAsia="宋体" w:cs="宋体"/>
          <w:b/>
          <w:bCs/>
          <w:sz w:val="24"/>
          <w:szCs w:val="24"/>
          <w:lang w:val="en-US" w:eastAsia="zh-CN"/>
        </w:rPr>
      </w:pPr>
    </w:p>
    <w:p w14:paraId="54C4669A">
      <w:pPr>
        <w:numPr>
          <w:ilvl w:val="0"/>
          <w:numId w:val="0"/>
        </w:numPr>
        <w:rPr>
          <w:rFonts w:hint="eastAsia" w:ascii="宋体" w:hAnsi="宋体" w:eastAsia="宋体" w:cs="宋体"/>
          <w:b/>
          <w:bCs/>
          <w:sz w:val="24"/>
          <w:szCs w:val="24"/>
          <w:lang w:val="en-US" w:eastAsia="zh-CN"/>
        </w:rPr>
      </w:pPr>
    </w:p>
    <w:p w14:paraId="0667BC2B">
      <w:pPr>
        <w:numPr>
          <w:ilvl w:val="0"/>
          <w:numId w:val="0"/>
        </w:numPr>
        <w:rPr>
          <w:rFonts w:hint="eastAsia" w:ascii="宋体" w:hAnsi="宋体" w:eastAsia="宋体" w:cs="宋体"/>
          <w:b/>
          <w:bCs/>
          <w:sz w:val="24"/>
          <w:szCs w:val="24"/>
          <w:lang w:val="en-US" w:eastAsia="zh-CN"/>
        </w:rPr>
      </w:pPr>
    </w:p>
    <w:p w14:paraId="32262C1A">
      <w:pPr>
        <w:numPr>
          <w:ilvl w:val="0"/>
          <w:numId w:val="0"/>
        </w:numPr>
        <w:rPr>
          <w:rFonts w:hint="eastAsia" w:ascii="宋体" w:hAnsi="宋体" w:eastAsia="宋体" w:cs="宋体"/>
          <w:b/>
          <w:bCs/>
          <w:sz w:val="24"/>
          <w:szCs w:val="24"/>
          <w:lang w:val="en-US" w:eastAsia="zh-CN"/>
        </w:rPr>
      </w:pPr>
    </w:p>
    <w:p w14:paraId="402C4459">
      <w:pPr>
        <w:pStyle w:val="4"/>
        <w:bidi w:val="0"/>
        <w:rPr>
          <w:rFonts w:hint="default"/>
        </w:rPr>
      </w:pPr>
      <w:r>
        <w:rPr>
          <w:rFonts w:hint="default"/>
        </w:rPr>
        <w:t>α检验（独立检验，最常用）</w:t>
      </w:r>
    </w:p>
    <w:p w14:paraId="5DB63167">
      <w:pPr>
        <w:numPr>
          <w:ilvl w:val="0"/>
          <w:numId w:val="0"/>
        </w:numPr>
        <w:rPr>
          <w:rFonts w:hint="eastAsia" w:ascii="宋体" w:hAnsi="宋体" w:eastAsia="宋体" w:cs="宋体"/>
          <w:b/>
          <w:bCs/>
          <w:sz w:val="24"/>
          <w:szCs w:val="24"/>
          <w:lang w:val="en-US" w:eastAsia="zh-CN"/>
        </w:rPr>
      </w:pPr>
      <w:r>
        <w:drawing>
          <wp:inline distT="0" distB="0" distL="114300" distR="114300">
            <wp:extent cx="5271770" cy="4038600"/>
            <wp:effectExtent l="0" t="0" r="11430" b="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7"/>
                    <a:stretch>
                      <a:fillRect/>
                    </a:stretch>
                  </pic:blipFill>
                  <pic:spPr>
                    <a:xfrm>
                      <a:off x="0" y="0"/>
                      <a:ext cx="5271770" cy="4038600"/>
                    </a:xfrm>
                    <a:prstGeom prst="rect">
                      <a:avLst/>
                    </a:prstGeom>
                    <a:noFill/>
                    <a:ln>
                      <a:noFill/>
                    </a:ln>
                  </pic:spPr>
                </pic:pic>
              </a:graphicData>
            </a:graphic>
          </wp:inline>
        </w:drawing>
      </w:r>
    </w:p>
    <w:p w14:paraId="1626B082">
      <w:pPr>
        <w:numPr>
          <w:ilvl w:val="0"/>
          <w:numId w:val="0"/>
        </w:numPr>
        <w:rPr>
          <w:rFonts w:hint="eastAsia" w:ascii="宋体" w:hAnsi="宋体" w:eastAsia="宋体" w:cs="宋体"/>
          <w:b/>
          <w:bCs/>
          <w:sz w:val="24"/>
          <w:szCs w:val="24"/>
          <w:lang w:val="en-US" w:eastAsia="zh-CN"/>
        </w:rPr>
      </w:pPr>
    </w:p>
    <w:p w14:paraId="249D0CF6">
      <w:pPr>
        <w:bidi w:val="0"/>
        <w:rPr>
          <w:rFonts w:hint="default"/>
          <w:lang w:val="en-US" w:eastAsia="zh-CN"/>
        </w:rPr>
      </w:pPr>
      <w:r>
        <w:rPr>
          <w:rFonts w:hint="eastAsia"/>
          <w:lang w:val="en-US" w:eastAsia="zh-CN"/>
        </w:rPr>
        <w:t>阿尔法检验其实就是把第一个GRS整体检验，按照资产来分开，对每个资产进行检验，求每个资产的阿尔法和t，然后再取平均值。我觉得这样更好，因为这样可能发现单独的问题。</w:t>
      </w:r>
    </w:p>
    <w:p w14:paraId="176A346C">
      <w:pPr>
        <w:numPr>
          <w:ilvl w:val="0"/>
          <w:numId w:val="0"/>
        </w:numPr>
        <w:rPr>
          <w:rFonts w:hint="eastAsia" w:ascii="宋体" w:hAnsi="宋体" w:eastAsia="宋体" w:cs="宋体"/>
          <w:b/>
          <w:bCs/>
          <w:sz w:val="24"/>
          <w:szCs w:val="24"/>
          <w:lang w:val="en-US" w:eastAsia="zh-CN"/>
        </w:rPr>
      </w:pPr>
    </w:p>
    <w:p w14:paraId="72A24686">
      <w:pPr>
        <w:pStyle w:val="4"/>
        <w:bidi w:val="0"/>
      </w:pPr>
      <w:r>
        <w:rPr>
          <w:rFonts w:hint="default"/>
        </w:rPr>
        <w:t>贝叶斯方法（Barillas and Shanken 2018）</w:t>
      </w:r>
    </w:p>
    <w:p w14:paraId="700F37F4">
      <w:pPr>
        <w:numPr>
          <w:ilvl w:val="0"/>
          <w:numId w:val="0"/>
        </w:numPr>
        <w:rPr>
          <w:rFonts w:hint="eastAsia" w:ascii="宋体" w:hAnsi="宋体" w:eastAsia="宋体" w:cs="宋体"/>
          <w:b/>
          <w:bCs/>
          <w:sz w:val="24"/>
          <w:szCs w:val="24"/>
          <w:lang w:val="en-US" w:eastAsia="zh-CN"/>
        </w:rPr>
      </w:pPr>
      <w:r>
        <w:drawing>
          <wp:inline distT="0" distB="0" distL="114300" distR="114300">
            <wp:extent cx="5273675" cy="2903855"/>
            <wp:effectExtent l="0" t="0" r="9525" b="444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8"/>
                    <a:stretch>
                      <a:fillRect/>
                    </a:stretch>
                  </pic:blipFill>
                  <pic:spPr>
                    <a:xfrm>
                      <a:off x="0" y="0"/>
                      <a:ext cx="5273675" cy="2903855"/>
                    </a:xfrm>
                    <a:prstGeom prst="rect">
                      <a:avLst/>
                    </a:prstGeom>
                    <a:noFill/>
                    <a:ln>
                      <a:noFill/>
                    </a:ln>
                  </pic:spPr>
                </pic:pic>
              </a:graphicData>
            </a:graphic>
          </wp:inline>
        </w:drawing>
      </w:r>
    </w:p>
    <w:p w14:paraId="4AF17DA6">
      <w:pPr>
        <w:numPr>
          <w:ilvl w:val="0"/>
          <w:numId w:val="0"/>
        </w:numPr>
        <w:rPr>
          <w:rFonts w:hint="eastAsia" w:ascii="宋体" w:hAnsi="宋体" w:eastAsia="宋体" w:cs="宋体"/>
          <w:b/>
          <w:bCs/>
          <w:sz w:val="24"/>
          <w:szCs w:val="24"/>
          <w:lang w:val="en-US" w:eastAsia="zh-CN"/>
        </w:rPr>
      </w:pPr>
    </w:p>
    <w:p w14:paraId="6F27566B">
      <w:pPr>
        <w:pStyle w:val="3"/>
        <w:bidi w:val="0"/>
        <w:rPr>
          <w:rFonts w:hint="eastAsia"/>
          <w:lang w:val="en-US" w:eastAsia="zh-CN"/>
        </w:rPr>
      </w:pPr>
    </w:p>
    <w:p w14:paraId="10C52A85">
      <w:pPr>
        <w:pStyle w:val="3"/>
        <w:bidi w:val="0"/>
        <w:rPr>
          <w:rFonts w:hint="eastAsia"/>
          <w:lang w:val="en-US" w:eastAsia="zh-CN"/>
        </w:rPr>
      </w:pPr>
    </w:p>
    <w:p w14:paraId="4177737E">
      <w:pPr>
        <w:pStyle w:val="3"/>
        <w:bidi w:val="0"/>
        <w:rPr>
          <w:rFonts w:hint="eastAsia"/>
          <w:lang w:val="en-US" w:eastAsia="zh-CN"/>
        </w:rPr>
      </w:pPr>
    </w:p>
    <w:p w14:paraId="7A2D5C4A">
      <w:pPr>
        <w:pStyle w:val="3"/>
        <w:bidi w:val="0"/>
        <w:rPr>
          <w:rFonts w:hint="eastAsia"/>
          <w:lang w:val="en-US" w:eastAsia="zh-CN"/>
        </w:rPr>
      </w:pPr>
    </w:p>
    <w:p w14:paraId="41583F38">
      <w:pPr>
        <w:pStyle w:val="3"/>
        <w:bidi w:val="0"/>
        <w:rPr>
          <w:rFonts w:hint="eastAsia"/>
          <w:lang w:val="en-US" w:eastAsia="zh-CN"/>
        </w:rPr>
      </w:pPr>
    </w:p>
    <w:p w14:paraId="620EC53B">
      <w:pPr>
        <w:pStyle w:val="3"/>
        <w:bidi w:val="0"/>
        <w:rPr>
          <w:rFonts w:hint="eastAsia"/>
          <w:lang w:val="en-US" w:eastAsia="zh-CN"/>
        </w:rPr>
      </w:pPr>
    </w:p>
    <w:p w14:paraId="54868016">
      <w:pPr>
        <w:pStyle w:val="3"/>
        <w:bidi w:val="0"/>
        <w:rPr>
          <w:rFonts w:hint="eastAsia"/>
          <w:lang w:val="en-US" w:eastAsia="zh-CN"/>
        </w:rPr>
      </w:pPr>
    </w:p>
    <w:p w14:paraId="3A8D031E">
      <w:pPr>
        <w:pStyle w:val="3"/>
        <w:bidi w:val="0"/>
        <w:rPr>
          <w:rFonts w:hint="eastAsia"/>
          <w:lang w:val="en-US" w:eastAsia="zh-CN"/>
        </w:rPr>
      </w:pPr>
    </w:p>
    <w:p w14:paraId="36AB1176">
      <w:pPr>
        <w:pStyle w:val="3"/>
        <w:bidi w:val="0"/>
        <w:rPr>
          <w:rFonts w:hint="eastAsia"/>
          <w:lang w:val="en-US" w:eastAsia="zh-CN"/>
        </w:rPr>
      </w:pPr>
    </w:p>
    <w:p w14:paraId="7D8C05BD">
      <w:pPr>
        <w:pStyle w:val="3"/>
        <w:bidi w:val="0"/>
        <w:rPr>
          <w:rFonts w:hint="eastAsia"/>
          <w:lang w:val="en-US" w:eastAsia="zh-CN"/>
        </w:rPr>
      </w:pPr>
    </w:p>
    <w:p w14:paraId="63D7AC94">
      <w:pPr>
        <w:pStyle w:val="3"/>
        <w:bidi w:val="0"/>
        <w:rPr>
          <w:rFonts w:hint="default" w:asciiTheme="minorHAnsi" w:hAnsiTheme="minorHAnsi" w:eastAsiaTheme="minorEastAsia" w:cstheme="minorBidi"/>
          <w:b w:val="0"/>
          <w:bCs w:val="0"/>
          <w:kern w:val="2"/>
          <w:sz w:val="21"/>
          <w:szCs w:val="24"/>
          <w:lang w:val="en-US" w:eastAsia="zh-CN" w:bidi="ar-SA"/>
        </w:rPr>
      </w:pPr>
      <w:r>
        <w:rPr>
          <w:rFonts w:hint="eastAsia"/>
          <w:lang w:val="en-US" w:eastAsia="zh-CN"/>
        </w:rPr>
        <w:t>因子正交化</w:t>
      </w:r>
    </w:p>
    <w:p w14:paraId="0C1123C5">
      <w:pPr>
        <w:pStyle w:val="4"/>
        <w:keepNext w:val="0"/>
        <w:keepLines w:val="0"/>
        <w:widowControl/>
        <w:suppressLineNumbers w:val="0"/>
        <w:shd w:val="clear" w:fill="FFFFFF"/>
        <w:spacing w:before="320" w:beforeAutospacing="0" w:after="160" w:afterAutospacing="0" w:line="300" w:lineRule="atLeast"/>
        <w:ind w:left="0" w:right="0" w:firstLine="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为什么要做正交化？（核心问题）</w:t>
      </w:r>
    </w:p>
    <w:p w14:paraId="0E121C04">
      <w:pPr>
        <w:pStyle w:val="8"/>
        <w:keepNext w:val="0"/>
        <w:keepLines w:val="0"/>
        <w:widowControl/>
        <w:suppressLineNumbers w:val="0"/>
        <w:shd w:val="clear" w:fill="FFFFFF"/>
        <w:spacing w:before="160" w:beforeAutospacing="0" w:after="160" w:afterAutospacing="0"/>
        <w:ind w:left="0" w:right="0" w:firstLine="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假设你构建了两个因子：</w:t>
      </w:r>
    </w:p>
    <w:p w14:paraId="42B24865">
      <w:pPr>
        <w:keepNext w:val="0"/>
        <w:keepLines w:val="0"/>
        <w:widowControl/>
        <w:numPr>
          <w:ilvl w:val="0"/>
          <w:numId w:val="2"/>
        </w:numPr>
        <w:suppressLineNumbers w:val="0"/>
        <w:spacing w:before="0" w:beforeAutospacing="1" w:after="0" w:afterAutospacing="1"/>
        <w:ind w:left="0" w:hanging="360"/>
        <w:rPr>
          <w:rFonts w:hint="eastAsia" w:asciiTheme="minorHAnsi" w:hAnsiTheme="minorHAnsi" w:eastAsiaTheme="minorEastAsia" w:cstheme="minorBidi"/>
          <w:b w:val="0"/>
          <w:bCs w:val="0"/>
          <w:kern w:val="2"/>
          <w:sz w:val="21"/>
          <w:szCs w:val="24"/>
          <w:lang w:val="en-US" w:eastAsia="zh-CN" w:bidi="ar-SA"/>
        </w:rPr>
      </w:pPr>
    </w:p>
    <w:p w14:paraId="49B8C2AB">
      <w:pPr>
        <w:pStyle w:val="8"/>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因子A：按市盈率（PE）排序，买入低PE、卖出高PE（价值因子）</w:t>
      </w:r>
    </w:p>
    <w:p w14:paraId="664AA009">
      <w:pPr>
        <w:pStyle w:val="8"/>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因子B：按市净率（PB）排序，买入低PB、卖出高PB（另一个价值因子）</w:t>
      </w:r>
    </w:p>
    <w:p w14:paraId="60978FBC">
      <w:pPr>
        <w:pStyle w:val="8"/>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这两者的逻辑几乎一样——因为低PE的股票通常也低PB，高PE的也高PB。所以这两个因子虽然名字不同，但它们实际干的是一件事。</w:t>
      </w:r>
    </w:p>
    <w:p w14:paraId="68555E46">
      <w:pPr>
        <w:pStyle w:val="8"/>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问题就来了：</w:t>
      </w:r>
    </w:p>
    <w:p w14:paraId="04878653">
      <w:pPr>
        <w:pStyle w:val="8"/>
        <w:keepNext w:val="0"/>
        <w:keepLines w:val="0"/>
        <w:widowControl/>
        <w:suppressLineNumbers w:val="0"/>
        <w:shd w:val="clear" w:fill="FFFFFF"/>
        <w:spacing w:before="160" w:beforeAutospacing="0" w:after="160" w:afterAutospacing="0"/>
        <w:ind w:left="0" w:right="0" w:firstLine="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如果你把这两个高度相似的因子同时放进同一个多因子模型，它们之间的高相关性会导致：</w:t>
      </w:r>
    </w:p>
    <w:p w14:paraId="1A0A12A6">
      <w:pPr>
        <w:pStyle w:val="8"/>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因子收益率的估计变得不稳定（回归系数标准误变大，t值变小）</w:t>
      </w:r>
    </w:p>
    <w:p w14:paraId="5502C9AB">
      <w:pPr>
        <w:pStyle w:val="8"/>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无法分辨收益到底来自哪个因子（因为它们的贡献相互重叠）</w:t>
      </w:r>
    </w:p>
    <w:p w14:paraId="369D44E0">
      <w:pPr>
        <w:pStyle w:val="8"/>
        <w:keepNext w:val="0"/>
        <w:keepLines w:val="0"/>
        <w:widowControl/>
        <w:suppressLineNumbers w:val="0"/>
        <w:spacing w:before="0" w:beforeAutospacing="0" w:after="0" w:afterAutospacing="0"/>
        <w:ind w:left="0" w:right="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模型解释力虚高，但实际没有增加新的信息</w:t>
      </w:r>
    </w:p>
    <w:p w14:paraId="7BA3CA4F">
      <w:pPr>
        <w:pStyle w:val="8"/>
        <w:keepNext w:val="0"/>
        <w:keepLines w:val="0"/>
        <w:widowControl/>
        <w:suppressLineNumbers w:val="0"/>
        <w:shd w:val="clear" w:fill="FFFFFF"/>
        <w:spacing w:before="160" w:beforeAutospacing="0" w:after="160" w:afterAutospacing="0"/>
        <w:ind w:left="0" w:right="0" w:firstLine="0"/>
        <w:rPr>
          <w:rFonts w:hint="default" w:asciiTheme="minorHAnsi" w:hAnsiTheme="minorHAnsi" w:eastAsiaTheme="minorEastAsia" w:cstheme="minorBidi"/>
          <w:b/>
          <w:bCs/>
          <w:kern w:val="2"/>
          <w:sz w:val="22"/>
          <w:szCs w:val="22"/>
          <w:lang w:val="en-US" w:eastAsia="zh-CN" w:bidi="ar-SA"/>
        </w:rPr>
      </w:pPr>
      <w:r>
        <w:rPr>
          <w:rFonts w:hint="default" w:asciiTheme="minorHAnsi" w:hAnsiTheme="minorHAnsi" w:eastAsiaTheme="minorEastAsia" w:cstheme="minorBidi"/>
          <w:b w:val="0"/>
          <w:bCs w:val="0"/>
          <w:kern w:val="2"/>
          <w:sz w:val="21"/>
          <w:szCs w:val="24"/>
          <w:lang w:val="en-US" w:eastAsia="zh-CN" w:bidi="ar-SA"/>
        </w:rPr>
        <w:t>正交化要解决的就是这个问题：</w:t>
      </w:r>
      <w:r>
        <w:rPr>
          <w:rFonts w:hint="default" w:asciiTheme="minorHAnsi" w:hAnsiTheme="minorHAnsi" w:eastAsiaTheme="minorEastAsia" w:cstheme="minorBidi"/>
          <w:b/>
          <w:bCs/>
          <w:kern w:val="2"/>
          <w:sz w:val="22"/>
          <w:szCs w:val="22"/>
          <w:lang w:val="en-US" w:eastAsia="zh-CN" w:bidi="ar-SA"/>
        </w:rPr>
        <w:t>把这两个相似的因子“拆开”，让它们各自独立地贡献不同的信息。</w:t>
      </w:r>
    </w:p>
    <w:p w14:paraId="6B28F32B">
      <w:pPr>
        <w:numPr>
          <w:ilvl w:val="0"/>
          <w:numId w:val="0"/>
        </w:numPr>
        <w:rPr>
          <w:rFonts w:hint="default"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分别验证两个因子各自的贡献</w:t>
      </w:r>
    </w:p>
    <w:p w14:paraId="256C0358">
      <w:pPr>
        <w:pStyle w:val="8"/>
        <w:keepNext w:val="0"/>
        <w:keepLines w:val="0"/>
        <w:widowControl/>
        <w:suppressLineNumbers w:val="0"/>
        <w:shd w:val="clear" w:fill="FFFFFF"/>
        <w:spacing w:before="160" w:beforeAutospacing="0" w:after="160" w:afterAutospacing="0"/>
        <w:ind w:left="0" w:right="0" w:firstLine="0"/>
        <w:rPr>
          <w:rFonts w:hint="eastAsia" w:asciiTheme="minorHAnsi" w:hAnsiTheme="minorHAnsi" w:eastAsiaTheme="minorEastAsia" w:cstheme="minorBidi"/>
          <w:b w:val="0"/>
          <w:bCs w:val="0"/>
          <w:kern w:val="2"/>
          <w:sz w:val="21"/>
          <w:szCs w:val="24"/>
          <w:lang w:val="en-US" w:eastAsia="zh-CN" w:bidi="ar-SA"/>
        </w:rPr>
      </w:pPr>
    </w:p>
    <w:p w14:paraId="655C785B">
      <w:pPr>
        <w:numPr>
          <w:ilvl w:val="0"/>
          <w:numId w:val="0"/>
        </w:numPr>
        <w:rPr>
          <w:rFonts w:hint="eastAsia" w:asciiTheme="minorHAnsi" w:hAnsiTheme="minorHAnsi" w:eastAsiaTheme="minorEastAsia" w:cstheme="minorBidi"/>
          <w:b/>
          <w:bCs/>
          <w:kern w:val="2"/>
          <w:sz w:val="22"/>
          <w:szCs w:val="22"/>
          <w:lang w:val="en-US" w:eastAsia="zh-CN" w:bidi="ar-SA"/>
        </w:rPr>
      </w:pPr>
    </w:p>
    <w:p w14:paraId="6A6C9689">
      <w:pPr>
        <w:numPr>
          <w:ilvl w:val="0"/>
          <w:numId w:val="0"/>
        </w:numPr>
        <w:rPr>
          <w:rFonts w:hint="default" w:asciiTheme="minorHAnsi" w:hAnsiTheme="minorHAnsi" w:eastAsiaTheme="minorEastAsia" w:cstheme="minorBidi"/>
          <w:b/>
          <w:bCs/>
          <w:kern w:val="2"/>
          <w:sz w:val="22"/>
          <w:szCs w:val="22"/>
          <w:lang w:val="en-US" w:eastAsia="zh-CN" w:bidi="ar-SA"/>
        </w:rPr>
      </w:pPr>
      <w:r>
        <w:rPr>
          <w:rFonts w:hint="default" w:asciiTheme="minorHAnsi" w:hAnsiTheme="minorHAnsi" w:eastAsiaTheme="minorEastAsia" w:cstheme="minorBidi"/>
          <w:b/>
          <w:bCs/>
          <w:kern w:val="2"/>
          <w:sz w:val="22"/>
          <w:szCs w:val="22"/>
          <w:lang w:val="en-US" w:eastAsia="zh-CN" w:bidi="ar-SA"/>
        </w:rPr>
        <w:t>Gram-Schmidt正交化，就是把一堆相关的因子，一个一个地“洗掉”前面因子的影响，最终得到一组互相独立的因子。每个因子在多元回归中的系数，就等于它独立贡献的那部分。 这就是为什么业界和学术界都强调因子正交化。</w:t>
      </w:r>
    </w:p>
    <w:p w14:paraId="59DB9B70">
      <w:pPr>
        <w:numPr>
          <w:ilvl w:val="0"/>
          <w:numId w:val="0"/>
        </w:numPr>
        <w:rPr>
          <w:rFonts w:hint="default" w:asciiTheme="minorHAnsi" w:hAnsiTheme="minorHAnsi" w:eastAsiaTheme="minorEastAsia" w:cstheme="minorBidi"/>
          <w:b/>
          <w:bCs/>
          <w:kern w:val="2"/>
          <w:sz w:val="22"/>
          <w:szCs w:val="22"/>
          <w:lang w:val="en-US" w:eastAsia="zh-CN" w:bidi="ar-SA"/>
        </w:rPr>
      </w:pPr>
      <w:r>
        <w:rPr>
          <w:rFonts w:hint="eastAsia" w:cstheme="minorBidi"/>
          <w:b/>
          <w:bCs/>
          <w:kern w:val="2"/>
          <w:sz w:val="22"/>
          <w:szCs w:val="22"/>
          <w:lang w:val="en-US" w:eastAsia="zh-CN" w:bidi="ar-SA"/>
        </w:rPr>
        <w:t>以后需要正交化的时候可以看这里</w:t>
      </w:r>
    </w:p>
    <w:p w14:paraId="360416A4">
      <w:pPr>
        <w:numPr>
          <w:ilvl w:val="0"/>
          <w:numId w:val="0"/>
        </w:numPr>
        <w:rPr>
          <w:rFonts w:hint="default" w:ascii="Segoe UI" w:hAnsi="Segoe UI" w:eastAsia="Segoe UI" w:cs="Segoe UI"/>
          <w:i w:val="0"/>
          <w:iCs w:val="0"/>
          <w:caps w:val="0"/>
          <w:color w:val="0F1115"/>
          <w:spacing w:val="0"/>
          <w:sz w:val="16"/>
          <w:szCs w:val="16"/>
          <w:shd w:val="clear" w:fill="FFFFFF"/>
          <w:lang w:val="en-US" w:eastAsia="zh-CN"/>
        </w:rPr>
      </w:pPr>
    </w:p>
    <w:p w14:paraId="0B9A4620">
      <w:pPr>
        <w:numPr>
          <w:ilvl w:val="0"/>
          <w:numId w:val="0"/>
        </w:numPr>
        <w:rPr>
          <w:rFonts w:hint="eastAsia" w:ascii="宋体" w:hAnsi="宋体" w:eastAsia="宋体" w:cs="宋体"/>
          <w:b/>
          <w:bCs/>
          <w:sz w:val="24"/>
          <w:szCs w:val="24"/>
          <w:lang w:val="en-US" w:eastAsia="zh-CN"/>
        </w:rPr>
      </w:pPr>
    </w:p>
    <w:p w14:paraId="0A202324">
      <w:pPr>
        <w:numPr>
          <w:ilvl w:val="0"/>
          <w:numId w:val="0"/>
        </w:numPr>
        <w:rPr>
          <w:rFonts w:hint="eastAsia" w:ascii="宋体" w:hAnsi="宋体" w:eastAsia="宋体" w:cs="宋体"/>
          <w:b/>
          <w:bCs/>
          <w:sz w:val="24"/>
          <w:szCs w:val="24"/>
          <w:lang w:val="en-US" w:eastAsia="zh-CN"/>
        </w:rPr>
      </w:pPr>
    </w:p>
    <w:p w14:paraId="2582E47A">
      <w:pPr>
        <w:numPr>
          <w:ilvl w:val="0"/>
          <w:numId w:val="0"/>
        </w:numPr>
        <w:rPr>
          <w:rFonts w:hint="eastAsia" w:ascii="宋体" w:hAnsi="宋体" w:eastAsia="宋体" w:cs="宋体"/>
          <w:b/>
          <w:bCs/>
          <w:sz w:val="24"/>
          <w:szCs w:val="24"/>
          <w:lang w:val="en-US" w:eastAsia="zh-CN"/>
        </w:rPr>
      </w:pPr>
    </w:p>
    <w:p w14:paraId="5417B86B">
      <w:pPr>
        <w:numPr>
          <w:ilvl w:val="0"/>
          <w:numId w:val="0"/>
        </w:numPr>
        <w:rPr>
          <w:rFonts w:hint="eastAsia" w:ascii="宋体" w:hAnsi="宋体" w:eastAsia="宋体" w:cs="宋体"/>
          <w:b/>
          <w:bCs/>
          <w:sz w:val="24"/>
          <w:szCs w:val="24"/>
          <w:lang w:val="en-US" w:eastAsia="zh-CN"/>
        </w:rPr>
      </w:pPr>
    </w:p>
    <w:p w14:paraId="3FE635AA">
      <w:pPr>
        <w:numPr>
          <w:ilvl w:val="0"/>
          <w:numId w:val="0"/>
        </w:numPr>
        <w:rPr>
          <w:rFonts w:hint="eastAsia" w:ascii="宋体" w:hAnsi="宋体" w:eastAsia="宋体" w:cs="宋体"/>
          <w:b/>
          <w:bCs/>
          <w:sz w:val="24"/>
          <w:szCs w:val="24"/>
          <w:lang w:val="en-US" w:eastAsia="zh-CN"/>
        </w:rPr>
      </w:pPr>
    </w:p>
    <w:p w14:paraId="3A7BD68B">
      <w:pPr>
        <w:numPr>
          <w:ilvl w:val="0"/>
          <w:numId w:val="0"/>
        </w:numPr>
        <w:rPr>
          <w:rFonts w:hint="eastAsia" w:ascii="宋体" w:hAnsi="宋体" w:eastAsia="宋体" w:cs="宋体"/>
          <w:b/>
          <w:bCs/>
          <w:sz w:val="24"/>
          <w:szCs w:val="24"/>
          <w:lang w:val="en-US" w:eastAsia="zh-CN"/>
        </w:rPr>
      </w:pPr>
    </w:p>
    <w:p w14:paraId="50EBBB48">
      <w:pPr>
        <w:numPr>
          <w:ilvl w:val="0"/>
          <w:numId w:val="0"/>
        </w:numPr>
        <w:rPr>
          <w:rFonts w:hint="eastAsia" w:ascii="宋体" w:hAnsi="宋体" w:eastAsia="宋体" w:cs="宋体"/>
          <w:b/>
          <w:bCs/>
          <w:sz w:val="24"/>
          <w:szCs w:val="24"/>
          <w:lang w:val="en-US" w:eastAsia="zh-CN"/>
        </w:rPr>
      </w:pPr>
    </w:p>
    <w:p w14:paraId="68DECC24">
      <w:pPr>
        <w:numPr>
          <w:ilvl w:val="0"/>
          <w:numId w:val="0"/>
        </w:numPr>
        <w:rPr>
          <w:rFonts w:hint="eastAsia" w:ascii="宋体" w:hAnsi="宋体" w:eastAsia="宋体" w:cs="宋体"/>
          <w:b/>
          <w:bCs/>
          <w:sz w:val="24"/>
          <w:szCs w:val="24"/>
          <w:lang w:val="en-US" w:eastAsia="zh-CN"/>
        </w:rPr>
      </w:pPr>
    </w:p>
    <w:p w14:paraId="5419BC74">
      <w:pPr>
        <w:numPr>
          <w:ilvl w:val="0"/>
          <w:numId w:val="0"/>
        </w:numPr>
        <w:rPr>
          <w:rFonts w:hint="eastAsia" w:ascii="宋体" w:hAnsi="宋体" w:eastAsia="宋体" w:cs="宋体"/>
          <w:b/>
          <w:bCs/>
          <w:sz w:val="24"/>
          <w:szCs w:val="24"/>
          <w:lang w:val="en-US" w:eastAsia="zh-CN"/>
        </w:rPr>
      </w:pPr>
    </w:p>
    <w:p w14:paraId="18CCDB50">
      <w:pPr>
        <w:numPr>
          <w:ilvl w:val="0"/>
          <w:numId w:val="0"/>
        </w:numPr>
        <w:rPr>
          <w:rFonts w:hint="eastAsia" w:ascii="宋体" w:hAnsi="宋体" w:eastAsia="宋体" w:cs="宋体"/>
          <w:b/>
          <w:bCs/>
          <w:sz w:val="24"/>
          <w:szCs w:val="24"/>
          <w:lang w:val="en-US" w:eastAsia="zh-CN"/>
        </w:rPr>
      </w:pPr>
    </w:p>
    <w:p w14:paraId="0D881C64">
      <w:pPr>
        <w:numPr>
          <w:ilvl w:val="0"/>
          <w:numId w:val="0"/>
        </w:numPr>
        <w:rPr>
          <w:rFonts w:hint="eastAsia" w:ascii="宋体" w:hAnsi="宋体" w:eastAsia="宋体" w:cs="宋体"/>
          <w:b/>
          <w:bCs/>
          <w:sz w:val="24"/>
          <w:szCs w:val="24"/>
          <w:lang w:val="en-US" w:eastAsia="zh-CN"/>
        </w:rPr>
      </w:pPr>
    </w:p>
    <w:p w14:paraId="2D3D9C1D">
      <w:pPr>
        <w:numPr>
          <w:ilvl w:val="0"/>
          <w:numId w:val="0"/>
        </w:numPr>
        <w:rPr>
          <w:rFonts w:hint="eastAsia" w:ascii="宋体" w:hAnsi="宋体" w:eastAsia="宋体" w:cs="宋体"/>
          <w:b/>
          <w:bCs/>
          <w:sz w:val="24"/>
          <w:szCs w:val="24"/>
          <w:lang w:val="en-US" w:eastAsia="zh-CN"/>
        </w:rPr>
      </w:pPr>
    </w:p>
    <w:p w14:paraId="2D7429BE">
      <w:pPr>
        <w:pStyle w:val="3"/>
        <w:bidi w:val="0"/>
      </w:pPr>
      <w:r>
        <w:t>广义矩估计</w:t>
      </w:r>
    </w:p>
    <w:p w14:paraId="1ED36183">
      <w:pPr>
        <w:rPr>
          <w:rFonts w:hint="default" w:eastAsiaTheme="minorEastAsia"/>
          <w:lang w:val="en-US" w:eastAsia="zh-CN"/>
        </w:rPr>
      </w:pPr>
      <w:r>
        <w:rPr>
          <w:rFonts w:hint="eastAsia"/>
          <w:lang w:val="en-US" w:eastAsia="zh-CN"/>
        </w:rPr>
        <w:t>是用来解决线性或者非线性问题的，之前学的都是线性模型</w:t>
      </w:r>
    </w:p>
    <w:p w14:paraId="1BF4DBD2">
      <w:pPr>
        <w:numPr>
          <w:ilvl w:val="0"/>
          <w:numId w:val="0"/>
        </w:numPr>
        <w:rPr>
          <w:rFonts w:hint="eastAsia" w:ascii="宋体" w:hAnsi="宋体" w:eastAsia="宋体" w:cs="宋体"/>
          <w:b/>
          <w:bCs/>
          <w:sz w:val="24"/>
          <w:szCs w:val="24"/>
          <w:lang w:val="en-US" w:eastAsia="zh-CN"/>
        </w:rPr>
      </w:pPr>
      <w:r>
        <w:drawing>
          <wp:inline distT="0" distB="0" distL="114300" distR="114300">
            <wp:extent cx="5271135" cy="1236345"/>
            <wp:effectExtent l="0" t="0" r="12065" b="825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9"/>
                    <a:stretch>
                      <a:fillRect/>
                    </a:stretch>
                  </pic:blipFill>
                  <pic:spPr>
                    <a:xfrm>
                      <a:off x="0" y="0"/>
                      <a:ext cx="5271135" cy="1236345"/>
                    </a:xfrm>
                    <a:prstGeom prst="rect">
                      <a:avLst/>
                    </a:prstGeom>
                    <a:noFill/>
                    <a:ln>
                      <a:noFill/>
                    </a:ln>
                  </pic:spPr>
                </pic:pic>
              </a:graphicData>
            </a:graphic>
          </wp:inline>
        </w:drawing>
      </w:r>
    </w:p>
    <w:p w14:paraId="76AB35D3">
      <w:pPr>
        <w:numPr>
          <w:ilvl w:val="0"/>
          <w:numId w:val="0"/>
        </w:numPr>
        <w:rPr>
          <w:rFonts w:hint="eastAsia" w:ascii="宋体" w:hAnsi="宋体" w:eastAsia="宋体" w:cs="宋体"/>
          <w:b/>
          <w:bCs/>
          <w:sz w:val="24"/>
          <w:szCs w:val="24"/>
          <w:lang w:val="en-US" w:eastAsia="zh-CN"/>
        </w:rPr>
      </w:pPr>
    </w:p>
    <w:p w14:paraId="407733CC">
      <w:pPr>
        <w:numPr>
          <w:ilvl w:val="0"/>
          <w:numId w:val="0"/>
        </w:numPr>
        <w:rPr>
          <w:rFonts w:hint="eastAsia" w:ascii="宋体" w:hAnsi="宋体" w:eastAsia="宋体" w:cs="宋体"/>
          <w:b/>
          <w:bCs/>
          <w:sz w:val="24"/>
          <w:szCs w:val="24"/>
          <w:lang w:val="en-US" w:eastAsia="zh-CN"/>
        </w:rPr>
      </w:pPr>
    </w:p>
    <w:p w14:paraId="34986D43">
      <w:pPr>
        <w:numPr>
          <w:ilvl w:val="0"/>
          <w:numId w:val="0"/>
        </w:numPr>
        <w:rPr>
          <w:rFonts w:hint="eastAsia" w:ascii="宋体" w:hAnsi="宋体" w:eastAsia="宋体" w:cs="宋体"/>
          <w:b/>
          <w:bCs/>
          <w:sz w:val="24"/>
          <w:szCs w:val="24"/>
          <w:lang w:val="en-US" w:eastAsia="zh-CN"/>
        </w:rPr>
      </w:pPr>
    </w:p>
    <w:p w14:paraId="627DC26C">
      <w:pPr>
        <w:numPr>
          <w:ilvl w:val="0"/>
          <w:numId w:val="0"/>
        </w:numPr>
        <w:rPr>
          <w:rFonts w:hint="eastAsia" w:ascii="宋体" w:hAnsi="宋体" w:eastAsia="宋体" w:cs="宋体"/>
          <w:b/>
          <w:bCs/>
          <w:sz w:val="24"/>
          <w:szCs w:val="24"/>
          <w:lang w:val="en-US" w:eastAsia="zh-CN"/>
        </w:rPr>
      </w:pPr>
      <w:r>
        <w:drawing>
          <wp:inline distT="0" distB="0" distL="114300" distR="114300">
            <wp:extent cx="5270500" cy="205740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0"/>
                    <a:stretch>
                      <a:fillRect/>
                    </a:stretch>
                  </pic:blipFill>
                  <pic:spPr>
                    <a:xfrm>
                      <a:off x="0" y="0"/>
                      <a:ext cx="5270500" cy="2057400"/>
                    </a:xfrm>
                    <a:prstGeom prst="rect">
                      <a:avLst/>
                    </a:prstGeom>
                    <a:noFill/>
                    <a:ln>
                      <a:noFill/>
                    </a:ln>
                  </pic:spPr>
                </pic:pic>
              </a:graphicData>
            </a:graphic>
          </wp:inline>
        </w:drawing>
      </w:r>
    </w:p>
    <w:p w14:paraId="437CD061">
      <w:pPr>
        <w:numPr>
          <w:ilvl w:val="0"/>
          <w:numId w:val="0"/>
        </w:numPr>
        <w:rPr>
          <w:rFonts w:hint="default" w:ascii="宋体" w:hAnsi="宋体" w:eastAsia="宋体" w:cs="宋体"/>
          <w:b/>
          <w:bCs/>
          <w:sz w:val="24"/>
          <w:szCs w:val="24"/>
          <w:lang w:val="en-US" w:eastAsia="zh-CN"/>
        </w:rPr>
      </w:pPr>
    </w:p>
    <w:p w14:paraId="0C65317C">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s越大，意味着样本均值越不靠谱，因为过去的影响很大，现在的不可信。</w:t>
      </w:r>
    </w:p>
    <w:p w14:paraId="73C9516B">
      <w:pPr>
        <w:numPr>
          <w:ilvl w:val="0"/>
          <w:numId w:val="0"/>
        </w:numPr>
        <w:rPr>
          <w:rFonts w:hint="eastAsia" w:ascii="宋体" w:hAnsi="宋体" w:eastAsia="宋体" w:cs="宋体"/>
          <w:b/>
          <w:bCs/>
          <w:sz w:val="24"/>
          <w:szCs w:val="24"/>
          <w:lang w:val="en-US" w:eastAsia="zh-CN"/>
        </w:rPr>
      </w:pPr>
    </w:p>
    <w:p w14:paraId="4B7BAA91">
      <w:pPr>
        <w:numPr>
          <w:ilvl w:val="0"/>
          <w:numId w:val="0"/>
        </w:numPr>
        <w:rPr>
          <w:rFonts w:hint="default" w:ascii="宋体" w:hAnsi="宋体" w:eastAsia="宋体" w:cs="宋体"/>
          <w:b/>
          <w:bCs/>
          <w:sz w:val="24"/>
          <w:szCs w:val="24"/>
          <w:lang w:val="en-US" w:eastAsia="zh-CN"/>
        </w:rPr>
      </w:pPr>
    </w:p>
    <w:p w14:paraId="5DB9C12B">
      <w:pPr>
        <w:numPr>
          <w:ilvl w:val="0"/>
          <w:numId w:val="0"/>
        </w:numPr>
        <w:rPr>
          <w:rFonts w:hint="default" w:ascii="宋体" w:hAnsi="宋体" w:eastAsia="宋体" w:cs="宋体"/>
          <w:b/>
          <w:bCs/>
          <w:sz w:val="24"/>
          <w:szCs w:val="24"/>
          <w:lang w:val="en-US" w:eastAsia="zh-CN"/>
        </w:rPr>
      </w:pPr>
      <w:r>
        <w:drawing>
          <wp:inline distT="0" distB="0" distL="114300" distR="114300">
            <wp:extent cx="5267960" cy="1684655"/>
            <wp:effectExtent l="0" t="0" r="2540" b="444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1"/>
                    <a:stretch>
                      <a:fillRect/>
                    </a:stretch>
                  </pic:blipFill>
                  <pic:spPr>
                    <a:xfrm>
                      <a:off x="0" y="0"/>
                      <a:ext cx="5267960" cy="1684655"/>
                    </a:xfrm>
                    <a:prstGeom prst="rect">
                      <a:avLst/>
                    </a:prstGeom>
                    <a:noFill/>
                    <a:ln>
                      <a:noFill/>
                    </a:ln>
                  </pic:spPr>
                </pic:pic>
              </a:graphicData>
            </a:graphic>
          </wp:inline>
        </w:drawing>
      </w:r>
    </w:p>
    <w:p w14:paraId="171F3870">
      <w:pPr>
        <w:numPr>
          <w:ilvl w:val="0"/>
          <w:numId w:val="0"/>
        </w:numPr>
        <w:rPr>
          <w:rFonts w:hint="default" w:ascii="宋体" w:hAnsi="宋体" w:eastAsia="宋体" w:cs="宋体"/>
          <w:b/>
          <w:bCs/>
          <w:sz w:val="24"/>
          <w:szCs w:val="24"/>
          <w:lang w:val="en-US" w:eastAsia="zh-CN"/>
        </w:rPr>
      </w:pPr>
    </w:p>
    <w:p w14:paraId="403D693E">
      <w:pPr>
        <w:numPr>
          <w:ilvl w:val="0"/>
          <w:numId w:val="0"/>
        </w:numPr>
        <w:rPr>
          <w:rFonts w:hint="default" w:ascii="宋体" w:hAnsi="宋体" w:eastAsia="宋体" w:cs="宋体"/>
          <w:b/>
          <w:bCs/>
          <w:sz w:val="24"/>
          <w:szCs w:val="24"/>
          <w:lang w:val="en-US" w:eastAsia="zh-CN"/>
        </w:rPr>
      </w:pPr>
    </w:p>
    <w:p w14:paraId="667594D6">
      <w:pPr>
        <w:numPr>
          <w:ilvl w:val="0"/>
          <w:numId w:val="0"/>
        </w:numPr>
        <w:rPr>
          <w:rFonts w:hint="default" w:ascii="宋体" w:hAnsi="宋体" w:eastAsia="宋体" w:cs="宋体"/>
          <w:b/>
          <w:bCs/>
          <w:sz w:val="24"/>
          <w:szCs w:val="24"/>
          <w:lang w:val="en-US" w:eastAsia="zh-CN"/>
        </w:rPr>
      </w:pPr>
    </w:p>
    <w:p w14:paraId="126B7F70">
      <w:pPr>
        <w:numPr>
          <w:ilvl w:val="0"/>
          <w:numId w:val="0"/>
        </w:numPr>
        <w:rPr>
          <w:rFonts w:hint="default" w:ascii="宋体" w:hAnsi="宋体" w:eastAsia="宋体" w:cs="宋体"/>
          <w:b/>
          <w:bCs/>
          <w:sz w:val="24"/>
          <w:szCs w:val="24"/>
          <w:lang w:val="en-US" w:eastAsia="zh-CN"/>
        </w:rPr>
      </w:pPr>
    </w:p>
    <w:p w14:paraId="6DA68947">
      <w:pPr>
        <w:numPr>
          <w:ilvl w:val="0"/>
          <w:numId w:val="0"/>
        </w:numPr>
        <w:rPr>
          <w:rFonts w:hint="default" w:ascii="宋体" w:hAnsi="宋体" w:eastAsia="宋体" w:cs="宋体"/>
          <w:b/>
          <w:bCs/>
          <w:sz w:val="24"/>
          <w:szCs w:val="24"/>
          <w:lang w:val="en-US" w:eastAsia="zh-CN"/>
        </w:rPr>
      </w:pPr>
    </w:p>
    <w:p w14:paraId="4AD74E14">
      <w:pPr>
        <w:numPr>
          <w:ilvl w:val="0"/>
          <w:numId w:val="0"/>
        </w:numPr>
        <w:rPr>
          <w:rFonts w:hint="default" w:ascii="宋体" w:hAnsi="宋体" w:eastAsia="宋体" w:cs="宋体"/>
          <w:b/>
          <w:bCs/>
          <w:sz w:val="24"/>
          <w:szCs w:val="24"/>
          <w:lang w:val="en-US" w:eastAsia="zh-CN"/>
        </w:rPr>
      </w:pPr>
    </w:p>
    <w:p w14:paraId="24539609">
      <w:pPr>
        <w:pStyle w:val="2"/>
        <w:numPr>
          <w:ilvl w:val="0"/>
          <w:numId w:val="3"/>
        </w:numPr>
        <w:bidi w:val="0"/>
        <w:rPr>
          <w:rFonts w:hint="eastAsia"/>
          <w:lang w:val="en-US" w:eastAsia="zh-CN"/>
        </w:rPr>
      </w:pPr>
      <w:r>
        <w:rPr>
          <w:rFonts w:hint="eastAsia"/>
          <w:lang w:val="en-US" w:eastAsia="zh-CN"/>
        </w:rPr>
        <w:t>因子解读</w:t>
      </w:r>
    </w:p>
    <w:p w14:paraId="75E442BB">
      <w:pPr>
        <w:pStyle w:val="3"/>
        <w:bidi w:val="0"/>
        <w:rPr>
          <w:rFonts w:hint="eastAsia"/>
          <w:lang w:val="en-US" w:eastAsia="zh-CN"/>
        </w:rPr>
      </w:pPr>
      <w:r>
        <w:t>量价数据处理</w:t>
      </w:r>
    </w:p>
    <w:p w14:paraId="1FD12FAF">
      <w:pPr>
        <w:pStyle w:val="4"/>
        <w:numPr>
          <w:ilvl w:val="0"/>
          <w:numId w:val="4"/>
        </w:numPr>
        <w:bidi w:val="0"/>
        <w:rPr>
          <w:rFonts w:hint="eastAsia"/>
          <w:lang w:val="en-US" w:eastAsia="zh-CN"/>
        </w:rPr>
      </w:pPr>
      <w:r>
        <w:rPr>
          <w:rFonts w:hint="eastAsia"/>
          <w:lang w:val="en-US" w:eastAsia="zh-CN"/>
        </w:rPr>
        <w:t>前复权和后复权</w:t>
      </w:r>
    </w:p>
    <w:p w14:paraId="37A98E03">
      <w:pPr>
        <w:numPr>
          <w:ilvl w:val="0"/>
          <w:numId w:val="0"/>
        </w:numPr>
        <w:rPr>
          <w:rFonts w:hint="default"/>
          <w:lang w:val="en-US" w:eastAsia="zh-CN"/>
        </w:rPr>
      </w:pPr>
      <w:r>
        <w:drawing>
          <wp:inline distT="0" distB="0" distL="114300" distR="114300">
            <wp:extent cx="5269865" cy="2612390"/>
            <wp:effectExtent l="0" t="0" r="635" b="381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2"/>
                    <a:stretch>
                      <a:fillRect/>
                    </a:stretch>
                  </pic:blipFill>
                  <pic:spPr>
                    <a:xfrm>
                      <a:off x="0" y="0"/>
                      <a:ext cx="5269865" cy="2612390"/>
                    </a:xfrm>
                    <a:prstGeom prst="rect">
                      <a:avLst/>
                    </a:prstGeom>
                    <a:noFill/>
                    <a:ln>
                      <a:noFill/>
                    </a:ln>
                  </pic:spPr>
                </pic:pic>
              </a:graphicData>
            </a:graphic>
          </wp:inline>
        </w:drawing>
      </w:r>
    </w:p>
    <w:p w14:paraId="7978FE79">
      <w:pPr>
        <w:rPr>
          <w:rFonts w:hint="eastAsia"/>
          <w:lang w:val="en-US" w:eastAsia="zh-CN"/>
        </w:rPr>
      </w:pPr>
    </w:p>
    <w:p w14:paraId="632DCF52">
      <w:pPr>
        <w:rPr>
          <w:rFonts w:hint="eastAsia"/>
          <w:lang w:val="en-US" w:eastAsia="zh-CN"/>
        </w:rPr>
      </w:pPr>
      <w:r>
        <w:drawing>
          <wp:inline distT="0" distB="0" distL="114300" distR="114300">
            <wp:extent cx="5273675" cy="2701925"/>
            <wp:effectExtent l="0" t="0" r="9525" b="317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3"/>
                    <a:stretch>
                      <a:fillRect/>
                    </a:stretch>
                  </pic:blipFill>
                  <pic:spPr>
                    <a:xfrm>
                      <a:off x="0" y="0"/>
                      <a:ext cx="5273675" cy="2701925"/>
                    </a:xfrm>
                    <a:prstGeom prst="rect">
                      <a:avLst/>
                    </a:prstGeom>
                    <a:noFill/>
                    <a:ln>
                      <a:noFill/>
                    </a:ln>
                  </pic:spPr>
                </pic:pic>
              </a:graphicData>
            </a:graphic>
          </wp:inline>
        </w:drawing>
      </w:r>
    </w:p>
    <w:p w14:paraId="788A6674">
      <w:pPr>
        <w:rPr>
          <w:rFonts w:hint="eastAsia"/>
          <w:lang w:val="en-US" w:eastAsia="zh-CN"/>
        </w:rPr>
      </w:pPr>
    </w:p>
    <w:p w14:paraId="241B2853">
      <w:pPr>
        <w:pStyle w:val="4"/>
        <w:bidi w:val="0"/>
        <w:rPr>
          <w:rFonts w:hint="default"/>
          <w:lang w:val="en-US" w:eastAsia="zh-CN"/>
        </w:rPr>
      </w:pPr>
      <w:r>
        <w:rPr>
          <w:rFonts w:hint="eastAsia"/>
          <w:lang w:val="en-US" w:eastAsia="zh-CN"/>
        </w:rPr>
        <w:t>2.</w:t>
      </w:r>
      <w:r>
        <w:t>长期停牌股复牌</w:t>
      </w:r>
    </w:p>
    <w:p w14:paraId="4ACEBF30">
      <w:pPr>
        <w:rPr>
          <w:rFonts w:hint="eastAsia"/>
          <w:lang w:val="en-US" w:eastAsia="zh-CN"/>
        </w:rPr>
      </w:pPr>
    </w:p>
    <w:p w14:paraId="41146749">
      <w:pPr>
        <w:rPr>
          <w:rFonts w:hint="eastAsia"/>
          <w:lang w:val="en-US" w:eastAsia="zh-CN"/>
        </w:rPr>
      </w:pPr>
      <w:r>
        <w:drawing>
          <wp:inline distT="0" distB="0" distL="114300" distR="114300">
            <wp:extent cx="5267325" cy="1821815"/>
            <wp:effectExtent l="0" t="0" r="3175" b="698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4"/>
                    <a:stretch>
                      <a:fillRect/>
                    </a:stretch>
                  </pic:blipFill>
                  <pic:spPr>
                    <a:xfrm>
                      <a:off x="0" y="0"/>
                      <a:ext cx="5267325" cy="1821815"/>
                    </a:xfrm>
                    <a:prstGeom prst="rect">
                      <a:avLst/>
                    </a:prstGeom>
                    <a:noFill/>
                    <a:ln>
                      <a:noFill/>
                    </a:ln>
                  </pic:spPr>
                </pic:pic>
              </a:graphicData>
            </a:graphic>
          </wp:inline>
        </w:drawing>
      </w:r>
    </w:p>
    <w:p w14:paraId="19C42CF8">
      <w:pPr>
        <w:rPr>
          <w:rFonts w:hint="eastAsia"/>
          <w:lang w:val="en-US" w:eastAsia="zh-CN"/>
        </w:rPr>
      </w:pPr>
    </w:p>
    <w:p w14:paraId="0DC88F20">
      <w:pPr>
        <w:rPr>
          <w:rFonts w:hint="default"/>
          <w:lang w:val="en-US" w:eastAsia="zh-CN"/>
        </w:rPr>
      </w:pPr>
      <w:r>
        <w:rPr>
          <w:rFonts w:hint="eastAsia"/>
          <w:lang w:val="en-US" w:eastAsia="zh-CN"/>
        </w:rPr>
        <w:t>去除极端值造就的偏差和误判</w:t>
      </w:r>
    </w:p>
    <w:p w14:paraId="0ECBA885">
      <w:pPr>
        <w:rPr>
          <w:rFonts w:hint="eastAsia"/>
          <w:lang w:val="en-US" w:eastAsia="zh-CN"/>
        </w:rPr>
      </w:pPr>
    </w:p>
    <w:p w14:paraId="4F742AE0">
      <w:pPr>
        <w:rPr>
          <w:rFonts w:hint="eastAsia"/>
          <w:lang w:val="en-US" w:eastAsia="zh-CN"/>
        </w:rPr>
      </w:pPr>
    </w:p>
    <w:p w14:paraId="3B26C731">
      <w:pPr>
        <w:pStyle w:val="4"/>
        <w:bidi w:val="0"/>
        <w:rPr>
          <w:rFonts w:hint="eastAsia"/>
          <w:lang w:val="en-US" w:eastAsia="zh-CN"/>
        </w:rPr>
      </w:pPr>
      <w:r>
        <w:t>3. 填充值</w:t>
      </w:r>
    </w:p>
    <w:p w14:paraId="2354C905">
      <w:pPr>
        <w:rPr>
          <w:rFonts w:hint="eastAsia"/>
          <w:lang w:val="en-US" w:eastAsia="zh-CN"/>
        </w:rPr>
      </w:pPr>
      <w:r>
        <w:drawing>
          <wp:inline distT="0" distB="0" distL="114300" distR="114300">
            <wp:extent cx="5269865" cy="3538220"/>
            <wp:effectExtent l="0" t="0" r="635" b="508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5"/>
                    <a:stretch>
                      <a:fillRect/>
                    </a:stretch>
                  </pic:blipFill>
                  <pic:spPr>
                    <a:xfrm>
                      <a:off x="0" y="0"/>
                      <a:ext cx="5269865" cy="3538220"/>
                    </a:xfrm>
                    <a:prstGeom prst="rect">
                      <a:avLst/>
                    </a:prstGeom>
                    <a:noFill/>
                    <a:ln>
                      <a:noFill/>
                    </a:ln>
                  </pic:spPr>
                </pic:pic>
              </a:graphicData>
            </a:graphic>
          </wp:inline>
        </w:drawing>
      </w:r>
    </w:p>
    <w:p w14:paraId="1768F94C">
      <w:pPr>
        <w:widowControl w:val="0"/>
        <w:numPr>
          <w:ilvl w:val="0"/>
          <w:numId w:val="0"/>
        </w:numPr>
        <w:jc w:val="both"/>
        <w:rPr>
          <w:rFonts w:hint="default"/>
          <w:lang w:val="en-US" w:eastAsia="zh-CN"/>
        </w:rPr>
      </w:pPr>
    </w:p>
    <w:p w14:paraId="7E9F7205">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分场景计算</w:t>
      </w:r>
    </w:p>
    <w:p w14:paraId="396412B9">
      <w:pPr>
        <w:numPr>
          <w:ilvl w:val="0"/>
          <w:numId w:val="0"/>
        </w:numPr>
        <w:rPr>
          <w:rFonts w:hint="default" w:ascii="宋体" w:hAnsi="宋体" w:eastAsia="宋体" w:cs="宋体"/>
          <w:b/>
          <w:bCs/>
          <w:sz w:val="24"/>
          <w:szCs w:val="24"/>
          <w:lang w:val="en-US" w:eastAsia="zh-CN"/>
        </w:rPr>
      </w:pPr>
    </w:p>
    <w:p w14:paraId="29F4FA13">
      <w:pPr>
        <w:numPr>
          <w:ilvl w:val="0"/>
          <w:numId w:val="0"/>
        </w:numPr>
        <w:rPr>
          <w:rFonts w:hint="default" w:ascii="宋体" w:hAnsi="宋体" w:eastAsia="宋体" w:cs="宋体"/>
          <w:b/>
          <w:bCs/>
          <w:sz w:val="24"/>
          <w:szCs w:val="24"/>
          <w:lang w:val="en-US" w:eastAsia="zh-CN"/>
        </w:rPr>
      </w:pPr>
    </w:p>
    <w:p w14:paraId="0E4B8FBD">
      <w:pPr>
        <w:numPr>
          <w:ilvl w:val="0"/>
          <w:numId w:val="0"/>
        </w:numPr>
        <w:rPr>
          <w:rFonts w:hint="default" w:ascii="宋体" w:hAnsi="宋体" w:eastAsia="宋体" w:cs="宋体"/>
          <w:b/>
          <w:bCs/>
          <w:sz w:val="24"/>
          <w:szCs w:val="24"/>
          <w:lang w:val="en-US" w:eastAsia="zh-CN"/>
        </w:rPr>
      </w:pPr>
    </w:p>
    <w:p w14:paraId="5BBA5AC6">
      <w:pPr>
        <w:numPr>
          <w:ilvl w:val="0"/>
          <w:numId w:val="0"/>
        </w:numPr>
      </w:pPr>
    </w:p>
    <w:p w14:paraId="2C0FA047">
      <w:pPr>
        <w:numPr>
          <w:ilvl w:val="0"/>
          <w:numId w:val="0"/>
        </w:numPr>
      </w:pPr>
    </w:p>
    <w:p w14:paraId="77435577">
      <w:pPr>
        <w:numPr>
          <w:ilvl w:val="0"/>
          <w:numId w:val="0"/>
        </w:numPr>
      </w:pPr>
    </w:p>
    <w:p w14:paraId="171FBB19">
      <w:pPr>
        <w:numPr>
          <w:ilvl w:val="0"/>
          <w:numId w:val="0"/>
        </w:numPr>
      </w:pPr>
    </w:p>
    <w:p w14:paraId="1F8E084E">
      <w:pPr>
        <w:pStyle w:val="4"/>
        <w:bidi w:val="0"/>
      </w:pPr>
      <w:r>
        <w:t>4. 最少交易日</w:t>
      </w:r>
    </w:p>
    <w:p w14:paraId="3585C13B">
      <w:pPr>
        <w:numPr>
          <w:ilvl w:val="0"/>
          <w:numId w:val="0"/>
        </w:numPr>
        <w:rPr>
          <w:rFonts w:hint="default" w:ascii="宋体" w:hAnsi="宋体" w:eastAsia="宋体" w:cs="宋体"/>
          <w:b/>
          <w:bCs/>
          <w:sz w:val="24"/>
          <w:szCs w:val="24"/>
          <w:lang w:val="en-US" w:eastAsia="zh-CN"/>
        </w:rPr>
      </w:pPr>
      <w:r>
        <w:drawing>
          <wp:inline distT="0" distB="0" distL="114300" distR="114300">
            <wp:extent cx="5271770" cy="2404745"/>
            <wp:effectExtent l="0" t="0" r="11430" b="825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6"/>
                    <a:stretch>
                      <a:fillRect/>
                    </a:stretch>
                  </pic:blipFill>
                  <pic:spPr>
                    <a:xfrm>
                      <a:off x="0" y="0"/>
                      <a:ext cx="5271770" cy="2404745"/>
                    </a:xfrm>
                    <a:prstGeom prst="rect">
                      <a:avLst/>
                    </a:prstGeom>
                    <a:noFill/>
                    <a:ln>
                      <a:noFill/>
                    </a:ln>
                  </pic:spPr>
                </pic:pic>
              </a:graphicData>
            </a:graphic>
          </wp:inline>
        </w:drawing>
      </w:r>
    </w:p>
    <w:p w14:paraId="1D62BB17">
      <w:pPr>
        <w:numPr>
          <w:ilvl w:val="0"/>
          <w:numId w:val="0"/>
        </w:numPr>
        <w:rPr>
          <w:rFonts w:hint="default" w:ascii="宋体" w:hAnsi="宋体" w:eastAsia="宋体" w:cs="宋体"/>
          <w:b/>
          <w:bCs/>
          <w:sz w:val="24"/>
          <w:szCs w:val="24"/>
          <w:lang w:val="en-US" w:eastAsia="zh-CN"/>
        </w:rPr>
      </w:pPr>
    </w:p>
    <w:p w14:paraId="047FE755">
      <w:pPr>
        <w:numPr>
          <w:ilvl w:val="0"/>
          <w:numId w:val="0"/>
        </w:numPr>
        <w:rPr>
          <w:rFonts w:hint="default" w:ascii="宋体" w:hAnsi="宋体" w:eastAsia="宋体" w:cs="宋体"/>
          <w:b/>
          <w:bCs/>
          <w:sz w:val="24"/>
          <w:szCs w:val="24"/>
          <w:lang w:val="en-US" w:eastAsia="zh-CN"/>
        </w:rPr>
      </w:pPr>
    </w:p>
    <w:p w14:paraId="012894E3">
      <w:pPr>
        <w:numPr>
          <w:ilvl w:val="0"/>
          <w:numId w:val="0"/>
        </w:numPr>
        <w:rPr>
          <w:rFonts w:hint="default" w:ascii="宋体" w:hAnsi="宋体" w:eastAsia="宋体" w:cs="宋体"/>
          <w:b/>
          <w:bCs/>
          <w:sz w:val="24"/>
          <w:szCs w:val="24"/>
          <w:lang w:val="en-US" w:eastAsia="zh-CN"/>
        </w:rPr>
      </w:pPr>
    </w:p>
    <w:p w14:paraId="2CB82CAE">
      <w:pPr>
        <w:pStyle w:val="3"/>
        <w:bidi w:val="0"/>
        <w:rPr>
          <w:rFonts w:hint="default"/>
          <w:lang w:val="en-US" w:eastAsia="zh-CN"/>
        </w:rPr>
      </w:pPr>
      <w:r>
        <w:rPr>
          <w:rFonts w:hint="eastAsia"/>
          <w:lang w:val="en-US" w:eastAsia="zh-CN"/>
        </w:rPr>
        <w:t>因子构造流程</w:t>
      </w:r>
    </w:p>
    <w:p w14:paraId="17EFDE60">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 确定股票池</w:t>
      </w:r>
    </w:p>
    <w:p w14:paraId="6E3BAA32">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   ↓</w:t>
      </w:r>
    </w:p>
    <w:p w14:paraId="4F62E0D0">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 剔除黑名单（ST、净资产为负、次新股）</w:t>
      </w:r>
    </w:p>
    <w:p w14:paraId="61D35077">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   ↓</w:t>
      </w:r>
    </w:p>
    <w:p w14:paraId="029CB6A7">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3. 异常值缩尾处理（左右各1%）</w:t>
      </w:r>
    </w:p>
    <w:p w14:paraId="5184420F">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   ↓</w:t>
      </w:r>
    </w:p>
    <w:p w14:paraId="3A00CCEE">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4. 按因子变量排序分组（单变量十分位 / 双重排序5×5）</w:t>
      </w:r>
    </w:p>
    <w:p w14:paraId="21565BCA">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   ↓</w:t>
      </w:r>
    </w:p>
    <w:p w14:paraId="769860DD">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 计算组合收益率（等权 或 市值加权）</w:t>
      </w:r>
    </w:p>
    <w:p w14:paraId="555AB808">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   ↓</w:t>
      </w:r>
    </w:p>
    <w:p w14:paraId="7FE7AD4F">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6. 每月调仓（剔除当天停牌/一字涨跌停股）</w:t>
      </w:r>
    </w:p>
    <w:p w14:paraId="12D01788">
      <w:pPr>
        <w:numPr>
          <w:ilvl w:val="0"/>
          <w:numId w:val="0"/>
        </w:numPr>
        <w:rPr>
          <w:rFonts w:hint="default" w:ascii="宋体" w:hAnsi="宋体" w:eastAsia="宋体" w:cs="宋体"/>
          <w:b/>
          <w:bCs/>
          <w:sz w:val="24"/>
          <w:szCs w:val="24"/>
          <w:lang w:val="en-US" w:eastAsia="zh-CN"/>
        </w:rPr>
      </w:pPr>
    </w:p>
    <w:p w14:paraId="18D39A5E">
      <w:pPr>
        <w:numPr>
          <w:ilvl w:val="0"/>
          <w:numId w:val="0"/>
        </w:numPr>
        <w:rPr>
          <w:rFonts w:hint="default" w:ascii="宋体" w:hAnsi="宋体" w:eastAsia="宋体" w:cs="宋体"/>
          <w:b/>
          <w:bCs/>
          <w:sz w:val="24"/>
          <w:szCs w:val="24"/>
          <w:lang w:val="en-US" w:eastAsia="zh-CN"/>
        </w:rPr>
      </w:pPr>
    </w:p>
    <w:p w14:paraId="38F06DC8">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这是一个基础版的a股简单的筛选</w:t>
      </w:r>
    </w:p>
    <w:p w14:paraId="07B66FA8">
      <w:pPr>
        <w:numPr>
          <w:ilvl w:val="0"/>
          <w:numId w:val="0"/>
        </w:numPr>
        <w:rPr>
          <w:rFonts w:hint="default" w:ascii="宋体" w:hAnsi="宋体" w:eastAsia="宋体" w:cs="宋体"/>
          <w:b/>
          <w:bCs/>
          <w:sz w:val="24"/>
          <w:szCs w:val="24"/>
          <w:lang w:val="en-US" w:eastAsia="zh-CN"/>
        </w:rPr>
      </w:pPr>
    </w:p>
    <w:p w14:paraId="1FA907D8">
      <w:pPr>
        <w:numPr>
          <w:ilvl w:val="0"/>
          <w:numId w:val="0"/>
        </w:numPr>
        <w:rPr>
          <w:rFonts w:hint="default" w:ascii="宋体" w:hAnsi="宋体" w:eastAsia="宋体" w:cs="宋体"/>
          <w:b/>
          <w:bCs/>
          <w:sz w:val="24"/>
          <w:szCs w:val="24"/>
          <w:lang w:val="en-US" w:eastAsia="zh-CN"/>
        </w:rPr>
      </w:pPr>
    </w:p>
    <w:p w14:paraId="275428FF">
      <w:pPr>
        <w:numPr>
          <w:ilvl w:val="0"/>
          <w:numId w:val="0"/>
        </w:numPr>
        <w:rPr>
          <w:rFonts w:hint="default" w:ascii="宋体" w:hAnsi="宋体" w:eastAsia="宋体" w:cs="宋体"/>
          <w:b/>
          <w:bCs/>
          <w:sz w:val="24"/>
          <w:szCs w:val="24"/>
          <w:lang w:val="en-US" w:eastAsia="zh-CN"/>
        </w:rPr>
      </w:pPr>
    </w:p>
    <w:p w14:paraId="2601961A">
      <w:pPr>
        <w:numPr>
          <w:ilvl w:val="0"/>
          <w:numId w:val="0"/>
        </w:numPr>
        <w:rPr>
          <w:rFonts w:hint="default" w:ascii="宋体" w:hAnsi="宋体" w:eastAsia="宋体" w:cs="宋体"/>
          <w:b/>
          <w:bCs/>
          <w:sz w:val="24"/>
          <w:szCs w:val="24"/>
          <w:lang w:val="en-US" w:eastAsia="zh-CN"/>
        </w:rPr>
      </w:pPr>
    </w:p>
    <w:p w14:paraId="086786FA">
      <w:pPr>
        <w:numPr>
          <w:ilvl w:val="0"/>
          <w:numId w:val="0"/>
        </w:numPr>
        <w:rPr>
          <w:rFonts w:hint="default" w:ascii="宋体" w:hAnsi="宋体" w:eastAsia="宋体" w:cs="宋体"/>
          <w:b/>
          <w:bCs/>
          <w:sz w:val="24"/>
          <w:szCs w:val="24"/>
          <w:lang w:val="en-US" w:eastAsia="zh-CN"/>
        </w:rPr>
      </w:pPr>
    </w:p>
    <w:p w14:paraId="4EE5E2AD">
      <w:pPr>
        <w:numPr>
          <w:ilvl w:val="0"/>
          <w:numId w:val="0"/>
        </w:numPr>
        <w:rPr>
          <w:rFonts w:hint="default" w:ascii="宋体" w:hAnsi="宋体" w:eastAsia="宋体" w:cs="宋体"/>
          <w:b/>
          <w:bCs/>
          <w:sz w:val="24"/>
          <w:szCs w:val="24"/>
          <w:lang w:val="en-US" w:eastAsia="zh-CN"/>
        </w:rPr>
      </w:pPr>
    </w:p>
    <w:p w14:paraId="5C16DDAC">
      <w:pPr>
        <w:numPr>
          <w:ilvl w:val="0"/>
          <w:numId w:val="0"/>
        </w:numPr>
        <w:rPr>
          <w:rFonts w:hint="default" w:ascii="宋体" w:hAnsi="宋体" w:eastAsia="宋体" w:cs="宋体"/>
          <w:b/>
          <w:bCs/>
          <w:sz w:val="24"/>
          <w:szCs w:val="24"/>
          <w:lang w:val="en-US" w:eastAsia="zh-CN"/>
        </w:rPr>
      </w:pPr>
    </w:p>
    <w:p w14:paraId="6251BF79">
      <w:pPr>
        <w:numPr>
          <w:ilvl w:val="0"/>
          <w:numId w:val="0"/>
        </w:numPr>
        <w:rPr>
          <w:rFonts w:hint="default" w:ascii="宋体" w:hAnsi="宋体" w:eastAsia="宋体" w:cs="宋体"/>
          <w:b/>
          <w:bCs/>
          <w:sz w:val="24"/>
          <w:szCs w:val="24"/>
          <w:lang w:val="en-US" w:eastAsia="zh-CN"/>
        </w:rPr>
      </w:pPr>
    </w:p>
    <w:p w14:paraId="4BE7AFE7">
      <w:pPr>
        <w:pStyle w:val="3"/>
        <w:bidi w:val="0"/>
        <w:rPr>
          <w:rFonts w:hint="default" w:ascii="宋体" w:hAnsi="宋体" w:eastAsia="宋体" w:cs="宋体"/>
          <w:b/>
          <w:bCs/>
          <w:sz w:val="24"/>
          <w:szCs w:val="24"/>
          <w:lang w:val="en-US" w:eastAsia="zh-CN"/>
        </w:rPr>
      </w:pPr>
      <w:r>
        <w:rPr>
          <w:rFonts w:hint="eastAsia"/>
          <w:lang w:val="en-US" w:eastAsia="zh-CN"/>
        </w:rPr>
        <w:t>市场因子</w:t>
      </w:r>
    </w:p>
    <w:p w14:paraId="027ECE39">
      <w:pPr>
        <w:numPr>
          <w:ilvl w:val="0"/>
          <w:numId w:val="0"/>
        </w:numPr>
        <w:rPr>
          <w:rFonts w:hint="default" w:ascii="宋体" w:hAnsi="宋体" w:eastAsia="宋体" w:cs="宋体"/>
          <w:b/>
          <w:bCs/>
          <w:sz w:val="24"/>
          <w:szCs w:val="24"/>
          <w:lang w:val="en-US" w:eastAsia="zh-CN"/>
        </w:rPr>
      </w:pPr>
      <w:r>
        <w:drawing>
          <wp:inline distT="0" distB="0" distL="114300" distR="114300">
            <wp:extent cx="2590800" cy="425450"/>
            <wp:effectExtent l="0" t="0" r="0" b="635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7"/>
                    <a:stretch>
                      <a:fillRect/>
                    </a:stretch>
                  </pic:blipFill>
                  <pic:spPr>
                    <a:xfrm>
                      <a:off x="0" y="0"/>
                      <a:ext cx="2590800" cy="425450"/>
                    </a:xfrm>
                    <a:prstGeom prst="rect">
                      <a:avLst/>
                    </a:prstGeom>
                    <a:noFill/>
                    <a:ln>
                      <a:noFill/>
                    </a:ln>
                  </pic:spPr>
                </pic:pic>
              </a:graphicData>
            </a:graphic>
          </wp:inline>
        </w:drawing>
      </w:r>
    </w:p>
    <w:p w14:paraId="09AD6727">
      <w:pPr>
        <w:numPr>
          <w:ilvl w:val="0"/>
          <w:numId w:val="0"/>
        </w:numPr>
        <w:rPr>
          <w:rFonts w:hint="default" w:ascii="宋体" w:hAnsi="宋体" w:eastAsia="宋体" w:cs="宋体"/>
          <w:b/>
          <w:bCs/>
          <w:sz w:val="24"/>
          <w:szCs w:val="24"/>
          <w:lang w:val="en-US" w:eastAsia="zh-CN"/>
        </w:rPr>
      </w:pPr>
      <w:r>
        <w:rPr>
          <w:rFonts w:ascii="宋体" w:hAnsi="宋体" w:eastAsia="宋体" w:cs="宋体"/>
          <w:sz w:val="24"/>
          <w:szCs w:val="24"/>
        </w:rPr>
        <w:t>CAPM被A股的数据拒绝并不令人意外，也可以由此引申出两个思考。第一， 市场因子本身无法有效地解释股票预期收益率的截面差异，因此需要在CAPM模 型的基础上加入其他风格因子，找到适合A股市场的多因子模型。第二，高β并没 有带来高收益，反倒是低β带来了高收益，这表明A股市场中也可能存在著名的低β 异象</w:t>
      </w:r>
    </w:p>
    <w:p w14:paraId="5063FA4C">
      <w:pPr>
        <w:numPr>
          <w:ilvl w:val="0"/>
          <w:numId w:val="0"/>
        </w:numPr>
        <w:rPr>
          <w:rFonts w:hint="default" w:ascii="宋体" w:hAnsi="宋体" w:eastAsia="宋体" w:cs="宋体"/>
          <w:b/>
          <w:bCs/>
          <w:sz w:val="24"/>
          <w:szCs w:val="24"/>
          <w:lang w:val="en-US" w:eastAsia="zh-CN"/>
        </w:rPr>
      </w:pPr>
    </w:p>
    <w:p w14:paraId="246CE7E3">
      <w:pPr>
        <w:numPr>
          <w:ilvl w:val="0"/>
          <w:numId w:val="0"/>
        </w:numPr>
      </w:pPr>
      <w:r>
        <w:drawing>
          <wp:inline distT="0" distB="0" distL="114300" distR="114300">
            <wp:extent cx="5273675" cy="1123315"/>
            <wp:effectExtent l="0" t="0" r="9525" b="698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8"/>
                    <a:stretch>
                      <a:fillRect/>
                    </a:stretch>
                  </pic:blipFill>
                  <pic:spPr>
                    <a:xfrm>
                      <a:off x="0" y="0"/>
                      <a:ext cx="5273675" cy="1123315"/>
                    </a:xfrm>
                    <a:prstGeom prst="rect">
                      <a:avLst/>
                    </a:prstGeom>
                    <a:noFill/>
                    <a:ln>
                      <a:noFill/>
                    </a:ln>
                  </pic:spPr>
                </pic:pic>
              </a:graphicData>
            </a:graphic>
          </wp:inline>
        </w:drawing>
      </w:r>
    </w:p>
    <w:p w14:paraId="49B643B6">
      <w:pPr>
        <w:numPr>
          <w:ilvl w:val="0"/>
          <w:numId w:val="0"/>
        </w:numPr>
      </w:pPr>
      <w:r>
        <w:drawing>
          <wp:inline distT="0" distB="0" distL="114300" distR="114300">
            <wp:extent cx="6077585" cy="4752340"/>
            <wp:effectExtent l="0" t="0" r="5715" b="1016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39"/>
                    <a:stretch>
                      <a:fillRect/>
                    </a:stretch>
                  </pic:blipFill>
                  <pic:spPr>
                    <a:xfrm>
                      <a:off x="0" y="0"/>
                      <a:ext cx="6077585" cy="4752340"/>
                    </a:xfrm>
                    <a:prstGeom prst="rect">
                      <a:avLst/>
                    </a:prstGeom>
                    <a:noFill/>
                    <a:ln>
                      <a:noFill/>
                    </a:ln>
                  </pic:spPr>
                </pic:pic>
              </a:graphicData>
            </a:graphic>
          </wp:inline>
        </w:drawing>
      </w:r>
    </w:p>
    <w:p w14:paraId="6395567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这里只用了500只股票，因为用全部的话计算量有点大。</w:t>
      </w:r>
    </w:p>
    <w:p w14:paraId="459C3E6D">
      <w:pPr>
        <w:numPr>
          <w:ilvl w:val="0"/>
          <w:numId w:val="0"/>
        </w:numPr>
        <w:rPr>
          <w:rFonts w:hint="eastAsia"/>
          <w:lang w:val="en-US" w:eastAsia="zh-CN"/>
        </w:rPr>
      </w:pPr>
    </w:p>
    <w:p w14:paraId="09AB8A75">
      <w:pPr>
        <w:numPr>
          <w:ilvl w:val="0"/>
          <w:numId w:val="0"/>
        </w:numPr>
        <w:rPr>
          <w:rFonts w:hint="eastAsia"/>
          <w:lang w:val="en-US" w:eastAsia="zh-CN"/>
        </w:rPr>
      </w:pPr>
    </w:p>
    <w:p w14:paraId="0B5093FD">
      <w:pPr>
        <w:numPr>
          <w:ilvl w:val="0"/>
          <w:numId w:val="0"/>
        </w:numPr>
        <w:rPr>
          <w:rFonts w:hint="default"/>
          <w:lang w:val="en-US" w:eastAsia="zh-CN"/>
        </w:rPr>
      </w:pPr>
    </w:p>
    <w:p w14:paraId="7493ADE2">
      <w:pPr>
        <w:pStyle w:val="3"/>
        <w:bidi w:val="0"/>
        <w:rPr>
          <w:rFonts w:hint="eastAsia"/>
          <w:lang w:val="en-US" w:eastAsia="zh-CN"/>
        </w:rPr>
      </w:pPr>
      <w:r>
        <w:rPr>
          <w:rFonts w:hint="eastAsia"/>
          <w:lang w:val="en-US" w:eastAsia="zh-CN"/>
        </w:rPr>
        <w:t>规模因子</w:t>
      </w:r>
    </w:p>
    <w:p w14:paraId="60A28243">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按照市值计算</w:t>
      </w:r>
    </w:p>
    <w:p w14:paraId="250A6446">
      <w:pPr>
        <w:pStyle w:val="4"/>
        <w:bidi w:val="0"/>
      </w:pPr>
      <w:r>
        <w:t>小市值股票是否比大市值股票有更高的收益？</w:t>
      </w:r>
    </w:p>
    <w:p w14:paraId="6BE4CDFD">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按照市值进行排名，高市值做空，低市值做多，代表小市值的股票往往收益率比大市值的收益率高</w:t>
      </w:r>
    </w:p>
    <w:p w14:paraId="04490FAB">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小盘股往往跑赢大盘股</w:t>
      </w:r>
    </w:p>
    <w:p w14:paraId="5543E33E">
      <w:pPr>
        <w:numPr>
          <w:ilvl w:val="0"/>
          <w:numId w:val="0"/>
        </w:numPr>
        <w:rPr>
          <w:rFonts w:hint="default" w:ascii="宋体" w:hAnsi="宋体" w:eastAsia="宋体" w:cs="宋体"/>
          <w:b/>
          <w:bCs/>
          <w:sz w:val="24"/>
          <w:szCs w:val="24"/>
          <w:lang w:val="en-US" w:eastAsia="zh-CN"/>
        </w:rPr>
      </w:pPr>
    </w:p>
    <w:p w14:paraId="45ACE0A6">
      <w:pPr>
        <w:numPr>
          <w:ilvl w:val="0"/>
          <w:numId w:val="0"/>
        </w:numPr>
        <w:rPr>
          <w:rFonts w:hint="default" w:ascii="宋体" w:hAnsi="宋体" w:eastAsia="宋体" w:cs="宋体"/>
          <w:b/>
          <w:bCs/>
          <w:sz w:val="24"/>
          <w:szCs w:val="24"/>
          <w:lang w:val="en-US" w:eastAsia="zh-CN"/>
        </w:rPr>
      </w:pPr>
    </w:p>
    <w:p w14:paraId="51FE473B">
      <w:pPr>
        <w:numPr>
          <w:ilvl w:val="0"/>
          <w:numId w:val="0"/>
        </w:numPr>
        <w:rPr>
          <w:rFonts w:hint="default" w:ascii="宋体" w:hAnsi="宋体" w:eastAsia="宋体" w:cs="宋体"/>
          <w:b/>
          <w:bCs/>
          <w:sz w:val="24"/>
          <w:szCs w:val="24"/>
          <w:lang w:val="en-US" w:eastAsia="zh-CN"/>
        </w:rPr>
      </w:pPr>
    </w:p>
    <w:p w14:paraId="1FED9787">
      <w:pPr>
        <w:pStyle w:val="3"/>
        <w:bidi w:val="0"/>
        <w:rPr>
          <w:rFonts w:hint="default" w:ascii="宋体" w:hAnsi="宋体" w:eastAsia="宋体" w:cs="宋体"/>
          <w:b/>
          <w:bCs/>
          <w:sz w:val="24"/>
          <w:szCs w:val="24"/>
          <w:lang w:val="en-US" w:eastAsia="zh-CN"/>
        </w:rPr>
      </w:pPr>
      <w:r>
        <w:rPr>
          <w:rFonts w:hint="eastAsia"/>
          <w:lang w:val="en-US" w:eastAsia="zh-CN"/>
        </w:rPr>
        <w:t>价值因子</w:t>
      </w:r>
    </w:p>
    <w:p w14:paraId="739F9693">
      <w:pPr>
        <w:pStyle w:val="4"/>
        <w:bidi w:val="0"/>
        <w:rPr>
          <w:rFonts w:hint="default" w:ascii="宋体" w:hAnsi="宋体" w:eastAsia="宋体" w:cs="宋体"/>
          <w:b/>
          <w:bCs/>
          <w:sz w:val="24"/>
          <w:szCs w:val="24"/>
          <w:lang w:val="en-US" w:eastAsia="zh-CN"/>
        </w:rPr>
      </w:pPr>
      <w:r>
        <w:t>估值低的股票（便宜货）是否比估值高的股票（贵股票）有更高的收益？</w:t>
      </w:r>
    </w:p>
    <w:p w14:paraId="77D7E227">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BM</w:t>
      </w:r>
    </w:p>
    <w:p w14:paraId="3631FAAE">
      <w:pPr>
        <w:numPr>
          <w:ilvl w:val="0"/>
          <w:numId w:val="0"/>
        </w:numPr>
        <w:rPr>
          <w:rFonts w:hint="default" w:ascii="宋体" w:hAnsi="宋体" w:eastAsia="宋体" w:cs="宋体"/>
          <w:b/>
          <w:bCs/>
          <w:sz w:val="24"/>
          <w:szCs w:val="24"/>
          <w:lang w:val="en-US" w:eastAsia="zh-CN"/>
        </w:rPr>
      </w:pPr>
      <w:r>
        <w:drawing>
          <wp:inline distT="0" distB="0" distL="114300" distR="114300">
            <wp:extent cx="5270500" cy="1943735"/>
            <wp:effectExtent l="0" t="0" r="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40"/>
                    <a:stretch>
                      <a:fillRect/>
                    </a:stretch>
                  </pic:blipFill>
                  <pic:spPr>
                    <a:xfrm>
                      <a:off x="0" y="0"/>
                      <a:ext cx="5270500" cy="1943735"/>
                    </a:xfrm>
                    <a:prstGeom prst="rect">
                      <a:avLst/>
                    </a:prstGeom>
                    <a:noFill/>
                    <a:ln>
                      <a:noFill/>
                    </a:ln>
                  </pic:spPr>
                </pic:pic>
              </a:graphicData>
            </a:graphic>
          </wp:inline>
        </w:drawing>
      </w:r>
    </w:p>
    <w:p w14:paraId="56EE6D8D">
      <w:pPr>
        <w:numPr>
          <w:ilvl w:val="0"/>
          <w:numId w:val="0"/>
        </w:numPr>
        <w:rPr>
          <w:rFonts w:hint="default" w:ascii="宋体" w:hAnsi="宋体" w:eastAsia="宋体" w:cs="宋体"/>
          <w:b/>
          <w:bCs/>
          <w:sz w:val="24"/>
          <w:szCs w:val="24"/>
          <w:lang w:val="en-US" w:eastAsia="zh-CN"/>
        </w:rPr>
      </w:pPr>
    </w:p>
    <w:p w14:paraId="4183D070">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EP</w:t>
      </w:r>
    </w:p>
    <w:p w14:paraId="1A4D3D88">
      <w:pPr>
        <w:numPr>
          <w:ilvl w:val="0"/>
          <w:numId w:val="0"/>
        </w:numPr>
        <w:rPr>
          <w:rFonts w:hint="default" w:ascii="宋体" w:hAnsi="宋体" w:eastAsia="宋体" w:cs="宋体"/>
          <w:b/>
          <w:bCs/>
          <w:sz w:val="24"/>
          <w:szCs w:val="24"/>
          <w:lang w:val="en-US" w:eastAsia="zh-CN"/>
        </w:rPr>
      </w:pPr>
    </w:p>
    <w:p w14:paraId="05350CF0">
      <w:pPr>
        <w:numPr>
          <w:ilvl w:val="0"/>
          <w:numId w:val="0"/>
        </w:numPr>
        <w:rPr>
          <w:rFonts w:hint="default" w:ascii="宋体" w:hAnsi="宋体" w:eastAsia="宋体" w:cs="宋体"/>
          <w:b/>
          <w:bCs/>
          <w:sz w:val="24"/>
          <w:szCs w:val="24"/>
          <w:lang w:val="en-US" w:eastAsia="zh-CN"/>
        </w:rPr>
      </w:pPr>
      <w:r>
        <w:drawing>
          <wp:inline distT="0" distB="0" distL="114300" distR="114300">
            <wp:extent cx="5270500" cy="2202180"/>
            <wp:effectExtent l="0" t="0" r="0" b="762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41"/>
                    <a:stretch>
                      <a:fillRect/>
                    </a:stretch>
                  </pic:blipFill>
                  <pic:spPr>
                    <a:xfrm>
                      <a:off x="0" y="0"/>
                      <a:ext cx="5270500" cy="2202180"/>
                    </a:xfrm>
                    <a:prstGeom prst="rect">
                      <a:avLst/>
                    </a:prstGeom>
                    <a:noFill/>
                    <a:ln>
                      <a:noFill/>
                    </a:ln>
                  </pic:spPr>
                </pic:pic>
              </a:graphicData>
            </a:graphic>
          </wp:inline>
        </w:drawing>
      </w:r>
    </w:p>
    <w:p w14:paraId="7446D162">
      <w:pPr>
        <w:numPr>
          <w:ilvl w:val="0"/>
          <w:numId w:val="0"/>
        </w:numPr>
        <w:rPr>
          <w:rFonts w:hint="default" w:ascii="宋体" w:hAnsi="宋体" w:eastAsia="宋体" w:cs="宋体"/>
          <w:b/>
          <w:bCs/>
          <w:sz w:val="24"/>
          <w:szCs w:val="24"/>
          <w:lang w:val="en-US" w:eastAsia="zh-CN"/>
        </w:rPr>
      </w:pPr>
    </w:p>
    <w:p w14:paraId="7E79E9A8">
      <w:pPr>
        <w:numPr>
          <w:ilvl w:val="0"/>
          <w:numId w:val="0"/>
        </w:numPr>
        <w:rPr>
          <w:rFonts w:hint="default" w:ascii="宋体" w:hAnsi="宋体" w:eastAsia="宋体" w:cs="宋体"/>
          <w:b/>
          <w:bCs/>
          <w:sz w:val="24"/>
          <w:szCs w:val="24"/>
          <w:lang w:val="en-US" w:eastAsia="zh-CN"/>
        </w:rPr>
      </w:pPr>
    </w:p>
    <w:p w14:paraId="6C533829">
      <w:pPr>
        <w:numPr>
          <w:ilvl w:val="0"/>
          <w:numId w:val="0"/>
        </w:numPr>
        <w:rPr>
          <w:rFonts w:hint="default" w:ascii="宋体" w:hAnsi="宋体" w:eastAsia="宋体" w:cs="宋体"/>
          <w:b/>
          <w:bCs/>
          <w:sz w:val="24"/>
          <w:szCs w:val="24"/>
          <w:lang w:val="en-US" w:eastAsia="zh-CN"/>
        </w:rPr>
      </w:pPr>
    </w:p>
    <w:p w14:paraId="19170047">
      <w:pPr>
        <w:numPr>
          <w:ilvl w:val="0"/>
          <w:numId w:val="0"/>
        </w:numPr>
        <w:rPr>
          <w:rFonts w:hint="default" w:ascii="宋体" w:hAnsi="宋体" w:eastAsia="宋体" w:cs="宋体"/>
          <w:b/>
          <w:bCs/>
          <w:sz w:val="24"/>
          <w:szCs w:val="24"/>
          <w:lang w:val="en-US" w:eastAsia="zh-CN"/>
        </w:rPr>
      </w:pPr>
      <w:r>
        <w:drawing>
          <wp:inline distT="0" distB="0" distL="114300" distR="114300">
            <wp:extent cx="5269865" cy="3093085"/>
            <wp:effectExtent l="0" t="0" r="635" b="5715"/>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42"/>
                    <a:stretch>
                      <a:fillRect/>
                    </a:stretch>
                  </pic:blipFill>
                  <pic:spPr>
                    <a:xfrm>
                      <a:off x="0" y="0"/>
                      <a:ext cx="5269865" cy="3093085"/>
                    </a:xfrm>
                    <a:prstGeom prst="rect">
                      <a:avLst/>
                    </a:prstGeom>
                    <a:noFill/>
                    <a:ln>
                      <a:noFill/>
                    </a:ln>
                  </pic:spPr>
                </pic:pic>
              </a:graphicData>
            </a:graphic>
          </wp:inline>
        </w:drawing>
      </w:r>
    </w:p>
    <w:p w14:paraId="2EC14AD9">
      <w:pPr>
        <w:numPr>
          <w:ilvl w:val="0"/>
          <w:numId w:val="0"/>
        </w:numPr>
        <w:rPr>
          <w:rFonts w:hint="default" w:ascii="宋体" w:hAnsi="宋体" w:eastAsia="宋体" w:cs="宋体"/>
          <w:b/>
          <w:bCs/>
          <w:sz w:val="24"/>
          <w:szCs w:val="24"/>
          <w:lang w:val="en-US" w:eastAsia="zh-CN"/>
        </w:rPr>
      </w:pPr>
    </w:p>
    <w:p w14:paraId="792062F1">
      <w:pPr>
        <w:pStyle w:val="3"/>
        <w:bidi w:val="0"/>
        <w:rPr>
          <w:rFonts w:hint="eastAsia"/>
          <w:lang w:val="en-US" w:eastAsia="zh-CN"/>
        </w:rPr>
      </w:pPr>
      <w:r>
        <w:rPr>
          <w:rFonts w:hint="eastAsia"/>
          <w:lang w:val="en-US" w:eastAsia="zh-CN"/>
        </w:rPr>
        <w:t>动量因子</w:t>
      </w:r>
    </w:p>
    <w:p w14:paraId="69A82BAA">
      <w:pPr>
        <w:pStyle w:val="4"/>
        <w:bidi w:val="0"/>
        <w:rPr>
          <w:rFonts w:hint="default"/>
          <w:lang w:val="en-US" w:eastAsia="zh-CN"/>
        </w:rPr>
      </w:pPr>
      <w:r>
        <w:t>动量因子 = 做多（买入）过去一段时间表现最好的股票 − 做空（卖出）过去一段时间表现最差的股票</w:t>
      </w:r>
    </w:p>
    <w:p w14:paraId="2CF27403">
      <w:pPr>
        <w:pStyle w:val="4"/>
        <w:bidi w:val="0"/>
        <w:rPr>
          <w:rFonts w:hint="default"/>
          <w:lang w:val="en-US" w:eastAsia="zh-CN"/>
        </w:rPr>
      </w:pPr>
      <w:r>
        <w:t>过去涨得好的股票，未来是否继续涨（强者恒强）？</w:t>
      </w:r>
    </w:p>
    <w:p w14:paraId="550D83C6">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动量因子在a股中基本不存在</w:t>
      </w:r>
    </w:p>
    <w:p w14:paraId="756A8F86">
      <w:pPr>
        <w:numPr>
          <w:ilvl w:val="0"/>
          <w:numId w:val="0"/>
        </w:numPr>
        <w:rPr>
          <w:rFonts w:hint="default" w:ascii="宋体" w:hAnsi="宋体" w:eastAsia="宋体" w:cs="宋体"/>
          <w:b/>
          <w:bCs/>
          <w:sz w:val="24"/>
          <w:szCs w:val="24"/>
          <w:lang w:val="en-US" w:eastAsia="zh-CN"/>
        </w:rPr>
      </w:pPr>
    </w:p>
    <w:p w14:paraId="43F9B434">
      <w:pPr>
        <w:numPr>
          <w:ilvl w:val="0"/>
          <w:numId w:val="0"/>
        </w:numPr>
        <w:rPr>
          <w:rFonts w:hint="default" w:ascii="宋体" w:hAnsi="宋体" w:eastAsia="宋体" w:cs="宋体"/>
          <w:b/>
          <w:bCs/>
          <w:sz w:val="24"/>
          <w:szCs w:val="24"/>
          <w:lang w:val="en-US" w:eastAsia="zh-CN"/>
        </w:rPr>
      </w:pPr>
      <w:r>
        <w:drawing>
          <wp:inline distT="0" distB="0" distL="114300" distR="114300">
            <wp:extent cx="5268595" cy="1965960"/>
            <wp:effectExtent l="0" t="0" r="1905" b="254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43"/>
                    <a:stretch>
                      <a:fillRect/>
                    </a:stretch>
                  </pic:blipFill>
                  <pic:spPr>
                    <a:xfrm>
                      <a:off x="0" y="0"/>
                      <a:ext cx="5268595" cy="1965960"/>
                    </a:xfrm>
                    <a:prstGeom prst="rect">
                      <a:avLst/>
                    </a:prstGeom>
                    <a:noFill/>
                    <a:ln>
                      <a:noFill/>
                    </a:ln>
                  </pic:spPr>
                </pic:pic>
              </a:graphicData>
            </a:graphic>
          </wp:inline>
        </w:drawing>
      </w:r>
    </w:p>
    <w:p w14:paraId="0C1191F1">
      <w:pPr>
        <w:numPr>
          <w:ilvl w:val="0"/>
          <w:numId w:val="0"/>
        </w:numPr>
        <w:rPr>
          <w:rFonts w:hint="default" w:ascii="宋体" w:hAnsi="宋体" w:eastAsia="宋体" w:cs="宋体"/>
          <w:b/>
          <w:bCs/>
          <w:sz w:val="24"/>
          <w:szCs w:val="24"/>
          <w:lang w:val="en-US" w:eastAsia="zh-CN"/>
        </w:rPr>
      </w:pPr>
    </w:p>
    <w:p w14:paraId="272BE368">
      <w:pPr>
        <w:numPr>
          <w:ilvl w:val="0"/>
          <w:numId w:val="0"/>
        </w:numPr>
        <w:rPr>
          <w:rFonts w:hint="default" w:ascii="宋体" w:hAnsi="宋体" w:eastAsia="宋体" w:cs="宋体"/>
          <w:b/>
          <w:bCs/>
          <w:sz w:val="24"/>
          <w:szCs w:val="24"/>
          <w:lang w:val="en-US" w:eastAsia="zh-CN"/>
        </w:rPr>
      </w:pPr>
    </w:p>
    <w:p w14:paraId="326FEE2B">
      <w:pPr>
        <w:pStyle w:val="3"/>
        <w:bidi w:val="0"/>
        <w:rPr>
          <w:rFonts w:hint="default"/>
          <w:lang w:val="en-US" w:eastAsia="zh-CN"/>
        </w:rPr>
      </w:pPr>
      <w:r>
        <w:rPr>
          <w:rFonts w:hint="eastAsia"/>
          <w:lang w:val="en-US" w:eastAsia="zh-CN"/>
        </w:rPr>
        <w:t>盈利因子</w:t>
      </w:r>
    </w:p>
    <w:p w14:paraId="235B5236">
      <w:pPr>
        <w:pStyle w:val="4"/>
        <w:bidi w:val="0"/>
        <w:rPr>
          <w:rFonts w:hint="default"/>
          <w:lang w:val="en-US" w:eastAsia="zh-CN"/>
        </w:rPr>
      </w:pPr>
      <w:r>
        <w:t>盈利能力强的公司，是否比盈利能力弱的公司有更高的股票收益</w:t>
      </w:r>
    </w:p>
    <w:p w14:paraId="28C02B70">
      <w:pPr>
        <w:numPr>
          <w:ilvl w:val="0"/>
          <w:numId w:val="0"/>
        </w:numPr>
        <w:rPr>
          <w:rFonts w:hint="default" w:ascii="宋体" w:hAnsi="宋体" w:eastAsia="宋体" w:cs="宋体"/>
          <w:b/>
          <w:bCs/>
          <w:sz w:val="24"/>
          <w:szCs w:val="24"/>
          <w:lang w:val="en-US" w:eastAsia="zh-CN"/>
        </w:rPr>
      </w:pPr>
      <w:r>
        <w:drawing>
          <wp:inline distT="0" distB="0" distL="114300" distR="114300">
            <wp:extent cx="5898515" cy="2160270"/>
            <wp:effectExtent l="0" t="0" r="6985" b="1143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44"/>
                    <a:stretch>
                      <a:fillRect/>
                    </a:stretch>
                  </pic:blipFill>
                  <pic:spPr>
                    <a:xfrm>
                      <a:off x="0" y="0"/>
                      <a:ext cx="5898515" cy="2160270"/>
                    </a:xfrm>
                    <a:prstGeom prst="rect">
                      <a:avLst/>
                    </a:prstGeom>
                    <a:noFill/>
                    <a:ln>
                      <a:noFill/>
                    </a:ln>
                  </pic:spPr>
                </pic:pic>
              </a:graphicData>
            </a:graphic>
          </wp:inline>
        </w:drawing>
      </w:r>
    </w:p>
    <w:p w14:paraId="33C8C4DE">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盈利因子（RMW）是Fama-French五因子模型的核心之一，在A股中显著有效。A股实证显示，控制市值后做多高ROE、做空低ROE可获得月均约0.58%的超额收益。盈利因子与价值因子形成互补——BM在小市值中有效，而ROE在中间市值中更显著。</w:t>
      </w:r>
    </w:p>
    <w:p w14:paraId="6D26809F">
      <w:pPr>
        <w:numPr>
          <w:ilvl w:val="0"/>
          <w:numId w:val="0"/>
        </w:numPr>
        <w:rPr>
          <w:rFonts w:hint="default" w:ascii="宋体" w:hAnsi="宋体" w:eastAsia="宋体" w:cs="宋体"/>
          <w:b/>
          <w:bCs/>
          <w:sz w:val="24"/>
          <w:szCs w:val="24"/>
          <w:lang w:val="en-US" w:eastAsia="zh-CN"/>
        </w:rPr>
      </w:pPr>
    </w:p>
    <w:p w14:paraId="009F28CB">
      <w:pPr>
        <w:numPr>
          <w:ilvl w:val="0"/>
          <w:numId w:val="0"/>
        </w:numPr>
        <w:rPr>
          <w:rFonts w:hint="default" w:ascii="宋体" w:hAnsi="宋体" w:eastAsia="宋体" w:cs="宋体"/>
          <w:b/>
          <w:bCs/>
          <w:sz w:val="24"/>
          <w:szCs w:val="24"/>
          <w:lang w:val="en-US" w:eastAsia="zh-CN"/>
        </w:rPr>
      </w:pPr>
    </w:p>
    <w:p w14:paraId="14A288D8">
      <w:pPr>
        <w:pStyle w:val="3"/>
        <w:bidi w:val="0"/>
        <w:rPr>
          <w:rFonts w:hint="default"/>
          <w:lang w:val="en-US" w:eastAsia="zh-CN"/>
        </w:rPr>
      </w:pPr>
      <w:r>
        <w:rPr>
          <w:rFonts w:hint="eastAsia"/>
          <w:lang w:val="en-US" w:eastAsia="zh-CN"/>
        </w:rPr>
        <w:t>投资因子</w:t>
      </w:r>
    </w:p>
    <w:p w14:paraId="2ADF5CD1">
      <w:pPr>
        <w:pStyle w:val="4"/>
        <w:bidi w:val="0"/>
        <w:rPr>
          <w:rFonts w:hint="default"/>
          <w:lang w:val="en-US" w:eastAsia="zh-CN"/>
        </w:rPr>
      </w:pPr>
      <w:r>
        <w:t>投资过多的公司（激进扩张），是否比投资较少的公司（保守经营）有更低的股票收益？</w:t>
      </w:r>
    </w:p>
    <w:p w14:paraId="164F89AF">
      <w:pPr>
        <w:numPr>
          <w:ilvl w:val="0"/>
          <w:numId w:val="0"/>
        </w:numPr>
        <w:rPr>
          <w:rFonts w:hint="default" w:ascii="宋体" w:hAnsi="宋体" w:eastAsia="宋体" w:cs="宋体"/>
          <w:b/>
          <w:bCs/>
          <w:sz w:val="24"/>
          <w:szCs w:val="24"/>
          <w:lang w:val="en-US" w:eastAsia="zh-CN"/>
        </w:rPr>
      </w:pPr>
    </w:p>
    <w:p w14:paraId="680D7CC8">
      <w:pPr>
        <w:numPr>
          <w:ilvl w:val="0"/>
          <w:numId w:val="0"/>
        </w:numPr>
        <w:rPr>
          <w:rFonts w:hint="default" w:ascii="宋体" w:hAnsi="宋体" w:eastAsia="宋体" w:cs="宋体"/>
          <w:b/>
          <w:bCs/>
          <w:sz w:val="24"/>
          <w:szCs w:val="24"/>
          <w:lang w:val="en-US" w:eastAsia="zh-CN"/>
        </w:rPr>
      </w:pPr>
      <w:r>
        <w:drawing>
          <wp:inline distT="0" distB="0" distL="114300" distR="114300">
            <wp:extent cx="6274435" cy="2595880"/>
            <wp:effectExtent l="0" t="0" r="12065" b="762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45"/>
                    <a:stretch>
                      <a:fillRect/>
                    </a:stretch>
                  </pic:blipFill>
                  <pic:spPr>
                    <a:xfrm>
                      <a:off x="0" y="0"/>
                      <a:ext cx="6274435" cy="2595880"/>
                    </a:xfrm>
                    <a:prstGeom prst="rect">
                      <a:avLst/>
                    </a:prstGeom>
                    <a:noFill/>
                    <a:ln>
                      <a:noFill/>
                    </a:ln>
                  </pic:spPr>
                </pic:pic>
              </a:graphicData>
            </a:graphic>
          </wp:inline>
        </w:drawing>
      </w:r>
    </w:p>
    <w:p w14:paraId="6DA7042B">
      <w:pPr>
        <w:numPr>
          <w:ilvl w:val="0"/>
          <w:numId w:val="0"/>
        </w:numPr>
        <w:rPr>
          <w:rFonts w:hint="default" w:ascii="宋体" w:hAnsi="宋体" w:eastAsia="宋体" w:cs="宋体"/>
          <w:b/>
          <w:bCs/>
          <w:sz w:val="24"/>
          <w:szCs w:val="24"/>
          <w:lang w:val="en-US" w:eastAsia="zh-CN"/>
        </w:rPr>
      </w:pPr>
    </w:p>
    <w:p w14:paraId="22735D49">
      <w:pPr>
        <w:numPr>
          <w:ilvl w:val="0"/>
          <w:numId w:val="0"/>
        </w:numPr>
        <w:rPr>
          <w:rFonts w:hint="default" w:ascii="宋体" w:hAnsi="宋体" w:eastAsia="宋体" w:cs="宋体"/>
          <w:sz w:val="24"/>
          <w:szCs w:val="24"/>
          <w:lang w:val="en-US" w:eastAsia="zh-CN"/>
        </w:rPr>
      </w:pPr>
    </w:p>
    <w:p w14:paraId="77BBCFDE">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投资因子（CMA）在A股基本不成立。理论预测“投资越多，未来收益越低”，但A股数据呈现相反特征——低投资组收益反而更低（甚至为负）。部分原因是投资因子受到盈利因子的干扰（低投资组盈利能力差），但即使控制盈利后，投资因子仍不显著。这可能与A股并购活动活跃等特殊市场环境有关。</w:t>
      </w:r>
    </w:p>
    <w:p w14:paraId="7A2B2E19">
      <w:pPr>
        <w:numPr>
          <w:ilvl w:val="0"/>
          <w:numId w:val="0"/>
        </w:numPr>
        <w:rPr>
          <w:rFonts w:hint="default" w:ascii="宋体" w:hAnsi="宋体" w:eastAsia="宋体" w:cs="宋体"/>
          <w:b/>
          <w:bCs/>
          <w:sz w:val="24"/>
          <w:szCs w:val="24"/>
          <w:lang w:val="en-US" w:eastAsia="zh-CN"/>
        </w:rPr>
      </w:pPr>
      <w:r>
        <w:drawing>
          <wp:inline distT="0" distB="0" distL="114300" distR="114300">
            <wp:extent cx="5271770" cy="2139315"/>
            <wp:effectExtent l="0" t="0" r="11430" b="6985"/>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46"/>
                    <a:stretch>
                      <a:fillRect/>
                    </a:stretch>
                  </pic:blipFill>
                  <pic:spPr>
                    <a:xfrm>
                      <a:off x="0" y="0"/>
                      <a:ext cx="5271770" cy="2139315"/>
                    </a:xfrm>
                    <a:prstGeom prst="rect">
                      <a:avLst/>
                    </a:prstGeom>
                    <a:noFill/>
                    <a:ln>
                      <a:noFill/>
                    </a:ln>
                  </pic:spPr>
                </pic:pic>
              </a:graphicData>
            </a:graphic>
          </wp:inline>
        </w:drawing>
      </w:r>
    </w:p>
    <w:p w14:paraId="6CEB14F8">
      <w:pPr>
        <w:numPr>
          <w:ilvl w:val="0"/>
          <w:numId w:val="0"/>
        </w:numPr>
        <w:rPr>
          <w:rFonts w:hint="default" w:ascii="宋体" w:hAnsi="宋体" w:eastAsia="宋体" w:cs="宋体"/>
          <w:b/>
          <w:bCs/>
          <w:sz w:val="24"/>
          <w:szCs w:val="24"/>
          <w:lang w:val="en-US" w:eastAsia="zh-CN"/>
        </w:rPr>
      </w:pPr>
    </w:p>
    <w:p w14:paraId="77883E9A">
      <w:pPr>
        <w:numPr>
          <w:ilvl w:val="0"/>
          <w:numId w:val="0"/>
        </w:numPr>
        <w:rPr>
          <w:rFonts w:hint="default" w:ascii="宋体" w:hAnsi="宋体" w:eastAsia="宋体" w:cs="宋体"/>
          <w:b/>
          <w:bCs/>
          <w:sz w:val="24"/>
          <w:szCs w:val="24"/>
          <w:lang w:val="en-US" w:eastAsia="zh-CN"/>
        </w:rPr>
      </w:pPr>
    </w:p>
    <w:p w14:paraId="4DC99506">
      <w:pPr>
        <w:numPr>
          <w:ilvl w:val="0"/>
          <w:numId w:val="0"/>
        </w:numPr>
        <w:rPr>
          <w:rFonts w:hint="default" w:ascii="宋体" w:hAnsi="宋体" w:eastAsia="宋体" w:cs="宋体"/>
          <w:b/>
          <w:bCs/>
          <w:sz w:val="24"/>
          <w:szCs w:val="24"/>
          <w:lang w:val="en-US" w:eastAsia="zh-CN"/>
        </w:rPr>
      </w:pPr>
    </w:p>
    <w:p w14:paraId="6451E05B">
      <w:pPr>
        <w:pStyle w:val="3"/>
        <w:bidi w:val="0"/>
        <w:rPr>
          <w:rFonts w:hint="eastAsia"/>
          <w:lang w:val="en-US" w:eastAsia="zh-CN"/>
        </w:rPr>
      </w:pPr>
      <w:r>
        <w:rPr>
          <w:rFonts w:hint="eastAsia"/>
          <w:lang w:val="en-US" w:eastAsia="zh-CN"/>
        </w:rPr>
        <w:t>换手率因子</w:t>
      </w:r>
    </w:p>
    <w:p w14:paraId="4B1C43F0">
      <w:pPr>
        <w:pStyle w:val="4"/>
        <w:bidi w:val="0"/>
        <w:rPr>
          <w:rFonts w:hint="default"/>
          <w:lang w:val="en-US" w:eastAsia="zh-CN"/>
        </w:rPr>
      </w:pPr>
      <w:r>
        <w:rPr>
          <w:rFonts w:hint="default"/>
        </w:rPr>
        <w:t>异常换手率 = 21日均值 ÷ 252日均值</w:t>
      </w:r>
    </w:p>
    <w:p w14:paraId="2AE8AB3E">
      <w:pPr>
        <w:pStyle w:val="4"/>
        <w:bidi w:val="0"/>
        <w:rPr>
          <w:rFonts w:hint="default"/>
          <w:lang w:val="en-US" w:eastAsia="zh-CN"/>
        </w:rPr>
      </w:pPr>
      <w:r>
        <w:t>换手率高的股票，是否比换手率低的股票有更低的未来收益？</w:t>
      </w:r>
    </w:p>
    <w:p w14:paraId="3BCC4945">
      <w:pPr>
        <w:numPr>
          <w:ilvl w:val="0"/>
          <w:numId w:val="0"/>
        </w:numPr>
        <w:rPr>
          <w:rFonts w:hint="default" w:ascii="宋体" w:hAnsi="宋体" w:eastAsia="宋体" w:cs="宋体"/>
          <w:b/>
          <w:bCs/>
          <w:sz w:val="24"/>
          <w:szCs w:val="24"/>
          <w:lang w:val="en-US" w:eastAsia="zh-CN"/>
        </w:rPr>
      </w:pPr>
      <w:r>
        <w:drawing>
          <wp:inline distT="0" distB="0" distL="114300" distR="114300">
            <wp:extent cx="5219700" cy="3663950"/>
            <wp:effectExtent l="0" t="0" r="0" b="6350"/>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47"/>
                    <a:stretch>
                      <a:fillRect/>
                    </a:stretch>
                  </pic:blipFill>
                  <pic:spPr>
                    <a:xfrm>
                      <a:off x="0" y="0"/>
                      <a:ext cx="5219700" cy="3663950"/>
                    </a:xfrm>
                    <a:prstGeom prst="rect">
                      <a:avLst/>
                    </a:prstGeom>
                    <a:noFill/>
                    <a:ln>
                      <a:noFill/>
                    </a:ln>
                  </pic:spPr>
                </pic:pic>
              </a:graphicData>
            </a:graphic>
          </wp:inline>
        </w:drawing>
      </w:r>
    </w:p>
    <w:p w14:paraId="2678FC20">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做多异常换手率低组，做空异常换手率高组，t值显著。因为空头收益明显</w:t>
      </w:r>
    </w:p>
    <w:p w14:paraId="0506616C">
      <w:pPr>
        <w:numPr>
          <w:ilvl w:val="0"/>
          <w:numId w:val="0"/>
        </w:numPr>
        <w:rPr>
          <w:rFonts w:hint="default" w:ascii="宋体" w:hAnsi="宋体" w:eastAsia="宋体" w:cs="宋体"/>
          <w:b/>
          <w:bCs/>
          <w:sz w:val="24"/>
          <w:szCs w:val="24"/>
          <w:lang w:val="en-US" w:eastAsia="zh-CN"/>
        </w:rPr>
      </w:pPr>
    </w:p>
    <w:p w14:paraId="351BBFA0">
      <w:pPr>
        <w:numPr>
          <w:ilvl w:val="0"/>
          <w:numId w:val="0"/>
        </w:numPr>
        <w:rPr>
          <w:rFonts w:hint="default" w:ascii="宋体" w:hAnsi="宋体" w:eastAsia="宋体" w:cs="宋体"/>
          <w:b/>
          <w:bCs/>
          <w:sz w:val="24"/>
          <w:szCs w:val="24"/>
          <w:lang w:val="en-US" w:eastAsia="zh-CN"/>
        </w:rPr>
      </w:pPr>
    </w:p>
    <w:p w14:paraId="358047CB">
      <w:pPr>
        <w:numPr>
          <w:ilvl w:val="0"/>
          <w:numId w:val="0"/>
        </w:numPr>
        <w:rPr>
          <w:rFonts w:hint="default" w:ascii="宋体" w:hAnsi="宋体" w:eastAsia="宋体" w:cs="宋体"/>
          <w:b/>
          <w:bCs/>
          <w:sz w:val="24"/>
          <w:szCs w:val="24"/>
          <w:lang w:val="en-US" w:eastAsia="zh-CN"/>
        </w:rPr>
      </w:pPr>
    </w:p>
    <w:p w14:paraId="2767FF0C">
      <w:pPr>
        <w:numPr>
          <w:ilvl w:val="0"/>
          <w:numId w:val="0"/>
        </w:numPr>
        <w:rPr>
          <w:rFonts w:hint="default" w:ascii="宋体" w:hAnsi="宋体" w:eastAsia="宋体" w:cs="宋体"/>
          <w:b/>
          <w:bCs/>
          <w:sz w:val="24"/>
          <w:szCs w:val="24"/>
          <w:lang w:val="en-US" w:eastAsia="zh-CN"/>
        </w:rPr>
      </w:pPr>
    </w:p>
    <w:p w14:paraId="421CE719">
      <w:pPr>
        <w:numPr>
          <w:ilvl w:val="0"/>
          <w:numId w:val="0"/>
        </w:numPr>
        <w:rPr>
          <w:rFonts w:hint="default" w:ascii="宋体" w:hAnsi="宋体" w:eastAsia="宋体" w:cs="宋体"/>
          <w:b/>
          <w:bCs/>
          <w:sz w:val="24"/>
          <w:szCs w:val="24"/>
          <w:lang w:val="en-US" w:eastAsia="zh-CN"/>
        </w:rPr>
      </w:pPr>
    </w:p>
    <w:p w14:paraId="343E069A">
      <w:pPr>
        <w:numPr>
          <w:ilvl w:val="0"/>
          <w:numId w:val="0"/>
        </w:numPr>
        <w:rPr>
          <w:rFonts w:hint="default" w:ascii="宋体" w:hAnsi="宋体" w:eastAsia="宋体" w:cs="宋体"/>
          <w:b/>
          <w:bCs/>
          <w:sz w:val="24"/>
          <w:szCs w:val="24"/>
          <w:lang w:val="en-US" w:eastAsia="zh-CN"/>
        </w:rPr>
      </w:pPr>
    </w:p>
    <w:p w14:paraId="44830BF9">
      <w:pPr>
        <w:numPr>
          <w:ilvl w:val="0"/>
          <w:numId w:val="0"/>
        </w:numPr>
        <w:rPr>
          <w:rFonts w:hint="default" w:ascii="宋体" w:hAnsi="宋体" w:eastAsia="宋体" w:cs="宋体"/>
          <w:b/>
          <w:bCs/>
          <w:sz w:val="24"/>
          <w:szCs w:val="24"/>
          <w:lang w:val="en-US" w:eastAsia="zh-CN"/>
        </w:rPr>
      </w:pPr>
    </w:p>
    <w:p w14:paraId="142C8D33">
      <w:pPr>
        <w:numPr>
          <w:ilvl w:val="0"/>
          <w:numId w:val="0"/>
        </w:numPr>
        <w:rPr>
          <w:rFonts w:hint="default" w:ascii="宋体" w:hAnsi="宋体" w:eastAsia="宋体" w:cs="宋体"/>
          <w:b/>
          <w:bCs/>
          <w:sz w:val="24"/>
          <w:szCs w:val="24"/>
          <w:lang w:val="en-US" w:eastAsia="zh-CN"/>
        </w:rPr>
      </w:pPr>
    </w:p>
    <w:p w14:paraId="230B611B">
      <w:pPr>
        <w:numPr>
          <w:ilvl w:val="0"/>
          <w:numId w:val="0"/>
        </w:numPr>
        <w:rPr>
          <w:rFonts w:hint="default" w:ascii="宋体" w:hAnsi="宋体" w:eastAsia="宋体" w:cs="宋体"/>
          <w:b/>
          <w:bCs/>
          <w:sz w:val="24"/>
          <w:szCs w:val="24"/>
          <w:lang w:val="en-US" w:eastAsia="zh-CN"/>
        </w:rPr>
      </w:pPr>
    </w:p>
    <w:p w14:paraId="353BA976">
      <w:pPr>
        <w:numPr>
          <w:ilvl w:val="0"/>
          <w:numId w:val="0"/>
        </w:numPr>
        <w:rPr>
          <w:rFonts w:hint="default" w:ascii="宋体" w:hAnsi="宋体" w:eastAsia="宋体" w:cs="宋体"/>
          <w:b/>
          <w:bCs/>
          <w:sz w:val="24"/>
          <w:szCs w:val="24"/>
          <w:lang w:val="en-US" w:eastAsia="zh-CN"/>
        </w:rPr>
      </w:pPr>
    </w:p>
    <w:p w14:paraId="284644F2">
      <w:pPr>
        <w:numPr>
          <w:ilvl w:val="0"/>
          <w:numId w:val="0"/>
        </w:numPr>
        <w:rPr>
          <w:rFonts w:hint="default" w:ascii="宋体" w:hAnsi="宋体" w:eastAsia="宋体" w:cs="宋体"/>
          <w:b/>
          <w:bCs/>
          <w:sz w:val="24"/>
          <w:szCs w:val="24"/>
          <w:lang w:val="en-US" w:eastAsia="zh-CN"/>
        </w:rPr>
      </w:pPr>
    </w:p>
    <w:p w14:paraId="452A43A5">
      <w:pPr>
        <w:numPr>
          <w:ilvl w:val="0"/>
          <w:numId w:val="0"/>
        </w:numPr>
        <w:rPr>
          <w:rFonts w:hint="default" w:ascii="宋体" w:hAnsi="宋体" w:eastAsia="宋体" w:cs="宋体"/>
          <w:b/>
          <w:bCs/>
          <w:sz w:val="24"/>
          <w:szCs w:val="24"/>
          <w:lang w:val="en-US" w:eastAsia="zh-CN"/>
        </w:rPr>
      </w:pPr>
    </w:p>
    <w:p w14:paraId="5CEA6AFE">
      <w:pPr>
        <w:numPr>
          <w:ilvl w:val="0"/>
          <w:numId w:val="0"/>
        </w:numPr>
        <w:rPr>
          <w:rFonts w:hint="default" w:ascii="宋体" w:hAnsi="宋体" w:eastAsia="宋体" w:cs="宋体"/>
          <w:b/>
          <w:bCs/>
          <w:sz w:val="24"/>
          <w:szCs w:val="24"/>
          <w:lang w:val="en-US" w:eastAsia="zh-CN"/>
        </w:rPr>
      </w:pPr>
    </w:p>
    <w:p w14:paraId="2B87FF8F">
      <w:pPr>
        <w:numPr>
          <w:ilvl w:val="0"/>
          <w:numId w:val="0"/>
        </w:numPr>
        <w:rPr>
          <w:rFonts w:hint="default" w:ascii="宋体" w:hAnsi="宋体" w:eastAsia="宋体" w:cs="宋体"/>
          <w:b/>
          <w:bCs/>
          <w:sz w:val="24"/>
          <w:szCs w:val="24"/>
          <w:lang w:val="en-US" w:eastAsia="zh-CN"/>
        </w:rPr>
      </w:pPr>
    </w:p>
    <w:p w14:paraId="726D8BC2">
      <w:pPr>
        <w:numPr>
          <w:ilvl w:val="0"/>
          <w:numId w:val="0"/>
        </w:numPr>
        <w:rPr>
          <w:rFonts w:hint="default" w:ascii="宋体" w:hAnsi="宋体" w:eastAsia="宋体" w:cs="宋体"/>
          <w:b/>
          <w:bCs/>
          <w:sz w:val="24"/>
          <w:szCs w:val="24"/>
          <w:lang w:val="en-US" w:eastAsia="zh-CN"/>
        </w:rPr>
      </w:pPr>
    </w:p>
    <w:p w14:paraId="38C20A3A">
      <w:pPr>
        <w:numPr>
          <w:ilvl w:val="0"/>
          <w:numId w:val="0"/>
        </w:numPr>
        <w:rPr>
          <w:rFonts w:hint="default" w:ascii="宋体" w:hAnsi="宋体" w:eastAsia="宋体" w:cs="宋体"/>
          <w:b/>
          <w:bCs/>
          <w:sz w:val="24"/>
          <w:szCs w:val="24"/>
          <w:lang w:val="en-US" w:eastAsia="zh-CN"/>
        </w:rPr>
      </w:pPr>
    </w:p>
    <w:p w14:paraId="03DE5FFF">
      <w:pPr>
        <w:numPr>
          <w:ilvl w:val="0"/>
          <w:numId w:val="0"/>
        </w:numPr>
        <w:rPr>
          <w:rFonts w:hint="default" w:ascii="宋体" w:hAnsi="宋体" w:eastAsia="宋体" w:cs="宋体"/>
          <w:b/>
          <w:bCs/>
          <w:sz w:val="24"/>
          <w:szCs w:val="24"/>
          <w:lang w:val="en-US" w:eastAsia="zh-CN"/>
        </w:rPr>
      </w:pPr>
    </w:p>
    <w:p w14:paraId="1DF37AE9">
      <w:pPr>
        <w:numPr>
          <w:ilvl w:val="0"/>
          <w:numId w:val="0"/>
        </w:numPr>
        <w:rPr>
          <w:rFonts w:hint="default" w:ascii="宋体" w:hAnsi="宋体" w:eastAsia="宋体" w:cs="宋体"/>
          <w:b/>
          <w:bCs/>
          <w:sz w:val="24"/>
          <w:szCs w:val="24"/>
          <w:lang w:val="en-US" w:eastAsia="zh-CN"/>
        </w:rPr>
      </w:pPr>
    </w:p>
    <w:p w14:paraId="53B3354F">
      <w:pPr>
        <w:numPr>
          <w:ilvl w:val="0"/>
          <w:numId w:val="0"/>
        </w:numPr>
        <w:rPr>
          <w:rFonts w:hint="default" w:ascii="宋体" w:hAnsi="宋体" w:eastAsia="宋体" w:cs="宋体"/>
          <w:b/>
          <w:bCs/>
          <w:sz w:val="24"/>
          <w:szCs w:val="24"/>
          <w:lang w:val="en-US" w:eastAsia="zh-CN"/>
        </w:rPr>
      </w:pPr>
    </w:p>
    <w:p w14:paraId="7BCF9B65">
      <w:pPr>
        <w:numPr>
          <w:ilvl w:val="0"/>
          <w:numId w:val="0"/>
        </w:numPr>
        <w:rPr>
          <w:rFonts w:hint="default" w:ascii="宋体" w:hAnsi="宋体" w:eastAsia="宋体" w:cs="宋体"/>
          <w:b/>
          <w:bCs/>
          <w:sz w:val="24"/>
          <w:szCs w:val="24"/>
          <w:lang w:val="en-US" w:eastAsia="zh-CN"/>
        </w:rPr>
      </w:pPr>
    </w:p>
    <w:p w14:paraId="007DD5B2">
      <w:pPr>
        <w:numPr>
          <w:ilvl w:val="0"/>
          <w:numId w:val="0"/>
        </w:numPr>
        <w:rPr>
          <w:rFonts w:hint="default" w:ascii="宋体" w:hAnsi="宋体" w:eastAsia="宋体" w:cs="宋体"/>
          <w:b/>
          <w:bCs/>
          <w:sz w:val="24"/>
          <w:szCs w:val="24"/>
          <w:lang w:val="en-US" w:eastAsia="zh-CN"/>
        </w:rPr>
      </w:pPr>
    </w:p>
    <w:p w14:paraId="11B6A877">
      <w:pPr>
        <w:numPr>
          <w:ilvl w:val="0"/>
          <w:numId w:val="0"/>
        </w:numPr>
        <w:rPr>
          <w:rFonts w:hint="default" w:ascii="宋体" w:hAnsi="宋体" w:eastAsia="宋体" w:cs="宋体"/>
          <w:b/>
          <w:bCs/>
          <w:sz w:val="24"/>
          <w:szCs w:val="24"/>
          <w:lang w:val="en-US" w:eastAsia="zh-CN"/>
        </w:rPr>
      </w:pPr>
    </w:p>
    <w:p w14:paraId="4C2E6A00">
      <w:pPr>
        <w:numPr>
          <w:ilvl w:val="0"/>
          <w:numId w:val="0"/>
        </w:numPr>
        <w:rPr>
          <w:rFonts w:hint="default" w:ascii="宋体" w:hAnsi="宋体" w:eastAsia="宋体" w:cs="宋体"/>
          <w:b/>
          <w:bCs/>
          <w:sz w:val="24"/>
          <w:szCs w:val="24"/>
          <w:lang w:val="en-US" w:eastAsia="zh-CN"/>
        </w:rPr>
      </w:pPr>
    </w:p>
    <w:p w14:paraId="54DA4035">
      <w:pPr>
        <w:numPr>
          <w:ilvl w:val="0"/>
          <w:numId w:val="0"/>
        </w:numPr>
        <w:rPr>
          <w:rFonts w:hint="default" w:ascii="宋体" w:hAnsi="宋体" w:eastAsia="宋体" w:cs="宋体"/>
          <w:b/>
          <w:bCs/>
          <w:sz w:val="24"/>
          <w:szCs w:val="24"/>
          <w:lang w:val="en-US" w:eastAsia="zh-CN"/>
        </w:rPr>
      </w:pPr>
    </w:p>
    <w:p w14:paraId="4E5C01AC">
      <w:pPr>
        <w:pStyle w:val="2"/>
        <w:numPr>
          <w:ilvl w:val="0"/>
          <w:numId w:val="3"/>
        </w:numPr>
        <w:bidi w:val="0"/>
        <w:ind w:left="0" w:leftChars="0" w:firstLine="0" w:firstLineChars="0"/>
        <w:rPr>
          <w:rFonts w:hint="eastAsia"/>
          <w:lang w:val="en-US" w:eastAsia="zh-CN"/>
        </w:rPr>
      </w:pPr>
      <w:r>
        <w:rPr>
          <w:rFonts w:hint="eastAsia"/>
          <w:lang w:val="en-US" w:eastAsia="zh-CN"/>
        </w:rPr>
        <w:t>多因子模型</w:t>
      </w:r>
    </w:p>
    <w:p w14:paraId="7D3EF94C">
      <w:pPr>
        <w:pStyle w:val="3"/>
        <w:bidi w:val="0"/>
        <w:rPr>
          <w:rFonts w:hint="default"/>
          <w:lang w:val="en-US" w:eastAsia="zh-CN"/>
        </w:rPr>
      </w:pPr>
      <w:r>
        <w:t>主流多因子模型综述</w:t>
      </w:r>
    </w:p>
    <w:p w14:paraId="50F8C457">
      <w:pPr>
        <w:numPr>
          <w:ilvl w:val="0"/>
          <w:numId w:val="0"/>
        </w:numPr>
        <w:rPr>
          <w:rFonts w:hint="default" w:ascii="宋体" w:hAnsi="宋体" w:eastAsia="宋体" w:cs="宋体"/>
          <w:b/>
          <w:bCs/>
          <w:sz w:val="24"/>
          <w:szCs w:val="24"/>
          <w:lang w:val="en-US" w:eastAsia="zh-CN"/>
        </w:rPr>
      </w:pPr>
    </w:p>
    <w:p w14:paraId="1A9FF571">
      <w:pPr>
        <w:pStyle w:val="4"/>
        <w:bidi w:val="0"/>
        <w:rPr>
          <w:rFonts w:hint="eastAsia" w:eastAsia="宋体"/>
          <w:lang w:val="en-US" w:eastAsia="zh-CN"/>
        </w:rPr>
      </w:pPr>
      <w:r>
        <w:t>Fama–French三因子模型</w:t>
      </w:r>
      <w:r>
        <w:rPr>
          <w:rFonts w:hint="eastAsia"/>
          <w:lang w:eastAsia="zh-CN"/>
        </w:rPr>
        <w:t>（</w:t>
      </w:r>
      <w:r>
        <w:rPr>
          <w:rFonts w:hint="eastAsia"/>
          <w:lang w:val="en-US" w:eastAsia="zh-CN"/>
        </w:rPr>
        <w:t>市场，价值，规模</w:t>
      </w:r>
      <w:r>
        <w:rPr>
          <w:rFonts w:hint="eastAsia"/>
          <w:lang w:eastAsia="zh-CN"/>
        </w:rPr>
        <w:t>）</w:t>
      </w:r>
    </w:p>
    <w:p w14:paraId="7CF0D092">
      <w:pPr>
        <w:widowControl w:val="0"/>
        <w:numPr>
          <w:ilvl w:val="0"/>
          <w:numId w:val="0"/>
        </w:numPr>
        <w:jc w:val="both"/>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E</w:t>
      </w:r>
      <w:r>
        <w:rPr>
          <w:rFonts w:hint="default" w:ascii="宋体" w:hAnsi="宋体" w:eastAsia="宋体" w:cs="宋体"/>
          <w:b/>
          <w:bCs/>
          <w:kern w:val="2"/>
          <w:sz w:val="24"/>
          <w:szCs w:val="24"/>
          <w:lang w:val="en-US" w:eastAsia="zh-CN" w:bidi="ar-SA"/>
        </w:rPr>
        <w:t>[Ri​]−Rf​=βi,MKT​⋅(E[RM​]−Rf​)+βi,SMB​⋅E[RSMB​]+βi,HML​⋅E[RHML​]</w:t>
      </w:r>
    </w:p>
    <w:p w14:paraId="5C58AF3A">
      <w:pPr>
        <w:numPr>
          <w:ilvl w:val="0"/>
          <w:numId w:val="0"/>
        </w:numPr>
        <w:rPr>
          <w:rFonts w:hint="default" w:ascii="宋体" w:hAnsi="宋体" w:eastAsia="宋体" w:cs="宋体"/>
          <w:b/>
          <w:bCs/>
          <w:sz w:val="24"/>
          <w:szCs w:val="24"/>
          <w:lang w:val="en-US" w:eastAsia="zh-CN"/>
        </w:rPr>
      </w:pPr>
    </w:p>
    <w:p w14:paraId="7269729C">
      <w:pPr>
        <w:numPr>
          <w:ilvl w:val="0"/>
          <w:numId w:val="0"/>
        </w:numPr>
        <w:rPr>
          <w:rFonts w:hint="default" w:ascii="宋体" w:hAnsi="宋体" w:eastAsia="宋体" w:cs="宋体"/>
          <w:b/>
          <w:bCs/>
          <w:sz w:val="24"/>
          <w:szCs w:val="24"/>
          <w:lang w:val="en-US" w:eastAsia="zh-CN"/>
        </w:rPr>
      </w:pPr>
      <w:r>
        <w:drawing>
          <wp:inline distT="0" distB="0" distL="114300" distR="114300">
            <wp:extent cx="5269230" cy="3060065"/>
            <wp:effectExtent l="0" t="0" r="1270" b="63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48"/>
                    <a:stretch>
                      <a:fillRect/>
                    </a:stretch>
                  </pic:blipFill>
                  <pic:spPr>
                    <a:xfrm>
                      <a:off x="0" y="0"/>
                      <a:ext cx="5269230" cy="3060065"/>
                    </a:xfrm>
                    <a:prstGeom prst="rect">
                      <a:avLst/>
                    </a:prstGeom>
                    <a:noFill/>
                    <a:ln>
                      <a:noFill/>
                    </a:ln>
                  </pic:spPr>
                </pic:pic>
              </a:graphicData>
            </a:graphic>
          </wp:inline>
        </w:drawing>
      </w:r>
    </w:p>
    <w:p w14:paraId="210B9378">
      <w:pPr>
        <w:numPr>
          <w:ilvl w:val="0"/>
          <w:numId w:val="0"/>
        </w:numPr>
        <w:rPr>
          <w:rFonts w:hint="default" w:ascii="宋体" w:hAnsi="宋体" w:eastAsia="宋体" w:cs="宋体"/>
          <w:b/>
          <w:bCs/>
          <w:sz w:val="24"/>
          <w:szCs w:val="24"/>
          <w:lang w:val="en-US" w:eastAsia="zh-CN"/>
        </w:rPr>
      </w:pPr>
    </w:p>
    <w:p w14:paraId="684F3EC4">
      <w:pPr>
        <w:pStyle w:val="4"/>
        <w:bidi w:val="0"/>
        <w:rPr>
          <w:rFonts w:hint="default" w:eastAsia="宋体"/>
          <w:lang w:val="en-US" w:eastAsia="zh-CN"/>
        </w:rPr>
      </w:pPr>
      <w:r>
        <w:t>　Carhart四因子模型</w:t>
      </w:r>
      <w:r>
        <w:rPr>
          <w:rFonts w:hint="eastAsia"/>
          <w:lang w:val="en-US" w:eastAsia="zh-CN"/>
        </w:rPr>
        <w:t>(市场，价值，规模，动量)</w:t>
      </w:r>
    </w:p>
    <w:p w14:paraId="18BF7D87">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E[Ri] - Rf = βmkt × (E[Rm] - Rf) + βsmb × E[SMB] + βhml × E[HML] + βmom × E[MOM]</w:t>
      </w:r>
    </w:p>
    <w:p w14:paraId="6FC08901">
      <w:pPr>
        <w:numPr>
          <w:ilvl w:val="0"/>
          <w:numId w:val="0"/>
        </w:numPr>
        <w:rPr>
          <w:rFonts w:hint="default" w:ascii="宋体" w:hAnsi="宋体" w:eastAsia="宋体" w:cs="宋体"/>
          <w:b/>
          <w:bCs/>
          <w:sz w:val="24"/>
          <w:szCs w:val="24"/>
          <w:lang w:val="en-US" w:eastAsia="zh-CN"/>
        </w:rPr>
      </w:pPr>
    </w:p>
    <w:p w14:paraId="4C976D70">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这个四因子模型就是在上一个三因子模型的基础上，加入了动量因子。但是可能在a股动量因子不显著，可以用动量反转因子等等</w:t>
      </w:r>
    </w:p>
    <w:p w14:paraId="06EF6D8D">
      <w:pPr>
        <w:numPr>
          <w:ilvl w:val="0"/>
          <w:numId w:val="0"/>
        </w:numPr>
        <w:rPr>
          <w:rFonts w:hint="default" w:ascii="宋体" w:hAnsi="宋体" w:eastAsia="宋体" w:cs="宋体"/>
          <w:b/>
          <w:bCs/>
          <w:sz w:val="24"/>
          <w:szCs w:val="24"/>
          <w:lang w:val="en-US" w:eastAsia="zh-CN"/>
        </w:rPr>
      </w:pPr>
    </w:p>
    <w:p w14:paraId="76AA9989">
      <w:pPr>
        <w:numPr>
          <w:ilvl w:val="0"/>
          <w:numId w:val="0"/>
        </w:numPr>
        <w:rPr>
          <w:rFonts w:hint="default" w:ascii="宋体" w:hAnsi="宋体" w:eastAsia="宋体" w:cs="宋体"/>
          <w:b/>
          <w:bCs/>
          <w:sz w:val="24"/>
          <w:szCs w:val="24"/>
          <w:lang w:val="en-US" w:eastAsia="zh-CN"/>
        </w:rPr>
      </w:pPr>
      <w:r>
        <w:drawing>
          <wp:inline distT="0" distB="0" distL="114300" distR="114300">
            <wp:extent cx="5269230" cy="1452245"/>
            <wp:effectExtent l="0" t="0" r="1270" b="825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49"/>
                    <a:stretch>
                      <a:fillRect/>
                    </a:stretch>
                  </pic:blipFill>
                  <pic:spPr>
                    <a:xfrm>
                      <a:off x="0" y="0"/>
                      <a:ext cx="5269230" cy="1452245"/>
                    </a:xfrm>
                    <a:prstGeom prst="rect">
                      <a:avLst/>
                    </a:prstGeom>
                    <a:noFill/>
                    <a:ln>
                      <a:noFill/>
                    </a:ln>
                  </pic:spPr>
                </pic:pic>
              </a:graphicData>
            </a:graphic>
          </wp:inline>
        </w:drawing>
      </w:r>
    </w:p>
    <w:p w14:paraId="7E5E42DA">
      <w:pPr>
        <w:pStyle w:val="4"/>
        <w:bidi w:val="0"/>
        <w:rPr>
          <w:rFonts w:hint="eastAsia" w:eastAsia="宋体"/>
          <w:lang w:val="en-US" w:eastAsia="zh-CN"/>
        </w:rPr>
      </w:pPr>
      <w:r>
        <w:t>Novy–Marx四因子模型</w:t>
      </w:r>
      <w:r>
        <w:rPr>
          <w:rFonts w:hint="eastAsia"/>
          <w:lang w:eastAsia="zh-CN"/>
        </w:rPr>
        <w:t>（</w:t>
      </w:r>
      <w:r>
        <w:rPr>
          <w:rFonts w:hint="eastAsia" w:ascii="宋体" w:hAnsi="宋体" w:eastAsia="宋体" w:cs="宋体"/>
          <w:b/>
          <w:bCs/>
          <w:sz w:val="24"/>
          <w:szCs w:val="24"/>
          <w:lang w:val="en-US" w:eastAsia="zh-CN"/>
        </w:rPr>
        <w:t>市场</w:t>
      </w:r>
      <w:r>
        <w:rPr>
          <w:rFonts w:hint="eastAsia" w:cs="宋体"/>
          <w:b/>
          <w:bCs/>
          <w:sz w:val="24"/>
          <w:szCs w:val="24"/>
          <w:lang w:val="en-US" w:eastAsia="zh-CN"/>
        </w:rPr>
        <w:t>，</w:t>
      </w:r>
      <w:r>
        <w:rPr>
          <w:rFonts w:hint="eastAsia" w:ascii="宋体" w:hAnsi="宋体" w:eastAsia="宋体" w:cs="宋体"/>
          <w:b/>
          <w:bCs/>
          <w:sz w:val="24"/>
          <w:szCs w:val="24"/>
          <w:lang w:val="en-US" w:eastAsia="zh-CN"/>
        </w:rPr>
        <w:t>价值</w:t>
      </w:r>
      <w:r>
        <w:rPr>
          <w:rFonts w:hint="eastAsia" w:cs="宋体"/>
          <w:b/>
          <w:bCs/>
          <w:sz w:val="24"/>
          <w:szCs w:val="24"/>
          <w:lang w:val="en-US" w:eastAsia="zh-CN"/>
        </w:rPr>
        <w:t>，</w:t>
      </w:r>
      <w:r>
        <w:rPr>
          <w:rFonts w:hint="eastAsia" w:ascii="宋体" w:hAnsi="宋体" w:eastAsia="宋体" w:cs="宋体"/>
          <w:b/>
          <w:bCs/>
          <w:sz w:val="24"/>
          <w:szCs w:val="24"/>
          <w:lang w:val="en-US" w:eastAsia="zh-CN"/>
        </w:rPr>
        <w:t>动量</w:t>
      </w:r>
      <w:r>
        <w:rPr>
          <w:rFonts w:hint="eastAsia" w:cs="宋体"/>
          <w:b/>
          <w:bCs/>
          <w:sz w:val="24"/>
          <w:szCs w:val="24"/>
          <w:lang w:val="en-US" w:eastAsia="zh-CN"/>
        </w:rPr>
        <w:t>，</w:t>
      </w:r>
      <w:r>
        <w:rPr>
          <w:rFonts w:hint="eastAsia" w:ascii="宋体" w:hAnsi="宋体" w:eastAsia="宋体" w:cs="宋体"/>
          <w:b/>
          <w:bCs/>
          <w:sz w:val="24"/>
          <w:szCs w:val="24"/>
          <w:lang w:val="en-US" w:eastAsia="zh-CN"/>
        </w:rPr>
        <w:t>盈利</w:t>
      </w:r>
      <w:r>
        <w:rPr>
          <w:rFonts w:hint="eastAsia"/>
          <w:lang w:eastAsia="zh-CN"/>
        </w:rPr>
        <w:t>）</w:t>
      </w:r>
    </w:p>
    <w:p w14:paraId="1ACE690C">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这段文字介绍的是</w:t>
      </w:r>
      <w:r>
        <w:rPr>
          <w:rFonts w:hint="default" w:ascii="宋体" w:hAnsi="宋体" w:eastAsia="宋体" w:cs="宋体"/>
          <w:sz w:val="24"/>
          <w:szCs w:val="24"/>
          <w:lang w:val="en-US" w:eastAsia="zh-CN"/>
        </w:rPr>
        <w:t> Novy-Marx 四因子模型，它是在 Fama-French 三因子的基础上，用 盈利因子（PMU） 替换了规模因子（SMB），并保留了市场、价值和动量因子。</w:t>
      </w:r>
    </w:p>
    <w:p w14:paraId="454C5F98">
      <w:pPr>
        <w:numPr>
          <w:ilvl w:val="0"/>
          <w:numId w:val="0"/>
        </w:numPr>
        <w:rPr>
          <w:rFonts w:hint="default" w:ascii="宋体" w:hAnsi="宋体" w:eastAsia="宋体" w:cs="宋体"/>
          <w:b/>
          <w:bCs/>
          <w:sz w:val="24"/>
          <w:szCs w:val="24"/>
          <w:lang w:val="en-US" w:eastAsia="zh-CN"/>
        </w:rPr>
      </w:pPr>
    </w:p>
    <w:p w14:paraId="499A26E5">
      <w:pPr>
        <w:numPr>
          <w:ilvl w:val="0"/>
          <w:numId w:val="0"/>
        </w:numPr>
        <w:rPr>
          <w:rFonts w:hint="default" w:ascii="宋体" w:hAnsi="宋体" w:eastAsia="宋体" w:cs="宋体"/>
          <w:b/>
          <w:bCs/>
          <w:sz w:val="24"/>
          <w:szCs w:val="24"/>
          <w:lang w:val="en-US" w:eastAsia="zh-CN"/>
        </w:rPr>
      </w:pPr>
    </w:p>
    <w:p w14:paraId="66492EF9">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p>
    <w:p w14:paraId="7AF0D76B">
      <w:pPr>
        <w:numPr>
          <w:ilvl w:val="0"/>
          <w:numId w:val="0"/>
        </w:numPr>
        <w:rPr>
          <w:rFonts w:hint="default" w:ascii="宋体" w:hAnsi="宋体" w:eastAsia="宋体" w:cs="宋体"/>
          <w:b/>
          <w:bCs/>
          <w:sz w:val="24"/>
          <w:szCs w:val="24"/>
          <w:lang w:val="en-US" w:eastAsia="zh-CN"/>
        </w:rPr>
      </w:pPr>
    </w:p>
    <w:p w14:paraId="222EC840">
      <w:pPr>
        <w:numPr>
          <w:ilvl w:val="0"/>
          <w:numId w:val="0"/>
        </w:numPr>
        <w:rPr>
          <w:rFonts w:hint="default" w:ascii="宋体" w:hAnsi="宋体" w:eastAsia="宋体" w:cs="宋体"/>
          <w:b/>
          <w:bCs/>
          <w:sz w:val="24"/>
          <w:szCs w:val="24"/>
          <w:lang w:val="en-US" w:eastAsia="zh-CN"/>
        </w:rPr>
      </w:pPr>
      <w:r>
        <w:drawing>
          <wp:inline distT="0" distB="0" distL="114300" distR="114300">
            <wp:extent cx="5270500" cy="2265680"/>
            <wp:effectExtent l="0" t="0" r="0" b="762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50"/>
                    <a:stretch>
                      <a:fillRect/>
                    </a:stretch>
                  </pic:blipFill>
                  <pic:spPr>
                    <a:xfrm>
                      <a:off x="0" y="0"/>
                      <a:ext cx="5270500" cy="2265680"/>
                    </a:xfrm>
                    <a:prstGeom prst="rect">
                      <a:avLst/>
                    </a:prstGeom>
                    <a:noFill/>
                    <a:ln>
                      <a:noFill/>
                    </a:ln>
                  </pic:spPr>
                </pic:pic>
              </a:graphicData>
            </a:graphic>
          </wp:inline>
        </w:drawing>
      </w:r>
    </w:p>
    <w:p w14:paraId="328E0191">
      <w:pPr>
        <w:numPr>
          <w:ilvl w:val="0"/>
          <w:numId w:val="0"/>
        </w:numPr>
        <w:rPr>
          <w:rFonts w:hint="default" w:ascii="宋体" w:hAnsi="宋体" w:eastAsia="宋体" w:cs="宋体"/>
          <w:b/>
          <w:bCs/>
          <w:sz w:val="24"/>
          <w:szCs w:val="24"/>
          <w:lang w:val="en-US" w:eastAsia="zh-CN"/>
        </w:rPr>
      </w:pPr>
    </w:p>
    <w:p w14:paraId="1CE89064">
      <w:pPr>
        <w:numPr>
          <w:ilvl w:val="0"/>
          <w:numId w:val="0"/>
        </w:numPr>
        <w:rPr>
          <w:rFonts w:hint="default" w:ascii="宋体" w:hAnsi="宋体" w:eastAsia="宋体" w:cs="宋体"/>
          <w:b/>
          <w:bCs/>
          <w:sz w:val="24"/>
          <w:szCs w:val="24"/>
          <w:lang w:val="en-US" w:eastAsia="zh-CN"/>
        </w:rPr>
      </w:pPr>
    </w:p>
    <w:p w14:paraId="0CC97433">
      <w:pPr>
        <w:numPr>
          <w:ilvl w:val="0"/>
          <w:numId w:val="0"/>
        </w:numPr>
        <w:rPr>
          <w:rFonts w:hint="default" w:ascii="宋体" w:hAnsi="宋体" w:eastAsia="宋体" w:cs="宋体"/>
          <w:b/>
          <w:bCs/>
          <w:sz w:val="24"/>
          <w:szCs w:val="24"/>
          <w:lang w:val="en-US" w:eastAsia="zh-CN"/>
        </w:rPr>
      </w:pPr>
    </w:p>
    <w:p w14:paraId="157372F5">
      <w:pPr>
        <w:pStyle w:val="4"/>
        <w:bidi w:val="0"/>
        <w:rPr>
          <w:rFonts w:hint="eastAsia" w:eastAsia="宋体"/>
          <w:lang w:val="en-US" w:eastAsia="zh-CN"/>
        </w:rPr>
      </w:pPr>
      <w:r>
        <w:t>　Fama–French五因子模型</w:t>
      </w:r>
      <w:r>
        <w:rPr>
          <w:rFonts w:hint="eastAsia"/>
          <w:lang w:eastAsia="zh-CN"/>
        </w:rPr>
        <w:t>（</w:t>
      </w:r>
      <w:r>
        <w:rPr>
          <w:rFonts w:hint="eastAsia"/>
          <w:lang w:val="en-US" w:eastAsia="zh-CN"/>
        </w:rPr>
        <w:t>市场，规模，价值，投资，盈利</w:t>
      </w:r>
      <w:r>
        <w:rPr>
          <w:rFonts w:hint="eastAsia"/>
          <w:lang w:eastAsia="zh-CN"/>
        </w:rPr>
        <w:t>）</w:t>
      </w:r>
    </w:p>
    <w:p w14:paraId="64B746CD">
      <w:pPr>
        <w:numPr>
          <w:ilvl w:val="0"/>
          <w:numId w:val="0"/>
        </w:numPr>
        <w:rPr>
          <w:rFonts w:hint="default" w:ascii="宋体" w:hAnsi="宋体" w:eastAsia="宋体" w:cs="宋体"/>
          <w:b/>
          <w:bCs/>
          <w:sz w:val="24"/>
          <w:szCs w:val="24"/>
          <w:lang w:val="en-US" w:eastAsia="zh-CN"/>
        </w:rPr>
      </w:pPr>
      <w:r>
        <w:drawing>
          <wp:inline distT="0" distB="0" distL="114300" distR="114300">
            <wp:extent cx="5269230" cy="1864995"/>
            <wp:effectExtent l="0" t="0" r="1270" b="1905"/>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51"/>
                    <a:stretch>
                      <a:fillRect/>
                    </a:stretch>
                  </pic:blipFill>
                  <pic:spPr>
                    <a:xfrm>
                      <a:off x="0" y="0"/>
                      <a:ext cx="5269230" cy="1864995"/>
                    </a:xfrm>
                    <a:prstGeom prst="rect">
                      <a:avLst/>
                    </a:prstGeom>
                    <a:noFill/>
                    <a:ln>
                      <a:noFill/>
                    </a:ln>
                  </pic:spPr>
                </pic:pic>
              </a:graphicData>
            </a:graphic>
          </wp:inline>
        </w:drawing>
      </w:r>
    </w:p>
    <w:p w14:paraId="6E13126E">
      <w:pPr>
        <w:numPr>
          <w:ilvl w:val="0"/>
          <w:numId w:val="0"/>
        </w:numPr>
        <w:rPr>
          <w:rFonts w:hint="default" w:ascii="宋体" w:hAnsi="宋体" w:eastAsia="宋体" w:cs="宋体"/>
          <w:b/>
          <w:bCs/>
          <w:sz w:val="24"/>
          <w:szCs w:val="24"/>
          <w:lang w:val="en-US" w:eastAsia="zh-CN"/>
        </w:rPr>
      </w:pPr>
    </w:p>
    <w:p w14:paraId="3D209DDB">
      <w:pPr>
        <w:numPr>
          <w:ilvl w:val="0"/>
          <w:numId w:val="0"/>
        </w:numPr>
        <w:rPr>
          <w:rFonts w:hint="default" w:ascii="宋体" w:hAnsi="宋体" w:eastAsia="宋体" w:cs="宋体"/>
          <w:b/>
          <w:bCs/>
          <w:sz w:val="24"/>
          <w:szCs w:val="24"/>
          <w:lang w:val="en-US" w:eastAsia="zh-CN"/>
        </w:rPr>
      </w:pPr>
    </w:p>
    <w:p w14:paraId="22BFDA98">
      <w:pPr>
        <w:numPr>
          <w:ilvl w:val="0"/>
          <w:numId w:val="0"/>
        </w:numPr>
        <w:rPr>
          <w:rFonts w:hint="default" w:ascii="宋体" w:hAnsi="宋体" w:eastAsia="宋体" w:cs="宋体"/>
          <w:b/>
          <w:bCs/>
          <w:sz w:val="24"/>
          <w:szCs w:val="24"/>
          <w:lang w:val="en-US" w:eastAsia="zh-CN"/>
        </w:rPr>
      </w:pPr>
    </w:p>
    <w:p w14:paraId="35F00824">
      <w:pPr>
        <w:numPr>
          <w:ilvl w:val="0"/>
          <w:numId w:val="0"/>
        </w:numPr>
        <w:rPr>
          <w:rFonts w:hint="default" w:ascii="宋体" w:hAnsi="宋体" w:eastAsia="宋体" w:cs="宋体"/>
          <w:b/>
          <w:bCs/>
          <w:sz w:val="24"/>
          <w:szCs w:val="24"/>
          <w:lang w:val="en-US" w:eastAsia="zh-CN"/>
        </w:rPr>
      </w:pPr>
    </w:p>
    <w:p w14:paraId="533E71B0">
      <w:pPr>
        <w:pStyle w:val="4"/>
        <w:bidi w:val="0"/>
        <w:rPr>
          <w:rFonts w:hint="default" w:eastAsia="宋体"/>
          <w:lang w:val="en-US" w:eastAsia="zh-CN"/>
        </w:rPr>
      </w:pPr>
      <w:r>
        <w:t>Hou–Xue–Zhang四因子模型</w:t>
      </w:r>
      <w:r>
        <w:rPr>
          <w:rFonts w:hint="eastAsia"/>
          <w:lang w:val="en-US" w:eastAsia="zh-CN"/>
        </w:rPr>
        <w:t>(市场，规模，投资，盈利)</w:t>
      </w:r>
    </w:p>
    <w:p w14:paraId="686DF8EA">
      <w:pPr>
        <w:numPr>
          <w:ilvl w:val="0"/>
          <w:numId w:val="0"/>
        </w:numPr>
        <w:rPr>
          <w:rFonts w:hint="default" w:ascii="宋体" w:hAnsi="宋体" w:eastAsia="宋体" w:cs="宋体"/>
          <w:b/>
          <w:bCs/>
          <w:sz w:val="24"/>
          <w:szCs w:val="24"/>
          <w:lang w:val="en-US" w:eastAsia="zh-CN"/>
        </w:rPr>
      </w:pPr>
      <w:r>
        <w:drawing>
          <wp:inline distT="0" distB="0" distL="114300" distR="114300">
            <wp:extent cx="4362450" cy="1073150"/>
            <wp:effectExtent l="0" t="0" r="6350" b="635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52"/>
                    <a:stretch>
                      <a:fillRect/>
                    </a:stretch>
                  </pic:blipFill>
                  <pic:spPr>
                    <a:xfrm>
                      <a:off x="0" y="0"/>
                      <a:ext cx="4362450" cy="1073150"/>
                    </a:xfrm>
                    <a:prstGeom prst="rect">
                      <a:avLst/>
                    </a:prstGeom>
                    <a:noFill/>
                    <a:ln>
                      <a:noFill/>
                    </a:ln>
                  </pic:spPr>
                </pic:pic>
              </a:graphicData>
            </a:graphic>
          </wp:inline>
        </w:drawing>
      </w:r>
    </w:p>
    <w:p w14:paraId="765BC255">
      <w:pPr>
        <w:numPr>
          <w:ilvl w:val="0"/>
          <w:numId w:val="0"/>
        </w:numPr>
        <w:rPr>
          <w:rFonts w:hint="default" w:ascii="宋体" w:hAnsi="宋体" w:eastAsia="宋体" w:cs="宋体"/>
          <w:b/>
          <w:bCs/>
          <w:sz w:val="24"/>
          <w:szCs w:val="24"/>
          <w:lang w:val="en-US" w:eastAsia="zh-CN"/>
        </w:rPr>
      </w:pPr>
    </w:p>
    <w:p w14:paraId="51B5BC8E">
      <w:pPr>
        <w:numPr>
          <w:ilvl w:val="0"/>
          <w:numId w:val="0"/>
        </w:numPr>
        <w:rPr>
          <w:rFonts w:hint="default" w:ascii="宋体" w:hAnsi="宋体" w:eastAsia="宋体" w:cs="宋体"/>
          <w:b/>
          <w:bCs/>
          <w:sz w:val="24"/>
          <w:szCs w:val="24"/>
          <w:lang w:val="en-US" w:eastAsia="zh-CN"/>
        </w:rPr>
      </w:pPr>
      <w:r>
        <w:drawing>
          <wp:inline distT="0" distB="0" distL="114300" distR="114300">
            <wp:extent cx="5267960" cy="2576830"/>
            <wp:effectExtent l="0" t="0" r="2540" b="127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53"/>
                    <a:stretch>
                      <a:fillRect/>
                    </a:stretch>
                  </pic:blipFill>
                  <pic:spPr>
                    <a:xfrm>
                      <a:off x="0" y="0"/>
                      <a:ext cx="5267960" cy="2576830"/>
                    </a:xfrm>
                    <a:prstGeom prst="rect">
                      <a:avLst/>
                    </a:prstGeom>
                    <a:noFill/>
                    <a:ln>
                      <a:noFill/>
                    </a:ln>
                  </pic:spPr>
                </pic:pic>
              </a:graphicData>
            </a:graphic>
          </wp:inline>
        </w:drawing>
      </w:r>
    </w:p>
    <w:p w14:paraId="70EA8673">
      <w:pPr>
        <w:numPr>
          <w:ilvl w:val="0"/>
          <w:numId w:val="0"/>
        </w:numPr>
        <w:rPr>
          <w:rFonts w:hint="default" w:ascii="宋体" w:hAnsi="宋体" w:eastAsia="宋体" w:cs="宋体"/>
          <w:b/>
          <w:bCs/>
          <w:sz w:val="24"/>
          <w:szCs w:val="24"/>
          <w:lang w:val="en-US" w:eastAsia="zh-CN"/>
        </w:rPr>
      </w:pPr>
    </w:p>
    <w:p w14:paraId="566A98B3">
      <w:pPr>
        <w:numPr>
          <w:ilvl w:val="0"/>
          <w:numId w:val="0"/>
        </w:numPr>
        <w:rPr>
          <w:rFonts w:hint="default" w:ascii="宋体" w:hAnsi="宋体" w:eastAsia="宋体" w:cs="宋体"/>
          <w:b/>
          <w:bCs/>
          <w:sz w:val="24"/>
          <w:szCs w:val="24"/>
          <w:lang w:val="en-US" w:eastAsia="zh-CN"/>
        </w:rPr>
      </w:pPr>
    </w:p>
    <w:p w14:paraId="5132E49C">
      <w:pPr>
        <w:numPr>
          <w:ilvl w:val="0"/>
          <w:numId w:val="0"/>
        </w:numPr>
        <w:rPr>
          <w:rFonts w:hint="default" w:ascii="宋体" w:hAnsi="宋体" w:eastAsia="宋体" w:cs="宋体"/>
          <w:b/>
          <w:bCs/>
          <w:sz w:val="24"/>
          <w:szCs w:val="24"/>
          <w:lang w:val="en-US" w:eastAsia="zh-CN"/>
        </w:rPr>
      </w:pPr>
    </w:p>
    <w:p w14:paraId="06AC2C18">
      <w:pPr>
        <w:numPr>
          <w:ilvl w:val="0"/>
          <w:numId w:val="0"/>
        </w:numPr>
        <w:rPr>
          <w:rFonts w:hint="default" w:ascii="宋体" w:hAnsi="宋体" w:eastAsia="宋体" w:cs="宋体"/>
          <w:b/>
          <w:bCs/>
          <w:sz w:val="24"/>
          <w:szCs w:val="24"/>
          <w:lang w:val="en-US" w:eastAsia="zh-CN"/>
        </w:rPr>
      </w:pPr>
    </w:p>
    <w:p w14:paraId="73C62D4E">
      <w:pPr>
        <w:numPr>
          <w:ilvl w:val="0"/>
          <w:numId w:val="0"/>
        </w:numPr>
        <w:rPr>
          <w:rFonts w:hint="default" w:ascii="宋体" w:hAnsi="宋体" w:eastAsia="宋体" w:cs="宋体"/>
          <w:b/>
          <w:bCs/>
          <w:sz w:val="24"/>
          <w:szCs w:val="24"/>
          <w:lang w:val="en-US" w:eastAsia="zh-CN"/>
        </w:rPr>
      </w:pPr>
    </w:p>
    <w:p w14:paraId="72B4251F">
      <w:pPr>
        <w:pStyle w:val="4"/>
        <w:bidi w:val="0"/>
        <w:rPr>
          <w:rFonts w:hint="eastAsia" w:eastAsia="宋体"/>
          <w:lang w:val="en-US" w:eastAsia="zh-CN"/>
        </w:rPr>
      </w:pPr>
      <w:r>
        <w:t>Stambaugh–Yuan四因子模型</w:t>
      </w:r>
      <w:r>
        <w:rPr>
          <w:rFonts w:hint="eastAsia"/>
          <w:lang w:eastAsia="zh-CN"/>
        </w:rPr>
        <w:t>（</w:t>
      </w:r>
      <w:r>
        <w:rPr>
          <w:rFonts w:hint="eastAsia"/>
          <w:lang w:val="en-US" w:eastAsia="zh-CN"/>
        </w:rPr>
        <w:t>市场，规模，管理，表现</w:t>
      </w:r>
      <w:r>
        <w:rPr>
          <w:rFonts w:hint="eastAsia"/>
          <w:lang w:eastAsia="zh-CN"/>
        </w:rPr>
        <w:t>）</w:t>
      </w:r>
    </w:p>
    <w:p w14:paraId="0E7635D1">
      <w:pPr>
        <w:numPr>
          <w:ilvl w:val="0"/>
          <w:numId w:val="0"/>
        </w:numPr>
        <w:rPr>
          <w:rFonts w:hint="default" w:ascii="宋体" w:hAnsi="宋体" w:eastAsia="宋体" w:cs="宋体"/>
          <w:b/>
          <w:bCs/>
          <w:sz w:val="24"/>
          <w:szCs w:val="24"/>
          <w:lang w:val="en-US" w:eastAsia="zh-CN"/>
        </w:rPr>
      </w:pPr>
      <w:r>
        <w:drawing>
          <wp:inline distT="0" distB="0" distL="114300" distR="114300">
            <wp:extent cx="5751830" cy="2519680"/>
            <wp:effectExtent l="0" t="0" r="1270" b="7620"/>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54"/>
                    <a:stretch>
                      <a:fillRect/>
                    </a:stretch>
                  </pic:blipFill>
                  <pic:spPr>
                    <a:xfrm>
                      <a:off x="0" y="0"/>
                      <a:ext cx="5751830" cy="2519680"/>
                    </a:xfrm>
                    <a:prstGeom prst="rect">
                      <a:avLst/>
                    </a:prstGeom>
                    <a:noFill/>
                    <a:ln>
                      <a:noFill/>
                    </a:ln>
                  </pic:spPr>
                </pic:pic>
              </a:graphicData>
            </a:graphic>
          </wp:inline>
        </w:drawing>
      </w:r>
    </w:p>
    <w:p w14:paraId="082970EB">
      <w:pPr>
        <w:numPr>
          <w:ilvl w:val="0"/>
          <w:numId w:val="0"/>
        </w:numPr>
        <w:rPr>
          <w:rFonts w:hint="default" w:ascii="宋体" w:hAnsi="宋体" w:eastAsia="宋体" w:cs="宋体"/>
          <w:b/>
          <w:bCs/>
          <w:sz w:val="24"/>
          <w:szCs w:val="24"/>
          <w:lang w:val="en-US" w:eastAsia="zh-CN"/>
        </w:rPr>
      </w:pPr>
    </w:p>
    <w:p w14:paraId="7684F39A">
      <w:pPr>
        <w:numPr>
          <w:ilvl w:val="0"/>
          <w:numId w:val="0"/>
        </w:numPr>
        <w:tabs>
          <w:tab w:val="left" w:pos="957"/>
        </w:tabs>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ab/>
      </w:r>
      <w:r>
        <w:drawing>
          <wp:inline distT="0" distB="0" distL="114300" distR="114300">
            <wp:extent cx="5271135" cy="2386330"/>
            <wp:effectExtent l="0" t="0" r="12065" b="1270"/>
            <wp:docPr id="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pic:cNvPicPr>
                      <a:picLocks noChangeAspect="1"/>
                    </pic:cNvPicPr>
                  </pic:nvPicPr>
                  <pic:blipFill>
                    <a:blip r:embed="rId55"/>
                    <a:stretch>
                      <a:fillRect/>
                    </a:stretch>
                  </pic:blipFill>
                  <pic:spPr>
                    <a:xfrm>
                      <a:off x="0" y="0"/>
                      <a:ext cx="5271135" cy="2386330"/>
                    </a:xfrm>
                    <a:prstGeom prst="rect">
                      <a:avLst/>
                    </a:prstGeom>
                    <a:noFill/>
                    <a:ln>
                      <a:noFill/>
                    </a:ln>
                  </pic:spPr>
                </pic:pic>
              </a:graphicData>
            </a:graphic>
          </wp:inline>
        </w:drawing>
      </w:r>
    </w:p>
    <w:p w14:paraId="7AAE39F4">
      <w:pPr>
        <w:numPr>
          <w:ilvl w:val="0"/>
          <w:numId w:val="0"/>
        </w:numPr>
        <w:rPr>
          <w:rFonts w:hint="default" w:ascii="宋体" w:hAnsi="宋体" w:eastAsia="宋体" w:cs="宋体"/>
          <w:b/>
          <w:bCs/>
          <w:sz w:val="24"/>
          <w:szCs w:val="24"/>
          <w:lang w:val="en-US" w:eastAsia="zh-CN"/>
        </w:rPr>
      </w:pPr>
    </w:p>
    <w:p w14:paraId="39E675D7">
      <w:pPr>
        <w:numPr>
          <w:ilvl w:val="0"/>
          <w:numId w:val="0"/>
        </w:numPr>
        <w:rPr>
          <w:rFonts w:hint="default" w:ascii="宋体" w:hAnsi="宋体" w:cs="宋体" w:eastAsiaTheme="minorEastAsia"/>
          <w:b/>
          <w:bCs/>
          <w:sz w:val="24"/>
          <w:szCs w:val="24"/>
          <w:lang w:val="en-US" w:eastAsia="zh-CN"/>
        </w:rPr>
      </w:pPr>
      <w:r>
        <w:drawing>
          <wp:inline distT="0" distB="0" distL="114300" distR="114300">
            <wp:extent cx="5271770" cy="3192145"/>
            <wp:effectExtent l="0" t="0" r="11430" b="8255"/>
            <wp:docPr id="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pic:cNvPicPr>
                      <a:picLocks noChangeAspect="1"/>
                    </pic:cNvPicPr>
                  </pic:nvPicPr>
                  <pic:blipFill>
                    <a:blip r:embed="rId56"/>
                    <a:stretch>
                      <a:fillRect/>
                    </a:stretch>
                  </pic:blipFill>
                  <pic:spPr>
                    <a:xfrm>
                      <a:off x="0" y="0"/>
                      <a:ext cx="5271770" cy="3192145"/>
                    </a:xfrm>
                    <a:prstGeom prst="rect">
                      <a:avLst/>
                    </a:prstGeom>
                    <a:noFill/>
                    <a:ln>
                      <a:noFill/>
                    </a:ln>
                  </pic:spPr>
                </pic:pic>
              </a:graphicData>
            </a:graphic>
          </wp:inline>
        </w:drawing>
      </w:r>
      <w:r>
        <w:rPr>
          <w:rFonts w:hint="eastAsia"/>
          <w:lang w:val="en-US" w:eastAsia="zh-CN"/>
        </w:rPr>
        <w:t xml:space="preserve">                                                                                      </w:t>
      </w:r>
    </w:p>
    <w:p w14:paraId="727BB38F">
      <w:pPr>
        <w:numPr>
          <w:ilvl w:val="0"/>
          <w:numId w:val="0"/>
        </w:numPr>
        <w:rPr>
          <w:rFonts w:hint="default" w:ascii="宋体" w:hAnsi="宋体" w:eastAsia="宋体" w:cs="宋体"/>
          <w:b/>
          <w:bCs/>
          <w:sz w:val="24"/>
          <w:szCs w:val="24"/>
          <w:lang w:val="en-US" w:eastAsia="zh-CN"/>
        </w:rPr>
      </w:pPr>
    </w:p>
    <w:p w14:paraId="6EE0B476">
      <w:pPr>
        <w:numPr>
          <w:ilvl w:val="0"/>
          <w:numId w:val="0"/>
        </w:numPr>
        <w:rPr>
          <w:rFonts w:hint="default" w:ascii="宋体" w:hAnsi="宋体" w:eastAsia="宋体" w:cs="宋体"/>
          <w:b/>
          <w:bCs/>
          <w:sz w:val="24"/>
          <w:szCs w:val="24"/>
          <w:lang w:val="en-US" w:eastAsia="zh-CN"/>
        </w:rPr>
      </w:pPr>
    </w:p>
    <w:p w14:paraId="24F98551">
      <w:pPr>
        <w:numPr>
          <w:ilvl w:val="0"/>
          <w:numId w:val="0"/>
        </w:numPr>
        <w:rPr>
          <w:rFonts w:hint="default" w:ascii="宋体" w:hAnsi="宋体" w:eastAsia="宋体" w:cs="宋体"/>
          <w:b/>
          <w:bCs/>
          <w:sz w:val="24"/>
          <w:szCs w:val="24"/>
          <w:lang w:val="en-US" w:eastAsia="zh-CN"/>
        </w:rPr>
      </w:pPr>
    </w:p>
    <w:p w14:paraId="69B3A478">
      <w:pPr>
        <w:numPr>
          <w:ilvl w:val="0"/>
          <w:numId w:val="0"/>
        </w:numPr>
        <w:rPr>
          <w:rFonts w:hint="default" w:ascii="宋体" w:hAnsi="宋体" w:eastAsia="宋体" w:cs="宋体"/>
          <w:b/>
          <w:bCs/>
          <w:sz w:val="24"/>
          <w:szCs w:val="24"/>
          <w:lang w:val="en-US" w:eastAsia="zh-CN"/>
        </w:rPr>
      </w:pPr>
    </w:p>
    <w:p w14:paraId="381568B8">
      <w:pPr>
        <w:numPr>
          <w:ilvl w:val="0"/>
          <w:numId w:val="0"/>
        </w:numPr>
        <w:rPr>
          <w:rFonts w:hint="default" w:ascii="宋体" w:hAnsi="宋体" w:eastAsia="宋体" w:cs="宋体"/>
          <w:b/>
          <w:bCs/>
          <w:sz w:val="24"/>
          <w:szCs w:val="24"/>
          <w:lang w:val="en-US" w:eastAsia="zh-CN"/>
        </w:rPr>
      </w:pPr>
    </w:p>
    <w:p w14:paraId="5740B3B1">
      <w:pPr>
        <w:pStyle w:val="4"/>
        <w:bidi w:val="0"/>
        <w:rPr>
          <w:rFonts w:hint="eastAsia" w:ascii="宋体" w:hAnsi="宋体" w:eastAsia="宋体" w:cs="宋体"/>
          <w:b/>
          <w:bCs/>
          <w:sz w:val="24"/>
          <w:szCs w:val="24"/>
          <w:lang w:val="en-US" w:eastAsia="zh-CN"/>
        </w:rPr>
      </w:pPr>
      <w:r>
        <w:rPr>
          <w:rFonts w:hint="default"/>
        </w:rPr>
        <w:t>Daniel–Hirshleifer–Sun 三因子模型</w:t>
      </w:r>
      <w:r>
        <w:rPr>
          <w:rFonts w:hint="eastAsia"/>
          <w:lang w:eastAsia="zh-CN"/>
        </w:rPr>
        <w:t>（</w:t>
      </w:r>
      <w:r>
        <w:rPr>
          <w:rFonts w:hint="eastAsia"/>
          <w:lang w:val="en-US" w:eastAsia="zh-CN"/>
        </w:rPr>
        <w:t>市场银子，长周期行为因子，短周期行为因子</w:t>
      </w:r>
      <w:r>
        <w:rPr>
          <w:rFonts w:hint="eastAsia"/>
          <w:lang w:eastAsia="zh-CN"/>
        </w:rPr>
        <w:t>）</w:t>
      </w:r>
    </w:p>
    <w:p w14:paraId="07899D9E">
      <w:pPr>
        <w:numPr>
          <w:ilvl w:val="0"/>
          <w:numId w:val="0"/>
        </w:numPr>
        <w:rPr>
          <w:rFonts w:hint="default" w:ascii="宋体" w:hAnsi="宋体" w:eastAsia="宋体" w:cs="宋体"/>
          <w:b/>
          <w:bCs/>
          <w:sz w:val="24"/>
          <w:szCs w:val="24"/>
          <w:lang w:val="en-US" w:eastAsia="zh-CN"/>
        </w:rPr>
      </w:pPr>
      <w:r>
        <w:drawing>
          <wp:inline distT="0" distB="0" distL="114300" distR="114300">
            <wp:extent cx="6358255" cy="836295"/>
            <wp:effectExtent l="0" t="0" r="4445" b="1905"/>
            <wp:docPr id="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
                    <pic:cNvPicPr>
                      <a:picLocks noChangeAspect="1"/>
                    </pic:cNvPicPr>
                  </pic:nvPicPr>
                  <pic:blipFill>
                    <a:blip r:embed="rId57"/>
                    <a:stretch>
                      <a:fillRect/>
                    </a:stretch>
                  </pic:blipFill>
                  <pic:spPr>
                    <a:xfrm>
                      <a:off x="0" y="0"/>
                      <a:ext cx="6358255" cy="836295"/>
                    </a:xfrm>
                    <a:prstGeom prst="rect">
                      <a:avLst/>
                    </a:prstGeom>
                    <a:noFill/>
                    <a:ln>
                      <a:noFill/>
                    </a:ln>
                  </pic:spPr>
                </pic:pic>
              </a:graphicData>
            </a:graphic>
          </wp:inline>
        </w:drawing>
      </w:r>
    </w:p>
    <w:p w14:paraId="135D5F96">
      <w:pPr>
        <w:numPr>
          <w:ilvl w:val="0"/>
          <w:numId w:val="0"/>
        </w:numPr>
        <w:rPr>
          <w:rFonts w:hint="default" w:ascii="宋体" w:hAnsi="宋体" w:eastAsia="宋体" w:cs="宋体"/>
          <w:b/>
          <w:bCs/>
          <w:sz w:val="24"/>
          <w:szCs w:val="24"/>
          <w:lang w:val="en-US" w:eastAsia="zh-CN"/>
        </w:rPr>
      </w:pPr>
    </w:p>
    <w:p w14:paraId="48D2C34E">
      <w:pPr>
        <w:numPr>
          <w:ilvl w:val="0"/>
          <w:numId w:val="0"/>
        </w:numPr>
        <w:rPr>
          <w:rFonts w:hint="default" w:ascii="宋体" w:hAnsi="宋体" w:eastAsia="宋体" w:cs="宋体"/>
          <w:b/>
          <w:bCs/>
          <w:sz w:val="24"/>
          <w:szCs w:val="24"/>
          <w:lang w:val="en-US" w:eastAsia="zh-CN"/>
        </w:rPr>
      </w:pPr>
      <w:r>
        <w:drawing>
          <wp:inline distT="0" distB="0" distL="114300" distR="114300">
            <wp:extent cx="6353175" cy="2333625"/>
            <wp:effectExtent l="0" t="0" r="9525" b="3175"/>
            <wp:docPr id="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pic:cNvPicPr>
                      <a:picLocks noChangeAspect="1"/>
                    </pic:cNvPicPr>
                  </pic:nvPicPr>
                  <pic:blipFill>
                    <a:blip r:embed="rId58"/>
                    <a:stretch>
                      <a:fillRect/>
                    </a:stretch>
                  </pic:blipFill>
                  <pic:spPr>
                    <a:xfrm>
                      <a:off x="0" y="0"/>
                      <a:ext cx="6353175" cy="2333625"/>
                    </a:xfrm>
                    <a:prstGeom prst="rect">
                      <a:avLst/>
                    </a:prstGeom>
                    <a:noFill/>
                    <a:ln>
                      <a:noFill/>
                    </a:ln>
                  </pic:spPr>
                </pic:pic>
              </a:graphicData>
            </a:graphic>
          </wp:inline>
        </w:drawing>
      </w:r>
    </w:p>
    <w:p w14:paraId="13742972">
      <w:pPr>
        <w:numPr>
          <w:ilvl w:val="0"/>
          <w:numId w:val="0"/>
        </w:numPr>
        <w:rPr>
          <w:rFonts w:hint="default" w:ascii="宋体" w:hAnsi="宋体" w:eastAsia="宋体" w:cs="宋体"/>
          <w:b/>
          <w:bCs/>
          <w:sz w:val="24"/>
          <w:szCs w:val="24"/>
          <w:lang w:val="en-US" w:eastAsia="zh-CN"/>
        </w:rPr>
      </w:pPr>
    </w:p>
    <w:p w14:paraId="72EDCE55">
      <w:pPr>
        <w:numPr>
          <w:ilvl w:val="0"/>
          <w:numId w:val="0"/>
        </w:numPr>
        <w:rPr>
          <w:rFonts w:hint="default" w:ascii="宋体" w:hAnsi="宋体" w:eastAsia="宋体" w:cs="宋体"/>
          <w:b/>
          <w:bCs/>
          <w:sz w:val="24"/>
          <w:szCs w:val="24"/>
          <w:lang w:val="en-US" w:eastAsia="zh-CN"/>
        </w:rPr>
      </w:pPr>
    </w:p>
    <w:p w14:paraId="2E14328B">
      <w:pPr>
        <w:numPr>
          <w:ilvl w:val="0"/>
          <w:numId w:val="0"/>
        </w:numPr>
        <w:rPr>
          <w:rFonts w:hint="default" w:ascii="宋体" w:hAnsi="宋体" w:eastAsia="宋体" w:cs="宋体"/>
          <w:b/>
          <w:bCs/>
          <w:sz w:val="24"/>
          <w:szCs w:val="24"/>
          <w:lang w:val="en-US" w:eastAsia="zh-CN"/>
        </w:rPr>
      </w:pPr>
    </w:p>
    <w:p w14:paraId="67065406">
      <w:pPr>
        <w:pStyle w:val="3"/>
        <w:bidi w:val="0"/>
      </w:pPr>
    </w:p>
    <w:p w14:paraId="49356961">
      <w:pPr>
        <w:pStyle w:val="3"/>
        <w:bidi w:val="0"/>
      </w:pPr>
    </w:p>
    <w:p w14:paraId="404712F9">
      <w:pPr>
        <w:pStyle w:val="3"/>
        <w:bidi w:val="0"/>
      </w:pPr>
    </w:p>
    <w:p w14:paraId="61DA0B4F">
      <w:pPr>
        <w:pStyle w:val="3"/>
        <w:bidi w:val="0"/>
      </w:pPr>
    </w:p>
    <w:p w14:paraId="461261F9">
      <w:pPr>
        <w:pStyle w:val="3"/>
        <w:bidi w:val="0"/>
      </w:pPr>
    </w:p>
    <w:p w14:paraId="451F3780">
      <w:pPr>
        <w:pStyle w:val="3"/>
        <w:bidi w:val="0"/>
      </w:pPr>
    </w:p>
    <w:p w14:paraId="6CD62DEF">
      <w:pPr>
        <w:pStyle w:val="3"/>
        <w:bidi w:val="0"/>
      </w:pPr>
    </w:p>
    <w:p w14:paraId="6194CFF4">
      <w:pPr>
        <w:pStyle w:val="3"/>
        <w:bidi w:val="0"/>
      </w:pPr>
    </w:p>
    <w:p w14:paraId="2F6C009B">
      <w:pPr>
        <w:pStyle w:val="3"/>
        <w:bidi w:val="0"/>
      </w:pPr>
    </w:p>
    <w:p w14:paraId="5795806A">
      <w:pPr>
        <w:pStyle w:val="3"/>
        <w:bidi w:val="0"/>
      </w:pPr>
    </w:p>
    <w:p w14:paraId="5BA2EAF5">
      <w:pPr>
        <w:pStyle w:val="3"/>
        <w:bidi w:val="0"/>
        <w:rPr>
          <w:rFonts w:hint="default"/>
          <w:lang w:val="en-US" w:eastAsia="zh-CN"/>
        </w:rPr>
      </w:pPr>
      <w:r>
        <w:rPr>
          <w:rFonts w:hint="eastAsia"/>
          <w:lang w:val="en-US" w:eastAsia="zh-CN"/>
        </w:rPr>
        <w:t xml:space="preserve">4.2 </w:t>
      </w:r>
      <w:r>
        <w:t>A股中被定价的因子</w:t>
      </w:r>
    </w:p>
    <w:p w14:paraId="1DEB6F2D">
      <w:pPr>
        <w:numPr>
          <w:ilvl w:val="0"/>
          <w:numId w:val="0"/>
        </w:numPr>
        <w:rPr>
          <w:rFonts w:hint="default" w:ascii="宋体" w:hAnsi="宋体" w:eastAsia="宋体" w:cs="宋体"/>
          <w:b/>
          <w:bCs/>
          <w:sz w:val="24"/>
          <w:szCs w:val="24"/>
          <w:lang w:val="en-US" w:eastAsia="zh-CN"/>
        </w:rPr>
      </w:pPr>
      <w:r>
        <w:drawing>
          <wp:inline distT="0" distB="0" distL="114300" distR="114300">
            <wp:extent cx="5268595" cy="2945130"/>
            <wp:effectExtent l="0" t="0" r="1905" b="1270"/>
            <wp:docPr id="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
                    <pic:cNvPicPr>
                      <a:picLocks noChangeAspect="1"/>
                    </pic:cNvPicPr>
                  </pic:nvPicPr>
                  <pic:blipFill>
                    <a:blip r:embed="rId59"/>
                    <a:stretch>
                      <a:fillRect/>
                    </a:stretch>
                  </pic:blipFill>
                  <pic:spPr>
                    <a:xfrm>
                      <a:off x="0" y="0"/>
                      <a:ext cx="5268595" cy="2945130"/>
                    </a:xfrm>
                    <a:prstGeom prst="rect">
                      <a:avLst/>
                    </a:prstGeom>
                    <a:noFill/>
                    <a:ln>
                      <a:noFill/>
                    </a:ln>
                  </pic:spPr>
                </pic:pic>
              </a:graphicData>
            </a:graphic>
          </wp:inline>
        </w:drawing>
      </w:r>
    </w:p>
    <w:p w14:paraId="646FC2E5">
      <w:pPr>
        <w:numPr>
          <w:ilvl w:val="0"/>
          <w:numId w:val="0"/>
        </w:num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t值表示极其显著</w:t>
      </w:r>
    </w:p>
    <w:p w14:paraId="61CF4BA7">
      <w:pPr>
        <w:numPr>
          <w:ilvl w:val="0"/>
          <w:numId w:val="0"/>
        </w:numPr>
        <w:rPr>
          <w:rFonts w:hint="default" w:ascii="宋体" w:hAnsi="宋体" w:eastAsia="宋体" w:cs="宋体"/>
          <w:b/>
          <w:bCs/>
          <w:sz w:val="24"/>
          <w:szCs w:val="24"/>
          <w:lang w:val="en-US" w:eastAsia="zh-CN"/>
        </w:rPr>
      </w:pPr>
    </w:p>
    <w:p w14:paraId="53222DAE">
      <w:pPr>
        <w:numPr>
          <w:ilvl w:val="0"/>
          <w:numId w:val="0"/>
        </w:numPr>
        <w:rPr>
          <w:rFonts w:hint="default" w:ascii="宋体" w:hAnsi="宋体" w:eastAsia="宋体" w:cs="宋体"/>
          <w:b/>
          <w:bCs/>
          <w:sz w:val="24"/>
          <w:szCs w:val="24"/>
          <w:lang w:val="en-US" w:eastAsia="zh-CN"/>
        </w:rPr>
      </w:pPr>
      <w:r>
        <w:drawing>
          <wp:inline distT="0" distB="0" distL="114300" distR="114300">
            <wp:extent cx="5187950" cy="2781300"/>
            <wp:effectExtent l="0" t="0" r="6350" b="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60"/>
                    <a:stretch>
                      <a:fillRect/>
                    </a:stretch>
                  </pic:blipFill>
                  <pic:spPr>
                    <a:xfrm>
                      <a:off x="0" y="0"/>
                      <a:ext cx="5187950" cy="2781300"/>
                    </a:xfrm>
                    <a:prstGeom prst="rect">
                      <a:avLst/>
                    </a:prstGeom>
                    <a:noFill/>
                    <a:ln>
                      <a:noFill/>
                    </a:ln>
                  </pic:spPr>
                </pic:pic>
              </a:graphicData>
            </a:graphic>
          </wp:inline>
        </w:drawing>
      </w:r>
      <w:r>
        <w:drawing>
          <wp:inline distT="0" distB="0" distL="114300" distR="114300">
            <wp:extent cx="5187950" cy="2781300"/>
            <wp:effectExtent l="0" t="0" r="6350" b="0"/>
            <wp:docPr id="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
                    <pic:cNvPicPr>
                      <a:picLocks noChangeAspect="1"/>
                    </pic:cNvPicPr>
                  </pic:nvPicPr>
                  <pic:blipFill>
                    <a:blip r:embed="rId60"/>
                    <a:stretch>
                      <a:fillRect/>
                    </a:stretch>
                  </pic:blipFill>
                  <pic:spPr>
                    <a:xfrm>
                      <a:off x="0" y="0"/>
                      <a:ext cx="5187950" cy="2781300"/>
                    </a:xfrm>
                    <a:prstGeom prst="rect">
                      <a:avLst/>
                    </a:prstGeom>
                    <a:noFill/>
                    <a:ln>
                      <a:noFill/>
                    </a:ln>
                  </pic:spPr>
                </pic:pic>
              </a:graphicData>
            </a:graphic>
          </wp:inline>
        </w:drawing>
      </w:r>
    </w:p>
    <w:p w14:paraId="33A6F897">
      <w:pPr>
        <w:numPr>
          <w:ilvl w:val="0"/>
          <w:numId w:val="0"/>
        </w:numPr>
        <w:rPr>
          <w:rFonts w:hint="default" w:ascii="宋体" w:hAnsi="宋体" w:eastAsia="宋体" w:cs="宋体"/>
          <w:b/>
          <w:bCs/>
          <w:sz w:val="24"/>
          <w:szCs w:val="24"/>
          <w:lang w:val="en-US" w:eastAsia="zh-CN"/>
        </w:rPr>
      </w:pPr>
    </w:p>
    <w:p w14:paraId="19FC9744">
      <w:pPr>
        <w:numPr>
          <w:ilvl w:val="0"/>
          <w:numId w:val="0"/>
        </w:numPr>
        <w:rPr>
          <w:rFonts w:hint="default" w:ascii="宋体" w:hAnsi="宋体" w:eastAsia="宋体" w:cs="宋体"/>
          <w:b/>
          <w:bCs/>
          <w:sz w:val="24"/>
          <w:szCs w:val="24"/>
          <w:lang w:val="en-US" w:eastAsia="zh-CN"/>
        </w:rPr>
      </w:pPr>
    </w:p>
    <w:p w14:paraId="6599AD18">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在A股真正被定价的因子只有4个：规模、价值、盈利、换手率。</w:t>
      </w:r>
    </w:p>
    <w:p w14:paraId="28B3C896">
      <w:pPr>
        <w:numPr>
          <w:ilvl w:val="0"/>
          <w:numId w:val="0"/>
        </w:numPr>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这意味着：</w:t>
      </w:r>
    </w:p>
    <w:p w14:paraId="433C4EE1">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default" w:ascii="宋体" w:hAnsi="宋体" w:eastAsia="宋体" w:cs="宋体"/>
          <w:b w:val="0"/>
          <w:bCs w:val="0"/>
          <w:sz w:val="24"/>
          <w:szCs w:val="24"/>
          <w:lang w:val="en-US" w:eastAsia="zh-CN"/>
        </w:rPr>
        <w:t>如果你要在A股做因子投资，从这4个维度构建策略是合理的起点。</w:t>
      </w:r>
    </w:p>
    <w:p w14:paraId="508254F3">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default" w:ascii="宋体" w:hAnsi="宋体" w:eastAsia="宋体" w:cs="宋体"/>
          <w:b w:val="0"/>
          <w:bCs w:val="0"/>
          <w:sz w:val="24"/>
          <w:szCs w:val="24"/>
          <w:lang w:val="en-US" w:eastAsia="zh-CN"/>
        </w:rPr>
        <w:t>市场、动量、投资在A股没有独立的定价能力，盲目照搬美股模型是无效的。</w:t>
      </w:r>
    </w:p>
    <w:p w14:paraId="6F9C9C68">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default" w:ascii="宋体" w:hAnsi="宋体" w:eastAsia="宋体" w:cs="宋体"/>
          <w:b w:val="0"/>
          <w:bCs w:val="0"/>
          <w:sz w:val="24"/>
          <w:szCs w:val="24"/>
          <w:lang w:val="en-US" w:eastAsia="zh-CN"/>
        </w:rPr>
        <w:t>换手率是A股最强的因子（t=-7.75），远超其他三个。这反映了A股</w:t>
      </w:r>
      <w:r>
        <w:rPr>
          <w:rFonts w:hint="default" w:ascii="宋体" w:hAnsi="宋体" w:eastAsia="宋体" w:cs="宋体"/>
          <w:b/>
          <w:bCs/>
          <w:sz w:val="24"/>
          <w:szCs w:val="24"/>
          <w:lang w:val="en-US" w:eastAsia="zh-CN"/>
        </w:rPr>
        <w:t>散户主导</w:t>
      </w:r>
      <w:r>
        <w:rPr>
          <w:rFonts w:hint="default" w:ascii="宋体" w:hAnsi="宋体" w:eastAsia="宋体" w:cs="宋体"/>
          <w:b w:val="0"/>
          <w:bCs w:val="0"/>
          <w:sz w:val="24"/>
          <w:szCs w:val="24"/>
          <w:lang w:val="en-US" w:eastAsia="zh-CN"/>
        </w:rPr>
        <w:t>、换手率极高的市场特征。</w:t>
      </w:r>
    </w:p>
    <w:p w14:paraId="5D2C0E0C">
      <w:pPr>
        <w:keepNext w:val="0"/>
        <w:keepLines w:val="0"/>
        <w:widowControl/>
        <w:numPr>
          <w:ilvl w:val="0"/>
          <w:numId w:val="0"/>
        </w:numPr>
        <w:suppressLineNumbers w:val="0"/>
        <w:spacing w:before="60" w:beforeAutospacing="0" w:after="0" w:afterAutospacing="1"/>
        <w:ind w:left="-360" w:leftChars="0"/>
      </w:pPr>
    </w:p>
    <w:p w14:paraId="52272621">
      <w:pPr>
        <w:pStyle w:val="3"/>
        <w:bidi w:val="0"/>
      </w:pPr>
      <w:r>
        <w:rPr>
          <w:rFonts w:hint="eastAsia"/>
          <w:lang w:val="en-US" w:eastAsia="zh-CN"/>
        </w:rPr>
        <w:t>4.3</w:t>
      </w:r>
      <w:r>
        <w:t>多因子模型比较：来自A股的例子</w:t>
      </w:r>
    </w:p>
    <w:p w14:paraId="4FDB299F">
      <w:pPr>
        <w:rPr>
          <w:rFonts w:hint="default"/>
          <w:lang w:val="en-US" w:eastAsia="zh-CN"/>
        </w:rPr>
      </w:pPr>
      <w:r>
        <w:drawing>
          <wp:inline distT="0" distB="0" distL="114300" distR="114300">
            <wp:extent cx="5269230" cy="4972050"/>
            <wp:effectExtent l="0" t="0" r="1270" b="635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61"/>
                    <a:stretch>
                      <a:fillRect/>
                    </a:stretch>
                  </pic:blipFill>
                  <pic:spPr>
                    <a:xfrm>
                      <a:off x="0" y="0"/>
                      <a:ext cx="5269230" cy="4972050"/>
                    </a:xfrm>
                    <a:prstGeom prst="rect">
                      <a:avLst/>
                    </a:prstGeom>
                    <a:noFill/>
                    <a:ln>
                      <a:noFill/>
                    </a:ln>
                  </pic:spPr>
                </pic:pic>
              </a:graphicData>
            </a:graphic>
          </wp:inline>
        </w:drawing>
      </w:r>
    </w:p>
    <w:p w14:paraId="4FFC201C">
      <w:pPr>
        <w:numPr>
          <w:ilvl w:val="0"/>
          <w:numId w:val="0"/>
        </w:num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这段内容的核心思想是：Liu et al.（2019）用EP替代BM构造价值因子，并剔除小市值30%股票，虽然实证上看似合理，但背后的经济逻辑存疑——因为EP = BM × ROE，剔除小市值会削弱BM、强化EP，可能只是数据处理方式导致的“此消彼长”，而非EP真正优于BM。所以作者更推荐用“市场 + 规模 + 价值（BM）+ 盈利（ROE）”的四因子模型。</w:t>
      </w:r>
    </w:p>
    <w:p w14:paraId="32AF7B7A">
      <w:pPr>
        <w:numPr>
          <w:ilvl w:val="0"/>
          <w:numId w:val="0"/>
        </w:numPr>
        <w:rPr>
          <w:rFonts w:hint="default" w:ascii="宋体" w:hAnsi="宋体" w:eastAsia="宋体" w:cs="宋体"/>
          <w:b/>
          <w:bCs/>
          <w:sz w:val="24"/>
          <w:szCs w:val="24"/>
          <w:lang w:val="en-US" w:eastAsia="zh-CN"/>
        </w:rPr>
      </w:pPr>
    </w:p>
    <w:p w14:paraId="052C5723">
      <w:pPr>
        <w:numPr>
          <w:ilvl w:val="0"/>
          <w:numId w:val="0"/>
        </w:numPr>
        <w:rPr>
          <w:rFonts w:hint="default" w:ascii="宋体" w:hAnsi="宋体" w:eastAsia="宋体" w:cs="宋体"/>
          <w:b/>
          <w:bCs/>
          <w:sz w:val="24"/>
          <w:szCs w:val="24"/>
          <w:lang w:val="en-US" w:eastAsia="zh-CN"/>
        </w:rPr>
      </w:pPr>
    </w:p>
    <w:p w14:paraId="1B78D713">
      <w:pPr>
        <w:numPr>
          <w:ilvl w:val="0"/>
          <w:numId w:val="0"/>
        </w:numPr>
        <w:rPr>
          <w:rFonts w:hint="default" w:ascii="宋体" w:hAnsi="宋体" w:eastAsia="宋体" w:cs="宋体"/>
          <w:b/>
          <w:bCs/>
          <w:sz w:val="24"/>
          <w:szCs w:val="24"/>
          <w:lang w:val="en-US" w:eastAsia="zh-CN"/>
        </w:rPr>
      </w:pPr>
      <w:r>
        <w:drawing>
          <wp:inline distT="0" distB="0" distL="114300" distR="114300">
            <wp:extent cx="5271135" cy="2266315"/>
            <wp:effectExtent l="0" t="0" r="12065" b="6985"/>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pic:cNvPicPr>
                      <a:picLocks noChangeAspect="1"/>
                    </pic:cNvPicPr>
                  </pic:nvPicPr>
                  <pic:blipFill>
                    <a:blip r:embed="rId62"/>
                    <a:stretch>
                      <a:fillRect/>
                    </a:stretch>
                  </pic:blipFill>
                  <pic:spPr>
                    <a:xfrm>
                      <a:off x="0" y="0"/>
                      <a:ext cx="5271135" cy="2266315"/>
                    </a:xfrm>
                    <a:prstGeom prst="rect">
                      <a:avLst/>
                    </a:prstGeom>
                    <a:noFill/>
                    <a:ln>
                      <a:noFill/>
                    </a:ln>
                  </pic:spPr>
                </pic:pic>
              </a:graphicData>
            </a:graphic>
          </wp:inline>
        </w:drawing>
      </w:r>
    </w:p>
    <w:p w14:paraId="10CD623C">
      <w:pPr>
        <w:numPr>
          <w:ilvl w:val="0"/>
          <w:numId w:val="0"/>
        </w:num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EP=BM×ROE</w:t>
      </w:r>
    </w:p>
    <w:p w14:paraId="7418DED0">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如果把两个因子合并为一个因子的话，可能会忽略一些问题，把两个因子都合并到模型当中的话更有解释力。</w:t>
      </w:r>
    </w:p>
    <w:p w14:paraId="4C732702">
      <w:pPr>
        <w:numPr>
          <w:ilvl w:val="0"/>
          <w:numId w:val="0"/>
        </w:numPr>
        <w:rPr>
          <w:rFonts w:hint="default" w:ascii="宋体" w:hAnsi="宋体" w:eastAsia="宋体" w:cs="宋体"/>
          <w:b/>
          <w:bCs/>
          <w:sz w:val="24"/>
          <w:szCs w:val="24"/>
          <w:lang w:val="en-US" w:eastAsia="zh-CN"/>
        </w:rPr>
      </w:pPr>
    </w:p>
    <w:p w14:paraId="7D351CF3">
      <w:pPr>
        <w:numPr>
          <w:ilvl w:val="0"/>
          <w:numId w:val="0"/>
        </w:num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应该分别用BM和ROE来构造价值和盈利因子，而不是用EP一个变量代替两个。</w:t>
      </w:r>
      <w:r>
        <w:rPr>
          <w:rFonts w:hint="default" w:ascii="宋体" w:hAnsi="宋体" w:eastAsia="宋体" w:cs="宋体"/>
          <w:b w:val="0"/>
          <w:bCs w:val="0"/>
          <w:sz w:val="24"/>
          <w:szCs w:val="24"/>
          <w:lang w:val="en-US" w:eastAsia="zh-CN"/>
        </w:rPr>
        <w:br w:type="textWrapping"/>
      </w:r>
      <w:r>
        <w:rPr>
          <w:rFonts w:hint="default" w:ascii="宋体" w:hAnsi="宋体" w:eastAsia="宋体" w:cs="宋体"/>
          <w:b w:val="0"/>
          <w:bCs w:val="0"/>
          <w:sz w:val="24"/>
          <w:szCs w:val="24"/>
          <w:lang w:val="en-US" w:eastAsia="zh-CN"/>
        </w:rPr>
        <w:t>因为：</w:t>
      </w:r>
    </w:p>
    <w:p w14:paraId="27748597">
      <w:pPr>
        <w:numPr>
          <w:ilvl w:val="0"/>
          <w:numId w:val="0"/>
        </w:numPr>
        <w:rPr>
          <w:rFonts w:hint="default" w:ascii="宋体" w:hAnsi="宋体" w:eastAsia="宋体" w:cs="宋体"/>
          <w:b w:val="0"/>
          <w:bCs w:val="0"/>
          <w:sz w:val="24"/>
          <w:szCs w:val="24"/>
          <w:lang w:val="en-US" w:eastAsia="zh-CN"/>
        </w:rPr>
      </w:pPr>
    </w:p>
    <w:p w14:paraId="09A63E89">
      <w:pPr>
        <w:numPr>
          <w:ilvl w:val="0"/>
          <w:numId w:val="0"/>
        </w:num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default" w:ascii="宋体" w:hAnsi="宋体" w:eastAsia="宋体" w:cs="宋体"/>
          <w:b w:val="0"/>
          <w:bCs w:val="0"/>
          <w:sz w:val="24"/>
          <w:szCs w:val="24"/>
          <w:lang w:val="en-US" w:eastAsia="zh-CN"/>
        </w:rPr>
        <w:t>BM和ROE都能独立预测收益（有DDM理论支撑）</w:t>
      </w:r>
    </w:p>
    <w:p w14:paraId="5F61FDC2">
      <w:pPr>
        <w:numPr>
          <w:ilvl w:val="0"/>
          <w:numId w:val="0"/>
        </w:num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default" w:ascii="宋体" w:hAnsi="宋体" w:eastAsia="宋体" w:cs="宋体"/>
          <w:b w:val="0"/>
          <w:bCs w:val="0"/>
          <w:sz w:val="24"/>
          <w:szCs w:val="24"/>
          <w:lang w:val="en-US" w:eastAsia="zh-CN"/>
        </w:rPr>
        <w:t>分别使用可以捕捉两个独立的维度</w:t>
      </w:r>
    </w:p>
    <w:p w14:paraId="292F29AD">
      <w:pPr>
        <w:numPr>
          <w:ilvl w:val="0"/>
          <w:numId w:val="0"/>
        </w:num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default" w:ascii="宋体" w:hAnsi="宋体" w:eastAsia="宋体" w:cs="宋体"/>
          <w:b w:val="0"/>
          <w:bCs w:val="0"/>
          <w:sz w:val="24"/>
          <w:szCs w:val="24"/>
          <w:lang w:val="en-US" w:eastAsia="zh-CN"/>
        </w:rPr>
        <w:t>EP会丢失信息和混入盈利暴露</w:t>
      </w:r>
    </w:p>
    <w:p w14:paraId="24A0A0C0">
      <w:pPr>
        <w:numPr>
          <w:ilvl w:val="0"/>
          <w:numId w:val="0"/>
        </w:numPr>
        <w:rPr>
          <w:rFonts w:hint="default" w:ascii="宋体" w:hAnsi="宋体" w:eastAsia="宋体" w:cs="宋体"/>
          <w:b w:val="0"/>
          <w:bCs w:val="0"/>
          <w:sz w:val="24"/>
          <w:szCs w:val="24"/>
          <w:lang w:val="en-US" w:eastAsia="zh-CN"/>
        </w:rPr>
      </w:pPr>
    </w:p>
    <w:p w14:paraId="2A016196">
      <w:pPr>
        <w:numPr>
          <w:ilvl w:val="0"/>
          <w:numId w:val="0"/>
        </w:num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这和你在A股验证的结论一致：价值（BM）和盈利（ROE）在A股都被定价，应该同时使用，而不是二选一。</w:t>
      </w:r>
    </w:p>
    <w:p w14:paraId="59DAC8CB">
      <w:pPr>
        <w:numPr>
          <w:ilvl w:val="0"/>
          <w:numId w:val="0"/>
        </w:numPr>
        <w:rPr>
          <w:rFonts w:hint="default" w:ascii="宋体" w:hAnsi="宋体" w:eastAsia="宋体" w:cs="宋体"/>
          <w:b/>
          <w:bCs/>
          <w:sz w:val="24"/>
          <w:szCs w:val="24"/>
          <w:lang w:val="en-US" w:eastAsia="zh-CN"/>
        </w:rPr>
      </w:pPr>
    </w:p>
    <w:p w14:paraId="3122B5A7">
      <w:pPr>
        <w:numPr>
          <w:ilvl w:val="0"/>
          <w:numId w:val="0"/>
        </w:numPr>
        <w:rPr>
          <w:rFonts w:hint="default" w:ascii="宋体" w:hAnsi="宋体" w:eastAsia="宋体" w:cs="宋体"/>
          <w:b/>
          <w:bCs/>
          <w:sz w:val="24"/>
          <w:szCs w:val="24"/>
          <w:lang w:val="en-US" w:eastAsia="zh-CN"/>
        </w:rPr>
      </w:pPr>
    </w:p>
    <w:p w14:paraId="777F02C5">
      <w:pPr>
        <w:numPr>
          <w:ilvl w:val="0"/>
          <w:numId w:val="0"/>
        </w:numPr>
        <w:rPr>
          <w:rFonts w:hint="default" w:ascii="宋体" w:hAnsi="宋体" w:eastAsia="宋体" w:cs="宋体"/>
          <w:b/>
          <w:bCs/>
          <w:sz w:val="24"/>
          <w:szCs w:val="24"/>
          <w:lang w:val="en-US" w:eastAsia="zh-CN"/>
        </w:rPr>
      </w:pPr>
    </w:p>
    <w:p w14:paraId="60313548">
      <w:pPr>
        <w:pStyle w:val="4"/>
        <w:bidi w:val="0"/>
        <w:rPr>
          <w:rFonts w:hint="default"/>
          <w:lang w:val="en-US" w:eastAsia="zh-CN"/>
        </w:rPr>
      </w:pPr>
      <w:r>
        <w:rPr>
          <w:rFonts w:hint="eastAsia"/>
          <w:lang w:val="en-US" w:eastAsia="zh-CN"/>
        </w:rPr>
        <w:t>详细比较</w:t>
      </w:r>
    </w:p>
    <w:p w14:paraId="40D946B7">
      <w:pPr>
        <w:numPr>
          <w:ilvl w:val="0"/>
          <w:numId w:val="0"/>
        </w:numPr>
        <w:rPr>
          <w:rFonts w:hint="default" w:ascii="宋体" w:hAnsi="宋体" w:eastAsia="宋体" w:cs="宋体"/>
          <w:b/>
          <w:bCs/>
          <w:sz w:val="24"/>
          <w:szCs w:val="24"/>
          <w:lang w:val="en-US" w:eastAsia="zh-CN"/>
        </w:rPr>
      </w:pPr>
      <w:r>
        <w:drawing>
          <wp:inline distT="0" distB="0" distL="114300" distR="114300">
            <wp:extent cx="6301105" cy="3193415"/>
            <wp:effectExtent l="0" t="0" r="10795" b="6985"/>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63"/>
                    <a:stretch>
                      <a:fillRect/>
                    </a:stretch>
                  </pic:blipFill>
                  <pic:spPr>
                    <a:xfrm>
                      <a:off x="0" y="0"/>
                      <a:ext cx="6301105" cy="3193415"/>
                    </a:xfrm>
                    <a:prstGeom prst="rect">
                      <a:avLst/>
                    </a:prstGeom>
                    <a:noFill/>
                    <a:ln>
                      <a:noFill/>
                    </a:ln>
                  </pic:spPr>
                </pic:pic>
              </a:graphicData>
            </a:graphic>
          </wp:inline>
        </w:drawing>
      </w:r>
    </w:p>
    <w:p w14:paraId="5F96C068">
      <w:pPr>
        <w:numPr>
          <w:ilvl w:val="0"/>
          <w:numId w:val="0"/>
        </w:numPr>
        <w:rPr>
          <w:rFonts w:hint="default" w:ascii="宋体" w:hAnsi="宋体" w:eastAsia="宋体" w:cs="宋体"/>
          <w:b/>
          <w:bCs/>
          <w:sz w:val="24"/>
          <w:szCs w:val="24"/>
          <w:lang w:val="en-US" w:eastAsia="zh-CN"/>
        </w:rPr>
      </w:pPr>
      <w:r>
        <w:drawing>
          <wp:inline distT="0" distB="0" distL="114300" distR="114300">
            <wp:extent cx="5270500" cy="1050290"/>
            <wp:effectExtent l="0" t="0" r="0" b="3810"/>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64"/>
                    <a:stretch>
                      <a:fillRect/>
                    </a:stretch>
                  </pic:blipFill>
                  <pic:spPr>
                    <a:xfrm>
                      <a:off x="0" y="0"/>
                      <a:ext cx="5270500" cy="1050290"/>
                    </a:xfrm>
                    <a:prstGeom prst="rect">
                      <a:avLst/>
                    </a:prstGeom>
                    <a:noFill/>
                    <a:ln>
                      <a:noFill/>
                    </a:ln>
                  </pic:spPr>
                </pic:pic>
              </a:graphicData>
            </a:graphic>
          </wp:inline>
        </w:drawing>
      </w:r>
    </w:p>
    <w:p w14:paraId="58A717F2">
      <w:pPr>
        <w:numPr>
          <w:ilvl w:val="0"/>
          <w:numId w:val="0"/>
        </w:num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经济逻辑更加重要似乎作者认为</w:t>
      </w:r>
    </w:p>
    <w:p w14:paraId="58691D53">
      <w:pPr>
        <w:numPr>
          <w:ilvl w:val="0"/>
          <w:numId w:val="0"/>
        </w:numPr>
      </w:pPr>
      <w:r>
        <w:drawing>
          <wp:inline distT="0" distB="0" distL="114300" distR="114300">
            <wp:extent cx="5271770" cy="2259965"/>
            <wp:effectExtent l="0" t="0" r="11430" b="635"/>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65"/>
                    <a:stretch>
                      <a:fillRect/>
                    </a:stretch>
                  </pic:blipFill>
                  <pic:spPr>
                    <a:xfrm>
                      <a:off x="0" y="0"/>
                      <a:ext cx="5271770" cy="2259965"/>
                    </a:xfrm>
                    <a:prstGeom prst="rect">
                      <a:avLst/>
                    </a:prstGeom>
                    <a:noFill/>
                    <a:ln>
                      <a:noFill/>
                    </a:ln>
                  </pic:spPr>
                </pic:pic>
              </a:graphicData>
            </a:graphic>
          </wp:inline>
        </w:drawing>
      </w:r>
    </w:p>
    <w:p w14:paraId="0DFB1958">
      <w:pPr>
        <w:numPr>
          <w:ilvl w:val="0"/>
          <w:numId w:val="0"/>
        </w:numPr>
      </w:pPr>
    </w:p>
    <w:p w14:paraId="49BAE2FF">
      <w:pPr>
        <w:numPr>
          <w:ilvl w:val="0"/>
          <w:numId w:val="0"/>
        </w:numPr>
      </w:pPr>
    </w:p>
    <w:p w14:paraId="69A9DA73">
      <w:pPr>
        <w:numPr>
          <w:ilvl w:val="0"/>
          <w:numId w:val="0"/>
        </w:numPr>
      </w:pPr>
      <w:r>
        <w:rPr>
          <w:rFonts w:hint="default" w:ascii="宋体" w:hAnsi="宋体" w:eastAsia="宋体" w:cs="宋体"/>
          <w:b w:val="0"/>
          <w:bCs w:val="0"/>
          <w:sz w:val="24"/>
          <w:szCs w:val="24"/>
          <w:lang w:val="en-US" w:eastAsia="zh-CN"/>
        </w:rPr>
        <w:t>多因子模型的简约性遵循“奥卡姆剃刀”原则：模型应该在足够解释收益的前提下，保持尽可能简单。因子越多、构造越复杂，样本内解释力越强，但可能只是过拟合。好模型的判断标准不是“解释了多少异象”，而是“在保持简约的同时，每个因子都有清晰的经济逻辑”。</w:t>
      </w:r>
    </w:p>
    <w:p w14:paraId="5AD32824">
      <w:pPr>
        <w:numPr>
          <w:ilvl w:val="0"/>
          <w:numId w:val="0"/>
        </w:numPr>
      </w:pPr>
      <w:r>
        <w:drawing>
          <wp:inline distT="0" distB="0" distL="114300" distR="114300">
            <wp:extent cx="5271770" cy="3858260"/>
            <wp:effectExtent l="0" t="0" r="11430" b="2540"/>
            <wp:docPr id="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0"/>
                    <pic:cNvPicPr>
                      <a:picLocks noChangeAspect="1"/>
                    </pic:cNvPicPr>
                  </pic:nvPicPr>
                  <pic:blipFill>
                    <a:blip r:embed="rId66"/>
                    <a:stretch>
                      <a:fillRect/>
                    </a:stretch>
                  </pic:blipFill>
                  <pic:spPr>
                    <a:xfrm>
                      <a:off x="0" y="0"/>
                      <a:ext cx="5271770" cy="3858260"/>
                    </a:xfrm>
                    <a:prstGeom prst="rect">
                      <a:avLst/>
                    </a:prstGeom>
                    <a:noFill/>
                    <a:ln>
                      <a:noFill/>
                    </a:ln>
                  </pic:spPr>
                </pic:pic>
              </a:graphicData>
            </a:graphic>
          </wp:inline>
        </w:drawing>
      </w:r>
    </w:p>
    <w:p w14:paraId="72BEEB00">
      <w:pPr>
        <w:numPr>
          <w:ilvl w:val="0"/>
          <w:numId w:val="0"/>
        </w:numPr>
      </w:pPr>
    </w:p>
    <w:p w14:paraId="5DD6C468">
      <w:pPr>
        <w:numPr>
          <w:ilvl w:val="0"/>
          <w:numId w:val="0"/>
        </w:numPr>
      </w:pPr>
    </w:p>
    <w:p w14:paraId="7CF04132">
      <w:pPr>
        <w:numPr>
          <w:ilvl w:val="0"/>
          <w:numId w:val="0"/>
        </w:numPr>
      </w:pPr>
      <w:r>
        <w:drawing>
          <wp:inline distT="0" distB="0" distL="114300" distR="114300">
            <wp:extent cx="5270500" cy="1810385"/>
            <wp:effectExtent l="0" t="0" r="0" b="5715"/>
            <wp:docPr id="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1"/>
                    <pic:cNvPicPr>
                      <a:picLocks noChangeAspect="1"/>
                    </pic:cNvPicPr>
                  </pic:nvPicPr>
                  <pic:blipFill>
                    <a:blip r:embed="rId67"/>
                    <a:stretch>
                      <a:fillRect/>
                    </a:stretch>
                  </pic:blipFill>
                  <pic:spPr>
                    <a:xfrm>
                      <a:off x="0" y="0"/>
                      <a:ext cx="5270500" cy="1810385"/>
                    </a:xfrm>
                    <a:prstGeom prst="rect">
                      <a:avLst/>
                    </a:prstGeom>
                    <a:noFill/>
                    <a:ln>
                      <a:noFill/>
                    </a:ln>
                  </pic:spPr>
                </pic:pic>
              </a:graphicData>
            </a:graphic>
          </wp:inline>
        </w:drawing>
      </w:r>
    </w:p>
    <w:p w14:paraId="7E88CA4A">
      <w:pPr>
        <w:pStyle w:val="4"/>
        <w:bidi w:val="0"/>
      </w:pPr>
      <w:r>
        <w:t>在A股中，真正被定价的因子只有规模、价值、盈利和换手率四个</w:t>
      </w:r>
    </w:p>
    <w:p w14:paraId="497B33B9">
      <w:pPr>
        <w:numPr>
          <w:ilvl w:val="0"/>
          <w:numId w:val="0"/>
        </w:numPr>
      </w:pPr>
    </w:p>
    <w:p w14:paraId="6341774A">
      <w:pPr>
        <w:numPr>
          <w:ilvl w:val="0"/>
          <w:numId w:val="0"/>
        </w:numPr>
      </w:pPr>
    </w:p>
    <w:p w14:paraId="25861107">
      <w:pPr>
        <w:numPr>
          <w:ilvl w:val="0"/>
          <w:numId w:val="0"/>
        </w:numPr>
      </w:pPr>
    </w:p>
    <w:p w14:paraId="791822FF">
      <w:pPr>
        <w:numPr>
          <w:ilvl w:val="0"/>
          <w:numId w:val="0"/>
        </w:numPr>
      </w:pPr>
    </w:p>
    <w:p w14:paraId="1C39C722">
      <w:pPr>
        <w:numPr>
          <w:ilvl w:val="0"/>
          <w:numId w:val="0"/>
        </w:numPr>
      </w:pPr>
    </w:p>
    <w:p w14:paraId="7018C6F7">
      <w:pPr>
        <w:numPr>
          <w:ilvl w:val="0"/>
          <w:numId w:val="0"/>
        </w:numPr>
      </w:pPr>
    </w:p>
    <w:p w14:paraId="31A2935F">
      <w:pPr>
        <w:numPr>
          <w:ilvl w:val="0"/>
          <w:numId w:val="0"/>
        </w:numPr>
      </w:pPr>
    </w:p>
    <w:p w14:paraId="5E93CF98">
      <w:pPr>
        <w:numPr>
          <w:ilvl w:val="0"/>
          <w:numId w:val="0"/>
        </w:numPr>
      </w:pPr>
    </w:p>
    <w:p w14:paraId="52D0528F">
      <w:pPr>
        <w:numPr>
          <w:ilvl w:val="0"/>
          <w:numId w:val="0"/>
        </w:numPr>
      </w:pPr>
    </w:p>
    <w:p w14:paraId="2B53444E">
      <w:pPr>
        <w:numPr>
          <w:ilvl w:val="0"/>
          <w:numId w:val="0"/>
        </w:numPr>
      </w:pPr>
    </w:p>
    <w:p w14:paraId="47B65994">
      <w:pPr>
        <w:numPr>
          <w:ilvl w:val="0"/>
          <w:numId w:val="0"/>
        </w:numPr>
      </w:pPr>
    </w:p>
    <w:p w14:paraId="64BC42EA">
      <w:pPr>
        <w:numPr>
          <w:ilvl w:val="0"/>
          <w:numId w:val="0"/>
        </w:numPr>
      </w:pPr>
    </w:p>
    <w:p w14:paraId="2E4CC9A5">
      <w:pPr>
        <w:numPr>
          <w:ilvl w:val="0"/>
          <w:numId w:val="0"/>
        </w:numPr>
      </w:pPr>
    </w:p>
    <w:p w14:paraId="038D5C4D">
      <w:pPr>
        <w:numPr>
          <w:ilvl w:val="0"/>
          <w:numId w:val="0"/>
        </w:numPr>
      </w:pPr>
    </w:p>
    <w:p w14:paraId="0015B883">
      <w:pPr>
        <w:numPr>
          <w:ilvl w:val="0"/>
          <w:numId w:val="0"/>
        </w:numPr>
      </w:pPr>
    </w:p>
    <w:p w14:paraId="5D75A1A7">
      <w:pPr>
        <w:numPr>
          <w:ilvl w:val="0"/>
          <w:numId w:val="0"/>
        </w:numPr>
      </w:pPr>
    </w:p>
    <w:p w14:paraId="6DE39AAC">
      <w:pPr>
        <w:numPr>
          <w:ilvl w:val="0"/>
          <w:numId w:val="0"/>
        </w:numPr>
      </w:pPr>
    </w:p>
    <w:p w14:paraId="78DB92D8">
      <w:pPr>
        <w:numPr>
          <w:ilvl w:val="0"/>
          <w:numId w:val="0"/>
        </w:numPr>
      </w:pPr>
    </w:p>
    <w:p w14:paraId="083EA3DB">
      <w:pPr>
        <w:numPr>
          <w:ilvl w:val="0"/>
          <w:numId w:val="0"/>
        </w:numPr>
      </w:pPr>
    </w:p>
    <w:p w14:paraId="3C233584">
      <w:pPr>
        <w:numPr>
          <w:ilvl w:val="0"/>
          <w:numId w:val="0"/>
        </w:numPr>
      </w:pPr>
    </w:p>
    <w:p w14:paraId="70575191">
      <w:pPr>
        <w:numPr>
          <w:ilvl w:val="0"/>
          <w:numId w:val="0"/>
        </w:numPr>
      </w:pPr>
    </w:p>
    <w:p w14:paraId="09EC96BE">
      <w:pPr>
        <w:numPr>
          <w:ilvl w:val="0"/>
          <w:numId w:val="0"/>
        </w:numPr>
      </w:pPr>
    </w:p>
    <w:p w14:paraId="30D0F07E">
      <w:pPr>
        <w:numPr>
          <w:ilvl w:val="0"/>
          <w:numId w:val="0"/>
        </w:numPr>
      </w:pPr>
    </w:p>
    <w:p w14:paraId="162A15A1">
      <w:pPr>
        <w:numPr>
          <w:ilvl w:val="0"/>
          <w:numId w:val="0"/>
        </w:numPr>
      </w:pPr>
    </w:p>
    <w:p w14:paraId="7E1469DF">
      <w:pPr>
        <w:numPr>
          <w:ilvl w:val="0"/>
          <w:numId w:val="0"/>
        </w:numPr>
      </w:pPr>
    </w:p>
    <w:p w14:paraId="46B11BCF">
      <w:pPr>
        <w:numPr>
          <w:ilvl w:val="0"/>
          <w:numId w:val="0"/>
        </w:numPr>
      </w:pPr>
    </w:p>
    <w:p w14:paraId="09FE2EE3">
      <w:pPr>
        <w:numPr>
          <w:ilvl w:val="0"/>
          <w:numId w:val="0"/>
        </w:numPr>
      </w:pPr>
    </w:p>
    <w:p w14:paraId="07FBADD1">
      <w:pPr>
        <w:numPr>
          <w:ilvl w:val="0"/>
          <w:numId w:val="0"/>
        </w:numPr>
      </w:pPr>
    </w:p>
    <w:p w14:paraId="63EDFED1">
      <w:pPr>
        <w:numPr>
          <w:ilvl w:val="0"/>
          <w:numId w:val="0"/>
        </w:numPr>
      </w:pPr>
    </w:p>
    <w:p w14:paraId="09256A71">
      <w:pPr>
        <w:numPr>
          <w:ilvl w:val="0"/>
          <w:numId w:val="0"/>
        </w:numPr>
      </w:pPr>
    </w:p>
    <w:p w14:paraId="6CBD776B">
      <w:pPr>
        <w:numPr>
          <w:ilvl w:val="0"/>
          <w:numId w:val="0"/>
        </w:numPr>
      </w:pPr>
    </w:p>
    <w:p w14:paraId="546FE2F6">
      <w:pPr>
        <w:pStyle w:val="2"/>
        <w:bidi w:val="0"/>
        <w:rPr>
          <w:rFonts w:hint="default"/>
          <w:lang w:val="en-US" w:eastAsia="zh-CN"/>
        </w:rPr>
      </w:pPr>
      <w:r>
        <w:rPr>
          <w:rFonts w:hint="eastAsia"/>
          <w:lang w:val="en-US" w:eastAsia="zh-CN"/>
        </w:rPr>
        <w:t>第五章 异象</w:t>
      </w:r>
    </w:p>
    <w:p w14:paraId="0BD0D87C">
      <w:pPr>
        <w:numPr>
          <w:ilvl w:val="0"/>
          <w:numId w:val="0"/>
        </w:numPr>
        <w:rPr>
          <w:rFonts w:hint="default" w:eastAsiaTheme="minorEastAsia"/>
          <w:lang w:val="en-US" w:eastAsia="zh-CN"/>
        </w:rPr>
      </w:pPr>
      <w:r>
        <w:rPr>
          <w:rFonts w:hint="eastAsia"/>
          <w:lang w:val="en-US" w:eastAsia="zh-CN"/>
        </w:rPr>
        <w:t>所谓异象就是模型解释不了的，收益大并且稳定的阿尔法</w:t>
      </w:r>
    </w:p>
    <w:p w14:paraId="77AFD761">
      <w:pPr>
        <w:numPr>
          <w:ilvl w:val="0"/>
          <w:numId w:val="0"/>
        </w:numPr>
      </w:pPr>
    </w:p>
    <w:p w14:paraId="23C8869A">
      <w:pPr>
        <w:numPr>
          <w:ilvl w:val="0"/>
          <w:numId w:val="0"/>
        </w:numPr>
      </w:pPr>
      <w:r>
        <w:drawing>
          <wp:inline distT="0" distB="0" distL="114300" distR="114300">
            <wp:extent cx="6376035" cy="1033780"/>
            <wp:effectExtent l="0" t="0" r="12065" b="7620"/>
            <wp:docPr id="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pic:cNvPicPr>
                      <a:picLocks noChangeAspect="1"/>
                    </pic:cNvPicPr>
                  </pic:nvPicPr>
                  <pic:blipFill>
                    <a:blip r:embed="rId68"/>
                    <a:stretch>
                      <a:fillRect/>
                    </a:stretch>
                  </pic:blipFill>
                  <pic:spPr>
                    <a:xfrm>
                      <a:off x="0" y="0"/>
                      <a:ext cx="6376035" cy="1033780"/>
                    </a:xfrm>
                    <a:prstGeom prst="rect">
                      <a:avLst/>
                    </a:prstGeom>
                    <a:noFill/>
                    <a:ln>
                      <a:noFill/>
                    </a:ln>
                  </pic:spPr>
                </pic:pic>
              </a:graphicData>
            </a:graphic>
          </wp:inline>
        </w:drawing>
      </w:r>
    </w:p>
    <w:p w14:paraId="0CE1C335">
      <w:pPr>
        <w:numPr>
          <w:ilvl w:val="0"/>
          <w:numId w:val="0"/>
        </w:numPr>
      </w:pPr>
      <w:r>
        <w:drawing>
          <wp:inline distT="0" distB="0" distL="114300" distR="114300">
            <wp:extent cx="5270500" cy="4425950"/>
            <wp:effectExtent l="0" t="0" r="0" b="6350"/>
            <wp:docPr id="6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3"/>
                    <pic:cNvPicPr>
                      <a:picLocks noChangeAspect="1"/>
                    </pic:cNvPicPr>
                  </pic:nvPicPr>
                  <pic:blipFill>
                    <a:blip r:embed="rId69"/>
                    <a:stretch>
                      <a:fillRect/>
                    </a:stretch>
                  </pic:blipFill>
                  <pic:spPr>
                    <a:xfrm>
                      <a:off x="0" y="0"/>
                      <a:ext cx="5270500" cy="4425950"/>
                    </a:xfrm>
                    <a:prstGeom prst="rect">
                      <a:avLst/>
                    </a:prstGeom>
                    <a:noFill/>
                    <a:ln>
                      <a:noFill/>
                    </a:ln>
                  </pic:spPr>
                </pic:pic>
              </a:graphicData>
            </a:graphic>
          </wp:inline>
        </w:drawing>
      </w:r>
    </w:p>
    <w:p w14:paraId="152D3284">
      <w:pPr>
        <w:numPr>
          <w:ilvl w:val="0"/>
          <w:numId w:val="0"/>
        </w:numPr>
      </w:pPr>
    </w:p>
    <w:p w14:paraId="03A5F28E">
      <w:pPr>
        <w:numPr>
          <w:ilvl w:val="0"/>
          <w:numId w:val="0"/>
        </w:numPr>
      </w:pPr>
    </w:p>
    <w:p w14:paraId="3D7F2678">
      <w:pPr>
        <w:numPr>
          <w:ilvl w:val="0"/>
          <w:numId w:val="0"/>
        </w:numPr>
      </w:pPr>
    </w:p>
    <w:p w14:paraId="609B13C9">
      <w:pPr>
        <w:numPr>
          <w:ilvl w:val="0"/>
          <w:numId w:val="0"/>
        </w:numPr>
      </w:pPr>
    </w:p>
    <w:p w14:paraId="630D49CE">
      <w:pPr>
        <w:numPr>
          <w:ilvl w:val="0"/>
          <w:numId w:val="0"/>
        </w:numPr>
      </w:pPr>
    </w:p>
    <w:p w14:paraId="044FD0DA">
      <w:pPr>
        <w:numPr>
          <w:ilvl w:val="0"/>
          <w:numId w:val="0"/>
        </w:numPr>
      </w:pPr>
    </w:p>
    <w:p w14:paraId="78BE27BE">
      <w:pPr>
        <w:numPr>
          <w:ilvl w:val="0"/>
          <w:numId w:val="0"/>
        </w:numPr>
      </w:pPr>
    </w:p>
    <w:p w14:paraId="73A3E358">
      <w:pPr>
        <w:numPr>
          <w:ilvl w:val="0"/>
          <w:numId w:val="0"/>
        </w:numPr>
      </w:pPr>
    </w:p>
    <w:p w14:paraId="0A048335">
      <w:pPr>
        <w:numPr>
          <w:ilvl w:val="0"/>
          <w:numId w:val="0"/>
        </w:numPr>
      </w:pPr>
    </w:p>
    <w:p w14:paraId="70903997">
      <w:pPr>
        <w:numPr>
          <w:ilvl w:val="0"/>
          <w:numId w:val="0"/>
        </w:numPr>
      </w:pPr>
    </w:p>
    <w:p w14:paraId="5AE90F0C">
      <w:pPr>
        <w:pStyle w:val="4"/>
        <w:bidi w:val="0"/>
        <w:rPr>
          <w:rFonts w:hint="default"/>
          <w:lang w:val="en-US" w:eastAsia="zh-CN"/>
        </w:rPr>
      </w:pPr>
      <w:r>
        <w:rPr>
          <w:rFonts w:hint="eastAsia"/>
          <w:lang w:val="en-US" w:eastAsia="zh-CN"/>
        </w:rPr>
        <w:t>F-Score和G-Score</w:t>
      </w:r>
    </w:p>
    <w:p w14:paraId="76BF49F0">
      <w:pPr>
        <w:numPr>
          <w:ilvl w:val="0"/>
          <w:numId w:val="0"/>
        </w:numPr>
      </w:pPr>
      <w:r>
        <w:drawing>
          <wp:inline distT="0" distB="0" distL="114300" distR="114300">
            <wp:extent cx="5273675" cy="2404110"/>
            <wp:effectExtent l="0" t="0" r="9525" b="8890"/>
            <wp:docPr id="7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4"/>
                    <pic:cNvPicPr>
                      <a:picLocks noChangeAspect="1"/>
                    </pic:cNvPicPr>
                  </pic:nvPicPr>
                  <pic:blipFill>
                    <a:blip r:embed="rId70"/>
                    <a:stretch>
                      <a:fillRect/>
                    </a:stretch>
                  </pic:blipFill>
                  <pic:spPr>
                    <a:xfrm>
                      <a:off x="0" y="0"/>
                      <a:ext cx="5273675" cy="2404110"/>
                    </a:xfrm>
                    <a:prstGeom prst="rect">
                      <a:avLst/>
                    </a:prstGeom>
                    <a:noFill/>
                    <a:ln>
                      <a:noFill/>
                    </a:ln>
                  </pic:spPr>
                </pic:pic>
              </a:graphicData>
            </a:graphic>
          </wp:inline>
        </w:drawing>
      </w:r>
    </w:p>
    <w:p w14:paraId="20A549BF">
      <w:pPr>
        <w:numPr>
          <w:ilvl w:val="0"/>
          <w:numId w:val="0"/>
        </w:numPr>
      </w:pPr>
    </w:p>
    <w:p w14:paraId="067D4FBF">
      <w:pPr>
        <w:numPr>
          <w:ilvl w:val="0"/>
          <w:numId w:val="0"/>
        </w:numPr>
      </w:pPr>
    </w:p>
    <w:p w14:paraId="6DE5938F">
      <w:pPr>
        <w:numPr>
          <w:ilvl w:val="0"/>
          <w:numId w:val="0"/>
        </w:numPr>
      </w:pPr>
    </w:p>
    <w:p w14:paraId="625C2E40">
      <w:pPr>
        <w:numPr>
          <w:ilvl w:val="0"/>
          <w:numId w:val="0"/>
        </w:numPr>
      </w:pPr>
      <w:r>
        <w:drawing>
          <wp:inline distT="0" distB="0" distL="114300" distR="114300">
            <wp:extent cx="5268595" cy="2922270"/>
            <wp:effectExtent l="0" t="0" r="1905" b="11430"/>
            <wp:docPr id="7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5"/>
                    <pic:cNvPicPr>
                      <a:picLocks noChangeAspect="1"/>
                    </pic:cNvPicPr>
                  </pic:nvPicPr>
                  <pic:blipFill>
                    <a:blip r:embed="rId71"/>
                    <a:stretch>
                      <a:fillRect/>
                    </a:stretch>
                  </pic:blipFill>
                  <pic:spPr>
                    <a:xfrm>
                      <a:off x="0" y="0"/>
                      <a:ext cx="5268595" cy="2922270"/>
                    </a:xfrm>
                    <a:prstGeom prst="rect">
                      <a:avLst/>
                    </a:prstGeom>
                    <a:noFill/>
                    <a:ln>
                      <a:noFill/>
                    </a:ln>
                  </pic:spPr>
                </pic:pic>
              </a:graphicData>
            </a:graphic>
          </wp:inline>
        </w:drawing>
      </w:r>
    </w:p>
    <w:p w14:paraId="5FB800AD">
      <w:pPr>
        <w:numPr>
          <w:ilvl w:val="0"/>
          <w:numId w:val="0"/>
        </w:numPr>
      </w:pPr>
    </w:p>
    <w:p w14:paraId="41174069">
      <w:pPr>
        <w:numPr>
          <w:ilvl w:val="0"/>
          <w:numId w:val="0"/>
        </w:numPr>
      </w:pPr>
    </w:p>
    <w:p w14:paraId="73D4A824">
      <w:pPr>
        <w:numPr>
          <w:ilvl w:val="0"/>
          <w:numId w:val="0"/>
        </w:numPr>
      </w:pPr>
      <w:r>
        <w:drawing>
          <wp:inline distT="0" distB="0" distL="114300" distR="114300">
            <wp:extent cx="4972050" cy="1035050"/>
            <wp:effectExtent l="0" t="0" r="6350" b="635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72"/>
                    <a:stretch>
                      <a:fillRect/>
                    </a:stretch>
                  </pic:blipFill>
                  <pic:spPr>
                    <a:xfrm>
                      <a:off x="0" y="0"/>
                      <a:ext cx="4972050" cy="1035050"/>
                    </a:xfrm>
                    <a:prstGeom prst="rect">
                      <a:avLst/>
                    </a:prstGeom>
                    <a:noFill/>
                    <a:ln>
                      <a:noFill/>
                    </a:ln>
                  </pic:spPr>
                </pic:pic>
              </a:graphicData>
            </a:graphic>
          </wp:inline>
        </w:drawing>
      </w:r>
    </w:p>
    <w:p w14:paraId="7474A2B9">
      <w:pPr>
        <w:numPr>
          <w:ilvl w:val="0"/>
          <w:numId w:val="0"/>
        </w:numPr>
      </w:pPr>
    </w:p>
    <w:p w14:paraId="1DE1FEA7">
      <w:pPr>
        <w:numPr>
          <w:ilvl w:val="0"/>
          <w:numId w:val="0"/>
        </w:numPr>
      </w:pPr>
      <w:r>
        <w:drawing>
          <wp:inline distT="0" distB="0" distL="114300" distR="114300">
            <wp:extent cx="5756275" cy="3940175"/>
            <wp:effectExtent l="0" t="0" r="9525" b="952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73"/>
                    <a:stretch>
                      <a:fillRect/>
                    </a:stretch>
                  </pic:blipFill>
                  <pic:spPr>
                    <a:xfrm>
                      <a:off x="0" y="0"/>
                      <a:ext cx="5756275" cy="3940175"/>
                    </a:xfrm>
                    <a:prstGeom prst="rect">
                      <a:avLst/>
                    </a:prstGeom>
                    <a:noFill/>
                    <a:ln>
                      <a:noFill/>
                    </a:ln>
                  </pic:spPr>
                </pic:pic>
              </a:graphicData>
            </a:graphic>
          </wp:inline>
        </w:drawing>
      </w:r>
    </w:p>
    <w:p w14:paraId="13101386">
      <w:pPr>
        <w:numPr>
          <w:ilvl w:val="0"/>
          <w:numId w:val="0"/>
        </w:numPr>
      </w:pPr>
    </w:p>
    <w:p w14:paraId="2C9616E3">
      <w:pPr>
        <w:numPr>
          <w:ilvl w:val="0"/>
          <w:numId w:val="0"/>
        </w:numPr>
      </w:pPr>
    </w:p>
    <w:p w14:paraId="4357DC9D">
      <w:pPr>
        <w:pStyle w:val="5"/>
        <w:bidi w:val="0"/>
      </w:pPr>
      <w:r>
        <w:rPr>
          <w:b w:val="0"/>
          <w:bCs/>
        </w:rPr>
        <w:t>F-Score 和 G-Score 既不是“异象”本身，也不是纯粹为了看“公司前景”而瞎逛的指标。它们是一种“滤镜”或“评分卡”。</w:t>
      </w:r>
    </w:p>
    <w:p w14:paraId="0E1C377E">
      <w:pPr>
        <w:pStyle w:val="5"/>
        <w:bidi w:val="0"/>
        <w:rPr>
          <w:b w:val="0"/>
          <w:bCs/>
        </w:rPr>
      </w:pPr>
      <w:r>
        <w:rPr>
          <w:b w:val="0"/>
          <w:bCs/>
        </w:rPr>
        <w:t>F-Score 帮你在“便宜货”里挑出真正的好公司（防坑），G-Score 帮你在“热门股”里挑出真正能持续增长的公司（防泡沫）</w:t>
      </w:r>
    </w:p>
    <w:p w14:paraId="481F2BC2">
      <w:pPr>
        <w:numPr>
          <w:ilvl w:val="0"/>
          <w:numId w:val="0"/>
        </w:numPr>
      </w:pPr>
    </w:p>
    <w:p w14:paraId="7B3FCB18">
      <w:pPr>
        <w:numPr>
          <w:ilvl w:val="0"/>
          <w:numId w:val="0"/>
        </w:numPr>
      </w:pPr>
    </w:p>
    <w:p w14:paraId="45B9392D">
      <w:pPr>
        <w:numPr>
          <w:ilvl w:val="0"/>
          <w:numId w:val="0"/>
        </w:numPr>
      </w:pPr>
    </w:p>
    <w:p w14:paraId="71470446">
      <w:pPr>
        <w:numPr>
          <w:ilvl w:val="0"/>
          <w:numId w:val="0"/>
        </w:numPr>
      </w:pPr>
    </w:p>
    <w:p w14:paraId="29223F5A">
      <w:pPr>
        <w:numPr>
          <w:ilvl w:val="0"/>
          <w:numId w:val="0"/>
        </w:numPr>
      </w:pPr>
    </w:p>
    <w:p w14:paraId="4FB14C1E">
      <w:pPr>
        <w:numPr>
          <w:ilvl w:val="0"/>
          <w:numId w:val="0"/>
        </w:numPr>
      </w:pPr>
    </w:p>
    <w:p w14:paraId="306586C1">
      <w:pPr>
        <w:numPr>
          <w:ilvl w:val="0"/>
          <w:numId w:val="0"/>
        </w:numPr>
      </w:pPr>
    </w:p>
    <w:p w14:paraId="4227DD28">
      <w:pPr>
        <w:pStyle w:val="4"/>
        <w:bidi w:val="0"/>
      </w:pPr>
    </w:p>
    <w:p w14:paraId="7EEC1065">
      <w:pPr>
        <w:pStyle w:val="4"/>
        <w:bidi w:val="0"/>
      </w:pPr>
      <w:r>
        <w:t>通过预期差获取超额收益</w:t>
      </w:r>
    </w:p>
    <w:p w14:paraId="767C8173">
      <w:pPr>
        <w:numPr>
          <w:ilvl w:val="0"/>
          <w:numId w:val="0"/>
        </w:numPr>
      </w:pPr>
      <w:r>
        <w:drawing>
          <wp:inline distT="0" distB="0" distL="114300" distR="114300">
            <wp:extent cx="5898515" cy="1802765"/>
            <wp:effectExtent l="0" t="0" r="6985" b="635"/>
            <wp:docPr id="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pic:cNvPicPr>
                      <a:picLocks noChangeAspect="1"/>
                    </pic:cNvPicPr>
                  </pic:nvPicPr>
                  <pic:blipFill>
                    <a:blip r:embed="rId74"/>
                    <a:stretch>
                      <a:fillRect/>
                    </a:stretch>
                  </pic:blipFill>
                  <pic:spPr>
                    <a:xfrm>
                      <a:off x="0" y="0"/>
                      <a:ext cx="5898515" cy="1802765"/>
                    </a:xfrm>
                    <a:prstGeom prst="rect">
                      <a:avLst/>
                    </a:prstGeom>
                    <a:noFill/>
                    <a:ln>
                      <a:noFill/>
                    </a:ln>
                  </pic:spPr>
                </pic:pic>
              </a:graphicData>
            </a:graphic>
          </wp:inline>
        </w:drawing>
      </w:r>
    </w:p>
    <w:p w14:paraId="6294EBC4">
      <w:pPr>
        <w:numPr>
          <w:ilvl w:val="0"/>
          <w:numId w:val="0"/>
        </w:numPr>
      </w:pPr>
    </w:p>
    <w:p w14:paraId="13B4EDBA">
      <w:pPr>
        <w:numPr>
          <w:ilvl w:val="0"/>
          <w:numId w:val="0"/>
        </w:numPr>
      </w:pPr>
      <w:r>
        <w:drawing>
          <wp:inline distT="0" distB="0" distL="114300" distR="114300">
            <wp:extent cx="5267325" cy="2581910"/>
            <wp:effectExtent l="0" t="0" r="3175" b="8890"/>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75"/>
                    <a:stretch>
                      <a:fillRect/>
                    </a:stretch>
                  </pic:blipFill>
                  <pic:spPr>
                    <a:xfrm>
                      <a:off x="0" y="0"/>
                      <a:ext cx="5267325" cy="2581910"/>
                    </a:xfrm>
                    <a:prstGeom prst="rect">
                      <a:avLst/>
                    </a:prstGeom>
                    <a:noFill/>
                    <a:ln>
                      <a:noFill/>
                    </a:ln>
                  </pic:spPr>
                </pic:pic>
              </a:graphicData>
            </a:graphic>
          </wp:inline>
        </w:drawing>
      </w:r>
    </w:p>
    <w:p w14:paraId="068744AE">
      <w:pPr>
        <w:numPr>
          <w:ilvl w:val="0"/>
          <w:numId w:val="0"/>
        </w:numPr>
        <w:rPr>
          <w:rFonts w:ascii="宋体" w:hAnsi="宋体" w:eastAsia="宋体" w:cs="宋体"/>
          <w:sz w:val="24"/>
          <w:szCs w:val="24"/>
        </w:rPr>
      </w:pPr>
      <w:r>
        <w:rPr>
          <w:rFonts w:ascii="宋体" w:hAnsi="宋体" w:eastAsia="宋体" w:cs="宋体"/>
          <w:sz w:val="24"/>
          <w:szCs w:val="24"/>
        </w:rPr>
        <w:t xml:space="preserve">①预期差组合=高BM&amp;高F-Score−低BM&amp;低F-Score。 </w:t>
      </w:r>
    </w:p>
    <w:p w14:paraId="5971F4EA">
      <w:pPr>
        <w:numPr>
          <w:ilvl w:val="0"/>
          <w:numId w:val="0"/>
        </w:numPr>
        <w:rPr>
          <w:rFonts w:hint="eastAsia"/>
          <w:lang w:val="en-US" w:eastAsia="zh-CN"/>
        </w:rPr>
      </w:pPr>
      <w:r>
        <w:rPr>
          <w:rFonts w:ascii="宋体" w:hAnsi="宋体" w:eastAsia="宋体" w:cs="宋体"/>
          <w:sz w:val="24"/>
          <w:szCs w:val="24"/>
        </w:rPr>
        <w:t>②非预期差组合=高BM&amp;低F-Score−低BM&amp;高F-Score。</w:t>
      </w:r>
    </w:p>
    <w:p w14:paraId="60B6F22F">
      <w:pPr>
        <w:numPr>
          <w:ilvl w:val="0"/>
          <w:numId w:val="0"/>
        </w:numPr>
        <w:rPr>
          <w:rFonts w:hint="default" w:eastAsiaTheme="minorEastAsia"/>
          <w:lang w:val="en-US" w:eastAsia="zh-CN"/>
        </w:rPr>
      </w:pPr>
      <w:r>
        <w:rPr>
          <w:rFonts w:hint="eastAsia"/>
          <w:lang w:val="en-US" w:eastAsia="zh-CN"/>
        </w:rPr>
        <w:t>事实证明，通过预期差能赚更多的钱，稳定且显著，说明预期差异象是存在的</w:t>
      </w:r>
    </w:p>
    <w:p w14:paraId="7415EAE3">
      <w:pPr>
        <w:numPr>
          <w:ilvl w:val="0"/>
          <w:numId w:val="0"/>
        </w:numPr>
      </w:pPr>
    </w:p>
    <w:p w14:paraId="2D005236">
      <w:pPr>
        <w:numPr>
          <w:ilvl w:val="0"/>
          <w:numId w:val="0"/>
        </w:numPr>
      </w:pPr>
    </w:p>
    <w:p w14:paraId="5BEA8ED4">
      <w:pPr>
        <w:pStyle w:val="8"/>
        <w:bidi w:val="0"/>
      </w:pPr>
      <w:r>
        <w:t>“预期差”的核心思想是：股票的超额收益不是来自“便宜”本身，而是来自“市场预期”和“基本面预期”的错配。当市场预期低于基本面预期时（被低估），买入；当市场预期高于基本面预期时（被高估），卖出或避开。在A股实证中，预期差组合月均收益1.43%（t=5.63），远超传统价值因子，且即使被四因子模型检验，仍有显著的超额收益。</w:t>
      </w:r>
    </w:p>
    <w:p w14:paraId="2973349B">
      <w:pPr>
        <w:numPr>
          <w:ilvl w:val="0"/>
          <w:numId w:val="0"/>
        </w:numPr>
      </w:pPr>
    </w:p>
    <w:p w14:paraId="2C42E281">
      <w:pPr>
        <w:numPr>
          <w:ilvl w:val="0"/>
          <w:numId w:val="0"/>
        </w:numPr>
      </w:pPr>
    </w:p>
    <w:p w14:paraId="3DC9D720">
      <w:pPr>
        <w:numPr>
          <w:ilvl w:val="0"/>
          <w:numId w:val="0"/>
        </w:numPr>
      </w:pPr>
    </w:p>
    <w:p w14:paraId="3985CC38">
      <w:pPr>
        <w:numPr>
          <w:ilvl w:val="0"/>
          <w:numId w:val="0"/>
        </w:numPr>
      </w:pPr>
    </w:p>
    <w:p w14:paraId="163C1F4D">
      <w:pPr>
        <w:numPr>
          <w:ilvl w:val="0"/>
          <w:numId w:val="0"/>
        </w:numPr>
      </w:pPr>
    </w:p>
    <w:p w14:paraId="2AB278F5">
      <w:pPr>
        <w:numPr>
          <w:ilvl w:val="0"/>
          <w:numId w:val="0"/>
        </w:numPr>
      </w:pPr>
    </w:p>
    <w:p w14:paraId="0949355E">
      <w:pPr>
        <w:pStyle w:val="3"/>
        <w:bidi w:val="0"/>
      </w:pPr>
      <w:r>
        <w:t>基本面锚定反转</w:t>
      </w:r>
    </w:p>
    <w:p w14:paraId="09B9A8E0">
      <w:pPr>
        <w:numPr>
          <w:ilvl w:val="0"/>
          <w:numId w:val="0"/>
        </w:numPr>
      </w:pPr>
      <w:r>
        <w:drawing>
          <wp:inline distT="0" distB="0" distL="114300" distR="114300">
            <wp:extent cx="5269865" cy="1268095"/>
            <wp:effectExtent l="0" t="0" r="635" b="1905"/>
            <wp:docPr id="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pic:cNvPicPr>
                      <a:picLocks noChangeAspect="1"/>
                    </pic:cNvPicPr>
                  </pic:nvPicPr>
                  <pic:blipFill>
                    <a:blip r:embed="rId76"/>
                    <a:stretch>
                      <a:fillRect/>
                    </a:stretch>
                  </pic:blipFill>
                  <pic:spPr>
                    <a:xfrm>
                      <a:off x="0" y="0"/>
                      <a:ext cx="5269865" cy="1268095"/>
                    </a:xfrm>
                    <a:prstGeom prst="rect">
                      <a:avLst/>
                    </a:prstGeom>
                    <a:noFill/>
                    <a:ln>
                      <a:noFill/>
                    </a:ln>
                  </pic:spPr>
                </pic:pic>
              </a:graphicData>
            </a:graphic>
          </wp:inline>
        </w:drawing>
      </w:r>
    </w:p>
    <w:p w14:paraId="3D2ADC39">
      <w:pPr>
        <w:numPr>
          <w:ilvl w:val="0"/>
          <w:numId w:val="0"/>
        </w:numPr>
      </w:pPr>
    </w:p>
    <w:p w14:paraId="7A334C32">
      <w:pPr>
        <w:pStyle w:val="5"/>
        <w:bidi w:val="0"/>
        <w:rPr>
          <w:rFonts w:hint="default"/>
          <w:lang w:val="en-US" w:eastAsia="zh-CN"/>
        </w:rPr>
      </w:pPr>
      <w:r>
        <w:rPr>
          <w:rFonts w:hint="eastAsia"/>
          <w:lang w:val="en-US" w:eastAsia="zh-CN"/>
        </w:rPr>
        <w:t>其实就是抓反转，但是前提是公司的基本面要好，不能买基本面恶化的股票</w:t>
      </w:r>
    </w:p>
    <w:p w14:paraId="4D452EA0">
      <w:pPr>
        <w:numPr>
          <w:ilvl w:val="0"/>
          <w:numId w:val="0"/>
        </w:numPr>
      </w:pPr>
      <w:r>
        <w:drawing>
          <wp:inline distT="0" distB="0" distL="114300" distR="114300">
            <wp:extent cx="5267325" cy="4090035"/>
            <wp:effectExtent l="0" t="0" r="3175" b="12065"/>
            <wp:docPr id="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
                    <pic:cNvPicPr>
                      <a:picLocks noChangeAspect="1"/>
                    </pic:cNvPicPr>
                  </pic:nvPicPr>
                  <pic:blipFill>
                    <a:blip r:embed="rId77"/>
                    <a:stretch>
                      <a:fillRect/>
                    </a:stretch>
                  </pic:blipFill>
                  <pic:spPr>
                    <a:xfrm>
                      <a:off x="0" y="0"/>
                      <a:ext cx="5267325" cy="4090035"/>
                    </a:xfrm>
                    <a:prstGeom prst="rect">
                      <a:avLst/>
                    </a:prstGeom>
                    <a:noFill/>
                    <a:ln>
                      <a:noFill/>
                    </a:ln>
                  </pic:spPr>
                </pic:pic>
              </a:graphicData>
            </a:graphic>
          </wp:inline>
        </w:drawing>
      </w:r>
    </w:p>
    <w:p w14:paraId="644C6828">
      <w:pPr>
        <w:numPr>
          <w:ilvl w:val="0"/>
          <w:numId w:val="0"/>
        </w:numPr>
      </w:pPr>
      <w:r>
        <w:drawing>
          <wp:inline distT="0" distB="0" distL="114300" distR="114300">
            <wp:extent cx="5269865" cy="1516380"/>
            <wp:effectExtent l="0" t="0" r="635" b="7620"/>
            <wp:docPr id="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
                    <pic:cNvPicPr>
                      <a:picLocks noChangeAspect="1"/>
                    </pic:cNvPicPr>
                  </pic:nvPicPr>
                  <pic:blipFill>
                    <a:blip r:embed="rId78"/>
                    <a:stretch>
                      <a:fillRect/>
                    </a:stretch>
                  </pic:blipFill>
                  <pic:spPr>
                    <a:xfrm>
                      <a:off x="0" y="0"/>
                      <a:ext cx="5269865" cy="1516380"/>
                    </a:xfrm>
                    <a:prstGeom prst="rect">
                      <a:avLst/>
                    </a:prstGeom>
                    <a:noFill/>
                    <a:ln>
                      <a:noFill/>
                    </a:ln>
                  </pic:spPr>
                </pic:pic>
              </a:graphicData>
            </a:graphic>
          </wp:inline>
        </w:drawing>
      </w:r>
    </w:p>
    <w:p w14:paraId="7BD97817">
      <w:pPr>
        <w:numPr>
          <w:ilvl w:val="0"/>
          <w:numId w:val="0"/>
        </w:numPr>
      </w:pPr>
      <w:r>
        <w:drawing>
          <wp:inline distT="0" distB="0" distL="114300" distR="114300">
            <wp:extent cx="5267325" cy="3369945"/>
            <wp:effectExtent l="0" t="0" r="3175" b="8255"/>
            <wp:docPr id="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
                    <pic:cNvPicPr>
                      <a:picLocks noChangeAspect="1"/>
                    </pic:cNvPicPr>
                  </pic:nvPicPr>
                  <pic:blipFill>
                    <a:blip r:embed="rId79"/>
                    <a:stretch>
                      <a:fillRect/>
                    </a:stretch>
                  </pic:blipFill>
                  <pic:spPr>
                    <a:xfrm>
                      <a:off x="0" y="0"/>
                      <a:ext cx="5267325" cy="3369945"/>
                    </a:xfrm>
                    <a:prstGeom prst="rect">
                      <a:avLst/>
                    </a:prstGeom>
                    <a:noFill/>
                    <a:ln>
                      <a:noFill/>
                    </a:ln>
                  </pic:spPr>
                </pic:pic>
              </a:graphicData>
            </a:graphic>
          </wp:inline>
        </w:drawing>
      </w:r>
    </w:p>
    <w:p w14:paraId="2D30A7C0">
      <w:pPr>
        <w:numPr>
          <w:ilvl w:val="0"/>
          <w:numId w:val="0"/>
        </w:numPr>
        <w:rPr>
          <w:rFonts w:hint="default" w:eastAsiaTheme="minorEastAsia"/>
          <w:sz w:val="24"/>
          <w:szCs w:val="24"/>
          <w:lang w:val="en-US" w:eastAsia="zh-CN"/>
        </w:rPr>
      </w:pPr>
      <w:r>
        <w:rPr>
          <w:rFonts w:hint="eastAsia"/>
          <w:sz w:val="24"/>
          <w:szCs w:val="24"/>
          <w:lang w:val="en-US" w:eastAsia="zh-CN"/>
        </w:rPr>
        <w:t>这个非常重要呢，因为前面的是光看f-score看基本面买股票，现在是看过去一段时间的涨跌，如果基本面差并且涨过了就做空，基本面好并且过去跌了就做多</w:t>
      </w:r>
    </w:p>
    <w:p w14:paraId="64001599">
      <w:pPr>
        <w:numPr>
          <w:ilvl w:val="0"/>
          <w:numId w:val="0"/>
        </w:numPr>
      </w:pPr>
    </w:p>
    <w:p w14:paraId="51216D59">
      <w:pPr>
        <w:numPr>
          <w:ilvl w:val="0"/>
          <w:numId w:val="0"/>
        </w:numPr>
      </w:pPr>
      <w:r>
        <w:drawing>
          <wp:inline distT="0" distB="0" distL="114300" distR="114300">
            <wp:extent cx="5273040" cy="2691130"/>
            <wp:effectExtent l="0" t="0" r="10160" b="1270"/>
            <wp:docPr id="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
                    <pic:cNvPicPr>
                      <a:picLocks noChangeAspect="1"/>
                    </pic:cNvPicPr>
                  </pic:nvPicPr>
                  <pic:blipFill>
                    <a:blip r:embed="rId80"/>
                    <a:stretch>
                      <a:fillRect/>
                    </a:stretch>
                  </pic:blipFill>
                  <pic:spPr>
                    <a:xfrm>
                      <a:off x="0" y="0"/>
                      <a:ext cx="5273040" cy="2691130"/>
                    </a:xfrm>
                    <a:prstGeom prst="rect">
                      <a:avLst/>
                    </a:prstGeom>
                    <a:noFill/>
                    <a:ln>
                      <a:noFill/>
                    </a:ln>
                  </pic:spPr>
                </pic:pic>
              </a:graphicData>
            </a:graphic>
          </wp:inline>
        </w:drawing>
      </w:r>
    </w:p>
    <w:p w14:paraId="158E1F91">
      <w:pPr>
        <w:numPr>
          <w:ilvl w:val="0"/>
          <w:numId w:val="0"/>
        </w:numPr>
      </w:pPr>
      <w:r>
        <w:rPr>
          <w:rFonts w:hint="eastAsia"/>
          <w:lang w:val="en-US" w:eastAsia="zh-CN"/>
        </w:rPr>
        <w:t>BM是价值。</w:t>
      </w:r>
    </w:p>
    <w:p w14:paraId="06C89C1A">
      <w:pPr>
        <w:pStyle w:val="3"/>
        <w:bidi w:val="0"/>
      </w:pPr>
      <w:r>
        <w:t>A股市场中的基本面锚定反转</w:t>
      </w:r>
    </w:p>
    <w:p w14:paraId="720FD4C9">
      <w:pPr>
        <w:numPr>
          <w:ilvl w:val="0"/>
          <w:numId w:val="0"/>
        </w:numPr>
      </w:pPr>
      <w:r>
        <w:drawing>
          <wp:inline distT="0" distB="0" distL="114300" distR="114300">
            <wp:extent cx="5268595" cy="321945"/>
            <wp:effectExtent l="0" t="0" r="1905" b="8255"/>
            <wp:docPr id="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0"/>
                    <pic:cNvPicPr>
                      <a:picLocks noChangeAspect="1"/>
                    </pic:cNvPicPr>
                  </pic:nvPicPr>
                  <pic:blipFill>
                    <a:blip r:embed="rId81"/>
                    <a:stretch>
                      <a:fillRect/>
                    </a:stretch>
                  </pic:blipFill>
                  <pic:spPr>
                    <a:xfrm>
                      <a:off x="0" y="0"/>
                      <a:ext cx="5268595" cy="321945"/>
                    </a:xfrm>
                    <a:prstGeom prst="rect">
                      <a:avLst/>
                    </a:prstGeom>
                    <a:noFill/>
                    <a:ln>
                      <a:noFill/>
                    </a:ln>
                  </pic:spPr>
                </pic:pic>
              </a:graphicData>
            </a:graphic>
          </wp:inline>
        </w:drawing>
      </w:r>
    </w:p>
    <w:p w14:paraId="0FBB3C0F">
      <w:pPr>
        <w:numPr>
          <w:ilvl w:val="0"/>
          <w:numId w:val="0"/>
        </w:numPr>
      </w:pPr>
    </w:p>
    <w:p w14:paraId="548BE790">
      <w:pPr>
        <w:numPr>
          <w:ilvl w:val="0"/>
          <w:numId w:val="0"/>
        </w:numPr>
      </w:pPr>
      <w:r>
        <w:drawing>
          <wp:inline distT="0" distB="0" distL="114300" distR="114300">
            <wp:extent cx="5267960" cy="1694180"/>
            <wp:effectExtent l="0" t="0" r="2540" b="7620"/>
            <wp:docPr id="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2"/>
                    <pic:cNvPicPr>
                      <a:picLocks noChangeAspect="1"/>
                    </pic:cNvPicPr>
                  </pic:nvPicPr>
                  <pic:blipFill>
                    <a:blip r:embed="rId82"/>
                    <a:stretch>
                      <a:fillRect/>
                    </a:stretch>
                  </pic:blipFill>
                  <pic:spPr>
                    <a:xfrm>
                      <a:off x="0" y="0"/>
                      <a:ext cx="5267960" cy="1694180"/>
                    </a:xfrm>
                    <a:prstGeom prst="rect">
                      <a:avLst/>
                    </a:prstGeom>
                    <a:noFill/>
                    <a:ln>
                      <a:noFill/>
                    </a:ln>
                  </pic:spPr>
                </pic:pic>
              </a:graphicData>
            </a:graphic>
          </wp:inline>
        </w:drawing>
      </w:r>
    </w:p>
    <w:p w14:paraId="33314875">
      <w:pPr>
        <w:numPr>
          <w:ilvl w:val="0"/>
          <w:numId w:val="0"/>
        </w:numPr>
      </w:pPr>
    </w:p>
    <w:p w14:paraId="0B8BD66D">
      <w:pPr>
        <w:numPr>
          <w:ilvl w:val="0"/>
          <w:numId w:val="0"/>
        </w:numPr>
      </w:pPr>
      <w:r>
        <w:drawing>
          <wp:inline distT="0" distB="0" distL="114300" distR="114300">
            <wp:extent cx="5271770" cy="1644650"/>
            <wp:effectExtent l="0" t="0" r="11430" b="6350"/>
            <wp:docPr id="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1"/>
                    <pic:cNvPicPr>
                      <a:picLocks noChangeAspect="1"/>
                    </pic:cNvPicPr>
                  </pic:nvPicPr>
                  <pic:blipFill>
                    <a:blip r:embed="rId83"/>
                    <a:stretch>
                      <a:fillRect/>
                    </a:stretch>
                  </pic:blipFill>
                  <pic:spPr>
                    <a:xfrm>
                      <a:off x="0" y="0"/>
                      <a:ext cx="5271770" cy="1644650"/>
                    </a:xfrm>
                    <a:prstGeom prst="rect">
                      <a:avLst/>
                    </a:prstGeom>
                    <a:noFill/>
                    <a:ln>
                      <a:noFill/>
                    </a:ln>
                  </pic:spPr>
                </pic:pic>
              </a:graphicData>
            </a:graphic>
          </wp:inline>
        </w:drawing>
      </w:r>
    </w:p>
    <w:p w14:paraId="0A2A54F8">
      <w:pPr>
        <w:numPr>
          <w:ilvl w:val="0"/>
          <w:numId w:val="0"/>
        </w:numPr>
      </w:pPr>
      <w:r>
        <w:drawing>
          <wp:inline distT="0" distB="0" distL="114300" distR="114300">
            <wp:extent cx="5270500" cy="3477895"/>
            <wp:effectExtent l="0" t="0" r="0" b="1905"/>
            <wp:docPr id="8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3"/>
                    <pic:cNvPicPr>
                      <a:picLocks noChangeAspect="1"/>
                    </pic:cNvPicPr>
                  </pic:nvPicPr>
                  <pic:blipFill>
                    <a:blip r:embed="rId84"/>
                    <a:stretch>
                      <a:fillRect/>
                    </a:stretch>
                  </pic:blipFill>
                  <pic:spPr>
                    <a:xfrm>
                      <a:off x="0" y="0"/>
                      <a:ext cx="5270500" cy="3477895"/>
                    </a:xfrm>
                    <a:prstGeom prst="rect">
                      <a:avLst/>
                    </a:prstGeom>
                    <a:noFill/>
                    <a:ln>
                      <a:noFill/>
                    </a:ln>
                  </pic:spPr>
                </pic:pic>
              </a:graphicData>
            </a:graphic>
          </wp:inline>
        </w:drawing>
      </w:r>
    </w:p>
    <w:p w14:paraId="73322F19">
      <w:pPr>
        <w:pStyle w:val="8"/>
        <w:bidi w:val="0"/>
      </w:pPr>
      <w:r>
        <w:t>FAR 的高收益高度依赖空头端，且主要集中在小市值股票中。在 A 股做空受限的情况下，仅做多 FAR 的实盘效果会远低于纸面回测。</w:t>
      </w:r>
    </w:p>
    <w:p w14:paraId="610D35CE">
      <w:pPr>
        <w:numPr>
          <w:ilvl w:val="0"/>
          <w:numId w:val="0"/>
        </w:numPr>
      </w:pPr>
    </w:p>
    <w:p w14:paraId="2EBBA433">
      <w:pPr>
        <w:numPr>
          <w:ilvl w:val="0"/>
          <w:numId w:val="0"/>
        </w:numPr>
      </w:pPr>
    </w:p>
    <w:p w14:paraId="647DE950">
      <w:pPr>
        <w:numPr>
          <w:ilvl w:val="0"/>
          <w:numId w:val="0"/>
        </w:numPr>
      </w:pPr>
    </w:p>
    <w:p w14:paraId="52D69692">
      <w:pPr>
        <w:pStyle w:val="3"/>
        <w:bidi w:val="0"/>
      </w:pPr>
      <w:r>
        <w:t>特质性波动率</w:t>
      </w:r>
    </w:p>
    <w:p w14:paraId="26384697">
      <w:pPr>
        <w:numPr>
          <w:ilvl w:val="0"/>
          <w:numId w:val="0"/>
        </w:numPr>
      </w:pPr>
      <w:r>
        <w:drawing>
          <wp:inline distT="0" distB="0" distL="114300" distR="114300">
            <wp:extent cx="5273040" cy="2199005"/>
            <wp:effectExtent l="0" t="0" r="10160" b="10795"/>
            <wp:docPr id="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5"/>
                    <pic:cNvPicPr>
                      <a:picLocks noChangeAspect="1"/>
                    </pic:cNvPicPr>
                  </pic:nvPicPr>
                  <pic:blipFill>
                    <a:blip r:embed="rId85"/>
                    <a:stretch>
                      <a:fillRect/>
                    </a:stretch>
                  </pic:blipFill>
                  <pic:spPr>
                    <a:xfrm>
                      <a:off x="0" y="0"/>
                      <a:ext cx="5273040" cy="2199005"/>
                    </a:xfrm>
                    <a:prstGeom prst="rect">
                      <a:avLst/>
                    </a:prstGeom>
                    <a:noFill/>
                    <a:ln>
                      <a:noFill/>
                    </a:ln>
                  </pic:spPr>
                </pic:pic>
              </a:graphicData>
            </a:graphic>
          </wp:inline>
        </w:drawing>
      </w:r>
    </w:p>
    <w:p w14:paraId="6378DF17">
      <w:pPr>
        <w:pStyle w:val="8"/>
        <w:bidi w:val="0"/>
      </w:pPr>
      <w:r>
        <w:rPr>
          <w:rFonts w:hint="default"/>
        </w:rPr>
        <w:t>你发来的这段内容，是第5章“异象研究”中第三个异象——“特质性波动率之谜”（Idiosyncratic Volatility Puzzle） 的开篇。</w:t>
      </w:r>
    </w:p>
    <w:p w14:paraId="38A3B282">
      <w:pPr>
        <w:pStyle w:val="8"/>
        <w:bidi w:val="0"/>
      </w:pPr>
      <w:r>
        <w:rPr>
          <w:rFonts w:hint="default"/>
        </w:rPr>
        <w:t>它讨论的核心问题是：“特质性波动率”和“未来股票收益率”之间，到底是什么关系？</w:t>
      </w:r>
    </w:p>
    <w:p w14:paraId="257CED7C">
      <w:pPr>
        <w:numPr>
          <w:ilvl w:val="0"/>
          <w:numId w:val="0"/>
        </w:numPr>
      </w:pPr>
      <w:r>
        <w:drawing>
          <wp:inline distT="0" distB="0" distL="114300" distR="114300">
            <wp:extent cx="5273675" cy="2687955"/>
            <wp:effectExtent l="0" t="0" r="9525" b="4445"/>
            <wp:docPr id="8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4"/>
                    <pic:cNvPicPr>
                      <a:picLocks noChangeAspect="1"/>
                    </pic:cNvPicPr>
                  </pic:nvPicPr>
                  <pic:blipFill>
                    <a:blip r:embed="rId86"/>
                    <a:stretch>
                      <a:fillRect/>
                    </a:stretch>
                  </pic:blipFill>
                  <pic:spPr>
                    <a:xfrm>
                      <a:off x="0" y="0"/>
                      <a:ext cx="5273675" cy="2687955"/>
                    </a:xfrm>
                    <a:prstGeom prst="rect">
                      <a:avLst/>
                    </a:prstGeom>
                    <a:noFill/>
                    <a:ln>
                      <a:noFill/>
                    </a:ln>
                  </pic:spPr>
                </pic:pic>
              </a:graphicData>
            </a:graphic>
          </wp:inline>
        </w:drawing>
      </w:r>
    </w:p>
    <w:p w14:paraId="0FA6D856">
      <w:pPr>
        <w:pStyle w:val="8"/>
        <w:bidi w:val="0"/>
        <w:rPr>
          <w:rFonts w:hint="default"/>
          <w:b/>
          <w:bCs/>
        </w:rPr>
      </w:pPr>
    </w:p>
    <w:p w14:paraId="256E124D">
      <w:pPr>
        <w:pStyle w:val="8"/>
        <w:bidi w:val="0"/>
        <w:rPr>
          <w:rFonts w:hint="default"/>
          <w:b/>
          <w:bCs/>
        </w:rPr>
      </w:pPr>
      <w:r>
        <w:rPr>
          <w:rFonts w:hint="default"/>
          <w:b/>
          <w:bCs/>
        </w:rPr>
        <w:t>高特质性波动率的股票往往被高估（情绪炒上去的），但因为A股做空太难，套利者没办法及时“纠正”这个错误定价，所以高估状态能持续。最终市场冷静下来、价格回归合理时，股价下跌，买入这些股票的投资者自然收益低。</w:t>
      </w:r>
    </w:p>
    <w:p w14:paraId="15AAC492">
      <w:pPr>
        <w:numPr>
          <w:ilvl w:val="0"/>
          <w:numId w:val="0"/>
        </w:numPr>
      </w:pPr>
    </w:p>
    <w:p w14:paraId="47C6EF67">
      <w:pPr>
        <w:numPr>
          <w:ilvl w:val="0"/>
          <w:numId w:val="0"/>
        </w:numPr>
      </w:pPr>
    </w:p>
    <w:p w14:paraId="0FB1A033">
      <w:pPr>
        <w:numPr>
          <w:ilvl w:val="0"/>
          <w:numId w:val="0"/>
        </w:numPr>
      </w:pPr>
    </w:p>
    <w:p w14:paraId="59BA0B0E">
      <w:pPr>
        <w:numPr>
          <w:ilvl w:val="0"/>
          <w:numId w:val="0"/>
        </w:numPr>
        <w:rPr>
          <w:rFonts w:hint="default" w:eastAsiaTheme="minorEastAsia"/>
          <w:color w:val="E54C5E" w:themeColor="accent6"/>
          <w:sz w:val="28"/>
          <w:szCs w:val="28"/>
          <w:lang w:val="en-US" w:eastAsia="zh-CN"/>
          <w14:textFill>
            <w14:solidFill>
              <w14:schemeClr w14:val="accent6"/>
            </w14:solidFill>
          </w14:textFill>
        </w:rPr>
      </w:pPr>
      <w:r>
        <w:rPr>
          <w:rFonts w:hint="eastAsia"/>
          <w:color w:val="E54C5E" w:themeColor="accent6"/>
          <w:sz w:val="28"/>
          <w:szCs w:val="28"/>
          <w:lang w:val="en-US" w:eastAsia="zh-CN"/>
          <w14:textFill>
            <w14:solidFill>
              <w14:schemeClr w14:val="accent6"/>
            </w14:solidFill>
          </w14:textFill>
        </w:rPr>
        <w:t>当热度退却，受伤的只有晚接收到消息并且入场的人。消息具有时效性</w:t>
      </w:r>
      <w:bookmarkStart w:id="0" w:name="_GoBack"/>
      <w:bookmarkEnd w:id="0"/>
    </w:p>
    <w:p w14:paraId="7B532151">
      <w:pPr>
        <w:numPr>
          <w:ilvl w:val="0"/>
          <w:numId w:val="0"/>
        </w:numPr>
      </w:pPr>
    </w:p>
    <w:p w14:paraId="6D60FEBD">
      <w:pPr>
        <w:numPr>
          <w:ilvl w:val="0"/>
          <w:numId w:val="0"/>
        </w:numPr>
      </w:pPr>
    </w:p>
    <w:p w14:paraId="10EBB5CF">
      <w:pPr>
        <w:numPr>
          <w:ilvl w:val="0"/>
          <w:numId w:val="0"/>
        </w:numPr>
        <w:rPr>
          <w:sz w:val="21"/>
          <w:szCs w:val="21"/>
        </w:rPr>
      </w:pPr>
    </w:p>
    <w:p w14:paraId="630E2FBD">
      <w:pPr>
        <w:numPr>
          <w:ilvl w:val="0"/>
          <w:numId w:val="0"/>
        </w:numPr>
      </w:pPr>
    </w:p>
    <w:p w14:paraId="059D5C20">
      <w:pPr>
        <w:numPr>
          <w:ilvl w:val="0"/>
          <w:numId w:val="0"/>
        </w:numPr>
      </w:pPr>
    </w:p>
    <w:p w14:paraId="03F46D24">
      <w:pPr>
        <w:numPr>
          <w:ilvl w:val="0"/>
          <w:numId w:val="0"/>
        </w:numPr>
      </w:pPr>
    </w:p>
    <w:p w14:paraId="0872071A">
      <w:pPr>
        <w:numPr>
          <w:ilvl w:val="0"/>
          <w:numId w:val="0"/>
        </w:numPr>
      </w:pPr>
    </w:p>
    <w:p w14:paraId="5DB809AB">
      <w:pPr>
        <w:numPr>
          <w:ilvl w:val="0"/>
          <w:numId w:val="0"/>
        </w:numPr>
      </w:pPr>
    </w:p>
    <w:p w14:paraId="2CF28766">
      <w:pPr>
        <w:numPr>
          <w:ilvl w:val="0"/>
          <w:numId w:val="0"/>
        </w:numPr>
      </w:pPr>
    </w:p>
    <w:p w14:paraId="61FD9FB4">
      <w:pPr>
        <w:numPr>
          <w:ilvl w:val="0"/>
          <w:numId w:val="0"/>
        </w:numPr>
      </w:pPr>
    </w:p>
    <w:p w14:paraId="3016BCA5">
      <w:pPr>
        <w:numPr>
          <w:ilvl w:val="0"/>
          <w:numId w:val="0"/>
        </w:numPr>
      </w:pPr>
    </w:p>
    <w:p w14:paraId="230D14AF">
      <w:pPr>
        <w:numPr>
          <w:ilvl w:val="0"/>
          <w:numId w:val="0"/>
        </w:numPr>
      </w:pPr>
    </w:p>
    <w:p w14:paraId="4566B5DF">
      <w:pPr>
        <w:numPr>
          <w:ilvl w:val="0"/>
          <w:numId w:val="0"/>
        </w:numPr>
      </w:pPr>
    </w:p>
    <w:p w14:paraId="3F42E27E">
      <w:pPr>
        <w:numPr>
          <w:ilvl w:val="0"/>
          <w:numId w:val="0"/>
        </w:numPr>
      </w:pPr>
    </w:p>
    <w:p w14:paraId="3F6D3E04">
      <w:pPr>
        <w:numPr>
          <w:ilvl w:val="0"/>
          <w:numId w:val="0"/>
        </w:numPr>
      </w:pPr>
    </w:p>
    <w:p w14:paraId="408E74ED">
      <w:pPr>
        <w:numPr>
          <w:ilvl w:val="0"/>
          <w:numId w:val="0"/>
        </w:numPr>
      </w:pPr>
    </w:p>
    <w:p w14:paraId="4E8CC756">
      <w:pPr>
        <w:numPr>
          <w:ilvl w:val="0"/>
          <w:numId w:val="0"/>
        </w:numPr>
      </w:pPr>
    </w:p>
    <w:p w14:paraId="072EEE0C">
      <w:pPr>
        <w:numPr>
          <w:ilvl w:val="0"/>
          <w:numId w:val="0"/>
        </w:numPr>
      </w:pPr>
    </w:p>
    <w:p w14:paraId="05790AEE">
      <w:pPr>
        <w:numPr>
          <w:ilvl w:val="0"/>
          <w:numId w:val="0"/>
        </w:numPr>
      </w:pPr>
    </w:p>
    <w:p w14:paraId="1B9AE21A">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C918D7"/>
    <w:multiLevelType w:val="singleLevel"/>
    <w:tmpl w:val="0FC918D7"/>
    <w:lvl w:ilvl="0" w:tentative="0">
      <w:start w:val="1"/>
      <w:numFmt w:val="decimal"/>
      <w:suff w:val="nothing"/>
      <w:lvlText w:val="（%1）"/>
      <w:lvlJc w:val="left"/>
    </w:lvl>
  </w:abstractNum>
  <w:abstractNum w:abstractNumId="1">
    <w:nsid w:val="30E024E4"/>
    <w:multiLevelType w:val="multilevel"/>
    <w:tmpl w:val="30E024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C3D1BD3"/>
    <w:multiLevelType w:val="singleLevel"/>
    <w:tmpl w:val="4C3D1BD3"/>
    <w:lvl w:ilvl="0" w:tentative="0">
      <w:start w:val="3"/>
      <w:numFmt w:val="chineseCounting"/>
      <w:suff w:val="space"/>
      <w:lvlText w:val="第%1章"/>
      <w:lvlJc w:val="left"/>
      <w:rPr>
        <w:rFonts w:hint="eastAsia"/>
      </w:rPr>
    </w:lvl>
  </w:abstractNum>
  <w:abstractNum w:abstractNumId="3">
    <w:nsid w:val="4E7EF6BA"/>
    <w:multiLevelType w:val="singleLevel"/>
    <w:tmpl w:val="4E7EF6BA"/>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91003"/>
    <w:rsid w:val="248B2FCC"/>
    <w:rsid w:val="303101B1"/>
    <w:rsid w:val="35EB1996"/>
    <w:rsid w:val="44731A45"/>
    <w:rsid w:val="452607A1"/>
    <w:rsid w:val="476A5DB6"/>
    <w:rsid w:val="4DD42680"/>
    <w:rsid w:val="50054C4C"/>
    <w:rsid w:val="5B9D1EB9"/>
    <w:rsid w:val="6AC64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rPr>
      <w:sz w:val="24"/>
    </w:rPr>
  </w:style>
  <w:style w:type="character" w:customStyle="1" w:styleId="11">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8" Type="http://schemas.openxmlformats.org/officeDocument/2006/relationships/fontTable" Target="fontTable.xml"/><Relationship Id="rId87" Type="http://schemas.openxmlformats.org/officeDocument/2006/relationships/numbering" Target="numbering.xml"/><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1714</Words>
  <Characters>1944</Characters>
  <Lines>0</Lines>
  <Paragraphs>0</Paragraphs>
  <TotalTime>204</TotalTime>
  <ScaleCrop>false</ScaleCrop>
  <LinksUpToDate>false</LinksUpToDate>
  <CharactersWithSpaces>1998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2026-06-15T08:01:00Z</dcterms:created>
  <dc:creator>HP</dc:creator>
  <cp:lastModifiedBy>课桌上的青春</cp:lastModifiedBy>
  <dcterms:modified xsi:type="dcterms:W3CDTF">2026-06-25T03:40:21Z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eyJoZGlkIjoiM2JkMDYyZjBkZTBmODNiYTljNjlkZGE3OGJlNmE2YTgiLCJ1c2VySWQiOiI4NjAyNjcxMjQifQ==</vt:lpwstr>
  </property>
  <property fmtid="{D5CDD505-2E9C-101B-9397-08002B2CF9AE}" pid="4" name="ICV">
    <vt:lpwstr>BCF228BDFBDF4180BF18E9ED838CA757_12</vt:lpwstr>
  </property>
</Properties>
</file>