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94B" w:rsidRDefault="00DF194B" w:rsidP="00DF194B">
      <w:pPr>
        <w:pStyle w:val="a7"/>
      </w:pPr>
      <w:r>
        <w:rPr>
          <w:rFonts w:asciiTheme="minorEastAsia" w:eastAsiaTheme="minorEastAsia" w:hAnsiTheme="minorEastAsia" w:hint="eastAsia"/>
        </w:rPr>
        <w:t>6</w:t>
      </w:r>
      <w:r w:rsidR="0008597B">
        <w:t xml:space="preserve">.1 </w:t>
      </w:r>
      <w:r>
        <w:t>Has the Growth of Newly Industrializing</w:t>
      </w:r>
      <w:r>
        <w:t xml:space="preserve"> </w:t>
      </w:r>
      <w:r>
        <w:t>Countries Hurt Advanced Nations?</w:t>
      </w:r>
    </w:p>
    <w:p w:rsidR="00DF194B" w:rsidRDefault="00DF194B" w:rsidP="00DF194B">
      <w:pPr>
        <w:rPr>
          <w:szCs w:val="24"/>
        </w:rPr>
      </w:pPr>
      <w:r w:rsidRPr="00DF194B">
        <w:rPr>
          <w:szCs w:val="24"/>
        </w:rPr>
        <w:t>In the early 1990s, many observers began warning that the growth of newly industrializing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economies would pose a threat to the prosperity of advanced nations. In the Case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Study in Chapter 5 on North-South trade, we addressed one way in which that growth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might prove to be a problem: It might aggravate the growing gap in incomes between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high-skilled and low-skilled workers in advanced nations. Some alarmists, however,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believed that the threat was still broader—that the overall real income of advanced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nations, as opposed to its distribution, had been or would be reduced by the appearance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of new competitors. This view was also held by a majority of respondents to a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2008 CBS poll: When asked “Do you think the recent economic expansion in countries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like China and India has been generally good for the U.S. economy, or bad for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the U.S. economy, or had no effect on the U.S. economy?” 62 percent said bad.</w:t>
      </w:r>
      <w:r w:rsidRPr="00DF194B">
        <w:rPr>
          <w:szCs w:val="24"/>
        </w:rPr>
        <w:t xml:space="preserve"> </w:t>
      </w:r>
    </w:p>
    <w:p w:rsidR="00DF194B" w:rsidRDefault="00DF194B" w:rsidP="00DF194B">
      <w:pPr>
        <w:rPr>
          <w:szCs w:val="24"/>
        </w:rPr>
      </w:pPr>
      <w:r w:rsidRPr="00DF194B">
        <w:rPr>
          <w:szCs w:val="24"/>
        </w:rPr>
        <w:t>These concerns appeared to gain some intellectual support from a 2004 paper by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Paul Samuelson, who created much of the modern theory of international trade.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 xml:space="preserve">In that paper, Samuelson, using a </w:t>
      </w:r>
      <w:proofErr w:type="spellStart"/>
      <w:r w:rsidRPr="00DF194B">
        <w:rPr>
          <w:szCs w:val="24"/>
        </w:rPr>
        <w:t>Ricardian</w:t>
      </w:r>
      <w:proofErr w:type="spellEnd"/>
      <w:r w:rsidRPr="00DF194B">
        <w:rPr>
          <w:szCs w:val="24"/>
        </w:rPr>
        <w:t xml:space="preserve"> model, offered an example of how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technological progress in developing countries can hu</w:t>
      </w:r>
      <w:r>
        <w:rPr>
          <w:szCs w:val="24"/>
        </w:rPr>
        <w:t>rt advanced countries.</w:t>
      </w:r>
      <w:r>
        <w:rPr>
          <w:rStyle w:val="a5"/>
          <w:szCs w:val="24"/>
        </w:rPr>
        <w:footnoteReference w:id="1"/>
      </w:r>
      <w:r w:rsidRPr="00DF194B">
        <w:rPr>
          <w:szCs w:val="24"/>
        </w:rPr>
        <w:t xml:space="preserve"> His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analysis was simply a special case of the analysis we have just described: Growth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in the rest of the world can hurt you if it takes place in sectors that compete with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your exports. Samuelson took this to its logical conclusion: If China becomes sufficiently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good at producing goods it currently imports, comparative advantage disappears—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and the United States loses the gains from trade.</w:t>
      </w:r>
      <w:r w:rsidRPr="00DF194B">
        <w:rPr>
          <w:szCs w:val="24"/>
        </w:rPr>
        <w:t xml:space="preserve"> </w:t>
      </w:r>
    </w:p>
    <w:p w:rsidR="00DF194B" w:rsidRDefault="00DF194B" w:rsidP="00DF194B">
      <w:pPr>
        <w:rPr>
          <w:szCs w:val="24"/>
        </w:rPr>
      </w:pPr>
      <w:r w:rsidRPr="00DF194B">
        <w:rPr>
          <w:szCs w:val="24"/>
        </w:rPr>
        <w:t>The popular press seized on this result, treating it as if it were somehow revolutionary.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“The central question Samuelson and others raise is whether unfettered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trade is always still as good for the U.S. as they have long believed,” wrote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BusinessWeek, which went on to suggest that such results might “completely derail</w:t>
      </w:r>
      <w:r w:rsidRPr="00DF194B">
        <w:rPr>
          <w:szCs w:val="24"/>
        </w:rPr>
        <w:t xml:space="preserve"> </w:t>
      </w:r>
      <w:r>
        <w:rPr>
          <w:szCs w:val="24"/>
        </w:rPr>
        <w:t>comparative advantage theory.”</w:t>
      </w:r>
      <w:r>
        <w:rPr>
          <w:rStyle w:val="a5"/>
          <w:szCs w:val="24"/>
        </w:rPr>
        <w:footnoteReference w:id="2"/>
      </w:r>
      <w:r w:rsidRPr="00DF194B">
        <w:rPr>
          <w:szCs w:val="24"/>
        </w:rPr>
        <w:t xml:space="preserve"> Politicians also weighed-in, using Samuelson’s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paper and his towering stature within the economics profession to buttress arguments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 xml:space="preserve">in favor </w:t>
      </w:r>
      <w:r>
        <w:rPr>
          <w:szCs w:val="24"/>
        </w:rPr>
        <w:t>of more protectionist policies.</w:t>
      </w:r>
      <w:r>
        <w:rPr>
          <w:rStyle w:val="a5"/>
          <w:szCs w:val="24"/>
        </w:rPr>
        <w:footnoteReference w:id="3"/>
      </w:r>
      <w:r w:rsidRPr="00DF194B">
        <w:rPr>
          <w:szCs w:val="24"/>
        </w:rPr>
        <w:t xml:space="preserve"> </w:t>
      </w:r>
    </w:p>
    <w:p w:rsidR="00DF194B" w:rsidRDefault="00DF194B" w:rsidP="00DF194B">
      <w:pPr>
        <w:rPr>
          <w:szCs w:val="24"/>
        </w:rPr>
      </w:pPr>
      <w:r w:rsidRPr="00DF194B">
        <w:rPr>
          <w:szCs w:val="24"/>
        </w:rPr>
        <w:t>But the proposition that growth abroad can hurt your economy isn’t a new idea,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and it says nothing about whether free trade is better than protection. Also, it’s an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empirical question whether the growth of newly industrializing countries such as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China has actually hurt advanced countries. And the facts don’t support the claim.</w:t>
      </w:r>
      <w:r w:rsidRPr="00DF194B">
        <w:rPr>
          <w:szCs w:val="24"/>
        </w:rPr>
        <w:t xml:space="preserve"> </w:t>
      </w:r>
    </w:p>
    <w:p w:rsidR="00DF194B" w:rsidRDefault="00DF194B" w:rsidP="00DF194B">
      <w:pPr>
        <w:rPr>
          <w:szCs w:val="24"/>
        </w:rPr>
      </w:pPr>
      <w:r w:rsidRPr="00DF194B">
        <w:rPr>
          <w:szCs w:val="24"/>
        </w:rPr>
        <w:lastRenderedPageBreak/>
        <w:t>Bear in mind that the channel through which growth abroad can hurt a country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is via the terms of trade. So if the claim that competition from newly industrializing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countries hurts advanced economies were true, we should see large negative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numbers for the terms of trade of advanced countries and large positive numbers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for the terms of trade of the new competitors. In the Mathematical Postscript to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this chapter, we show that the percentage real income effect of a change in the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terms of trade is approximately equal to the percent change in the terms of trade,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multiplied by the share of imports in income. Since advanced countries on average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spend about 25 percent of their income on imports (the United States’ import share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of GDP is lower than this average), a 1 percent decline in the terms of trade would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reduce real income by only about 0.25 percent. So the terms of trade would have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to decline by several percent a year to be a noticeable drag on economic growth.</w:t>
      </w:r>
      <w:r w:rsidRPr="00DF194B">
        <w:rPr>
          <w:szCs w:val="24"/>
        </w:rPr>
        <w:t xml:space="preserve"> </w:t>
      </w:r>
    </w:p>
    <w:p w:rsidR="00037FD8" w:rsidRDefault="00DF194B" w:rsidP="00DF194B">
      <w:pPr>
        <w:rPr>
          <w:szCs w:val="24"/>
        </w:rPr>
      </w:pPr>
      <w:r w:rsidRPr="00DF194B">
        <w:rPr>
          <w:szCs w:val="24"/>
        </w:rPr>
        <w:drawing>
          <wp:anchor distT="0" distB="0" distL="114300" distR="114300" simplePos="0" relativeHeight="251658240" behindDoc="0" locked="0" layoutInCell="1" allowOverlap="1" wp14:anchorId="23F2F981" wp14:editId="3B5A88BB">
            <wp:simplePos x="0" y="0"/>
            <wp:positionH relativeFrom="margin">
              <wp:align>right</wp:align>
            </wp:positionH>
            <wp:positionV relativeFrom="paragraph">
              <wp:posOffset>2395220</wp:posOffset>
            </wp:positionV>
            <wp:extent cx="5486400" cy="4493260"/>
            <wp:effectExtent l="0" t="0" r="0" b="2540"/>
            <wp:wrapTopAndBottom/>
            <wp:docPr id="39938" name="Picture 1" descr="fig06_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8" name="Picture 1" descr="fig06_08.gif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9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94B">
        <w:rPr>
          <w:szCs w:val="24"/>
        </w:rPr>
        <w:t>Figure 6-8 shows the evolution of the terms of trade for both the United States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and China over the last 30 years (normalized at 100 in 2000). We see that the magnitude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of the yearly fluctuations in the terms of trade for the United States is small,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with no clear trend over time. The U.S. terms of trade in 2011 is essentially at the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same level as it was in 1980. Thus, there is no evidence that the United States has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suffered any kind of sustained loss from a long-term deterioration in its terms of trade.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Additionally, there is no evidence that China’s terms of trade have steadily appreciated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as it has become increasingly integ</w:t>
      </w:r>
      <w:bookmarkStart w:id="0" w:name="_GoBack"/>
      <w:bookmarkEnd w:id="0"/>
      <w:r w:rsidRPr="00DF194B">
        <w:rPr>
          <w:szCs w:val="24"/>
        </w:rPr>
        <w:t xml:space="preserve">rated </w:t>
      </w:r>
      <w:r w:rsidRPr="00DF194B">
        <w:rPr>
          <w:szCs w:val="24"/>
        </w:rPr>
        <w:lastRenderedPageBreak/>
        <w:t>into the world economy. If anything, its terms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of trade have deteriorated over the last decade. This effect was confirmed in a recent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paper using much more detail on Chinese industrial production.9 The authors isolated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the effects of Chinese manufacturing productivity growth (from 1995 to 2007) on its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trading partners’ terms of trade and found that this effect was positive, though small at</w:t>
      </w:r>
      <w:r w:rsidRPr="00DF194B">
        <w:rPr>
          <w:szCs w:val="24"/>
        </w:rPr>
        <w:t xml:space="preserve"> </w:t>
      </w:r>
      <w:r w:rsidRPr="00DF194B">
        <w:rPr>
          <w:szCs w:val="24"/>
        </w:rPr>
        <w:t>.7 percent.</w:t>
      </w:r>
      <w:r w:rsidRPr="00DF194B">
        <w:rPr>
          <w:szCs w:val="24"/>
        </w:rPr>
        <w:t xml:space="preserve"> </w:t>
      </w:r>
    </w:p>
    <w:p w:rsidR="00DF194B" w:rsidRPr="00DF194B" w:rsidRDefault="00DF194B" w:rsidP="00DF194B">
      <w:pPr>
        <w:rPr>
          <w:szCs w:val="24"/>
        </w:rPr>
      </w:pPr>
    </w:p>
    <w:sectPr w:rsidR="00DF194B" w:rsidRPr="00DF19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DF0" w:rsidRDefault="00CA6DF0" w:rsidP="008F5739">
      <w:r>
        <w:separator/>
      </w:r>
    </w:p>
  </w:endnote>
  <w:endnote w:type="continuationSeparator" w:id="0">
    <w:p w:rsidR="00CA6DF0" w:rsidRDefault="00CA6DF0" w:rsidP="008F5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DF0" w:rsidRDefault="00CA6DF0" w:rsidP="008F5739">
      <w:r>
        <w:separator/>
      </w:r>
    </w:p>
  </w:footnote>
  <w:footnote w:type="continuationSeparator" w:id="0">
    <w:p w:rsidR="00CA6DF0" w:rsidRDefault="00CA6DF0" w:rsidP="008F5739">
      <w:r>
        <w:continuationSeparator/>
      </w:r>
    </w:p>
  </w:footnote>
  <w:footnote w:id="1">
    <w:p w:rsidR="00DF194B" w:rsidRDefault="00DF194B" w:rsidP="00DF194B">
      <w:pPr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>
        <w:t>Paul Samuelson, “Where Ricardo and Mill Rebut and Confirm Arguments of Mainstream Economists</w:t>
      </w:r>
      <w:r>
        <w:t xml:space="preserve"> </w:t>
      </w:r>
      <w:r>
        <w:t>Supporting Globalization,” Journal of Economic Perspectives 18 (Summer 2004), pp. 135–146.</w:t>
      </w:r>
    </w:p>
  </w:footnote>
  <w:footnote w:id="2">
    <w:p w:rsidR="00DF194B" w:rsidRDefault="00DF194B" w:rsidP="00DF194B">
      <w:pPr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 w:rsidRPr="00DF194B">
        <w:t>“Shaking up Trade Theory,” BusinessWeek, December 6, 2004</w:t>
      </w:r>
    </w:p>
  </w:footnote>
  <w:footnote w:id="3">
    <w:p w:rsidR="00DF194B" w:rsidRDefault="00DF194B" w:rsidP="00DF194B">
      <w:pPr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 w:rsidRPr="00DF194B">
        <w:t>See, for example, “Clinton Doubts Benefits of Doha”, Financial Times, December 3, 2007.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6ED"/>
    <w:rsid w:val="00037FD8"/>
    <w:rsid w:val="000473D0"/>
    <w:rsid w:val="0008597B"/>
    <w:rsid w:val="003E46EC"/>
    <w:rsid w:val="003F7838"/>
    <w:rsid w:val="005901FC"/>
    <w:rsid w:val="006026ED"/>
    <w:rsid w:val="00631E72"/>
    <w:rsid w:val="00666A0F"/>
    <w:rsid w:val="006B0AB5"/>
    <w:rsid w:val="00807908"/>
    <w:rsid w:val="00813FD1"/>
    <w:rsid w:val="008756B1"/>
    <w:rsid w:val="008F5739"/>
    <w:rsid w:val="00952FFC"/>
    <w:rsid w:val="0095522D"/>
    <w:rsid w:val="00A03786"/>
    <w:rsid w:val="00A05A42"/>
    <w:rsid w:val="00AF5AC9"/>
    <w:rsid w:val="00BD05FE"/>
    <w:rsid w:val="00BD76FE"/>
    <w:rsid w:val="00CA6DF0"/>
    <w:rsid w:val="00DD40DB"/>
    <w:rsid w:val="00DF14A6"/>
    <w:rsid w:val="00DF194B"/>
    <w:rsid w:val="00E65E6C"/>
    <w:rsid w:val="00F2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A37F1"/>
  <w15:chartTrackingRefBased/>
  <w15:docId w15:val="{26269841-D245-4A92-A6DB-BCF4DB4E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ED4"/>
    <w:pPr>
      <w:spacing w:after="0" w:line="240" w:lineRule="auto"/>
      <w:ind w:firstLineChars="200" w:firstLine="480"/>
    </w:pPr>
    <w:rPr>
      <w:rFonts w:ascii="Helvetica" w:eastAsia="微软雅黑" w:hAnsi="Helvetica"/>
      <w:sz w:val="24"/>
    </w:rPr>
  </w:style>
  <w:style w:type="paragraph" w:styleId="2">
    <w:name w:val="heading 2"/>
    <w:next w:val="a"/>
    <w:link w:val="20"/>
    <w:autoRedefine/>
    <w:uiPriority w:val="9"/>
    <w:unhideWhenUsed/>
    <w:qFormat/>
    <w:rsid w:val="008F5739"/>
    <w:pPr>
      <w:keepNext/>
      <w:spacing w:before="240" w:after="240" w:line="240" w:lineRule="auto"/>
      <w:jc w:val="center"/>
      <w:outlineLvl w:val="1"/>
    </w:pPr>
    <w:rPr>
      <w:rFonts w:asciiTheme="majorHAnsi" w:eastAsia="Helvetic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5901FC"/>
    <w:pPr>
      <w:snapToGrid w:val="0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rsid w:val="005901FC"/>
    <w:rPr>
      <w:rFonts w:eastAsia="Helvetica"/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5901FC"/>
    <w:rPr>
      <w:vertAlign w:val="superscript"/>
    </w:rPr>
  </w:style>
  <w:style w:type="character" w:styleId="a6">
    <w:name w:val="Placeholder Text"/>
    <w:basedOn w:val="a0"/>
    <w:uiPriority w:val="99"/>
    <w:semiHidden/>
    <w:rsid w:val="005901FC"/>
    <w:rPr>
      <w:color w:val="808080"/>
    </w:rPr>
  </w:style>
  <w:style w:type="character" w:customStyle="1" w:styleId="20">
    <w:name w:val="标题 2 字符"/>
    <w:basedOn w:val="a0"/>
    <w:link w:val="2"/>
    <w:uiPriority w:val="9"/>
    <w:rsid w:val="008F5739"/>
    <w:rPr>
      <w:rFonts w:asciiTheme="majorHAnsi" w:eastAsia="Helvetica" w:hAnsiTheme="majorHAnsi" w:cstheme="majorBidi"/>
      <w:b/>
      <w:bCs/>
      <w:sz w:val="28"/>
      <w:szCs w:val="32"/>
    </w:rPr>
  </w:style>
  <w:style w:type="paragraph" w:styleId="a7">
    <w:name w:val="Title"/>
    <w:basedOn w:val="a"/>
    <w:next w:val="a"/>
    <w:link w:val="a8"/>
    <w:uiPriority w:val="10"/>
    <w:qFormat/>
    <w:rsid w:val="00037FD8"/>
    <w:pPr>
      <w:spacing w:before="240" w:after="60"/>
      <w:ind w:firstLineChars="0" w:firstLine="0"/>
      <w:jc w:val="center"/>
      <w:outlineLvl w:val="0"/>
    </w:pPr>
    <w:rPr>
      <w:rFonts w:asciiTheme="majorHAnsi" w:eastAsia="Helvetic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37FD8"/>
    <w:rPr>
      <w:rFonts w:asciiTheme="majorHAnsi" w:eastAsia="Helvetic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DAF70-FBD0-4C1F-8E7F-899CE7CF3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Fang</dc:creator>
  <cp:keywords/>
  <dc:description/>
  <cp:lastModifiedBy>Jing Fang</cp:lastModifiedBy>
  <cp:revision>14</cp:revision>
  <dcterms:created xsi:type="dcterms:W3CDTF">2016-08-31T21:57:00Z</dcterms:created>
  <dcterms:modified xsi:type="dcterms:W3CDTF">2016-09-27T01:07:00Z</dcterms:modified>
</cp:coreProperties>
</file>